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2A11" w14:textId="28084077" w:rsidR="00B71B4C" w:rsidRPr="005B17CB" w:rsidRDefault="00E11B5E" w:rsidP="007A48D4">
      <w:pPr>
        <w:ind w:right="-1"/>
        <w:jc w:val="center"/>
        <w:rPr>
          <w:rFonts w:asciiTheme="minorBidi" w:hAnsiTheme="minorBidi"/>
          <w:b/>
          <w:bCs/>
          <w:sz w:val="20"/>
          <w:szCs w:val="20"/>
        </w:rPr>
      </w:pPr>
      <w:r w:rsidRPr="005B17CB">
        <w:rPr>
          <w:rFonts w:asciiTheme="minorBidi" w:hAnsiTheme="minorBidi"/>
          <w:b/>
          <w:bCs/>
          <w:sz w:val="20"/>
          <w:szCs w:val="20"/>
        </w:rPr>
        <w:t xml:space="preserve">BREVE </w:t>
      </w:r>
      <w:r w:rsidR="00CD1440" w:rsidRPr="005B17CB">
        <w:rPr>
          <w:rFonts w:asciiTheme="minorBidi" w:hAnsiTheme="minorBidi"/>
          <w:b/>
          <w:bCs/>
          <w:sz w:val="20"/>
          <w:szCs w:val="20"/>
        </w:rPr>
        <w:t xml:space="preserve">CRONOLOGÍA DE LA </w:t>
      </w:r>
      <w:r w:rsidRPr="005B17CB">
        <w:rPr>
          <w:rFonts w:asciiTheme="minorBidi" w:hAnsiTheme="minorBidi"/>
          <w:b/>
          <w:bCs/>
          <w:sz w:val="20"/>
          <w:szCs w:val="20"/>
        </w:rPr>
        <w:t xml:space="preserve">HISTORIA DE </w:t>
      </w:r>
      <w:r w:rsidR="007A48D4">
        <w:rPr>
          <w:rFonts w:asciiTheme="minorBidi" w:hAnsiTheme="minorBidi"/>
          <w:b/>
          <w:bCs/>
          <w:sz w:val="20"/>
          <w:szCs w:val="20"/>
        </w:rPr>
        <w:t xml:space="preserve">PALESTINA E </w:t>
      </w:r>
      <w:r w:rsidR="004B4A92" w:rsidRPr="005B17CB">
        <w:rPr>
          <w:rFonts w:asciiTheme="minorBidi" w:hAnsiTheme="minorBidi"/>
          <w:b/>
          <w:bCs/>
          <w:sz w:val="20"/>
          <w:szCs w:val="20"/>
        </w:rPr>
        <w:t xml:space="preserve">ISRAEL </w:t>
      </w:r>
    </w:p>
    <w:tbl>
      <w:tblPr>
        <w:tblStyle w:val="Tablaconcuadrcula"/>
        <w:tblW w:w="5000" w:type="pct"/>
        <w:tblLook w:val="04A0" w:firstRow="1" w:lastRow="0" w:firstColumn="1" w:lastColumn="0" w:noHBand="0" w:noVBand="1"/>
      </w:tblPr>
      <w:tblGrid>
        <w:gridCol w:w="1938"/>
        <w:gridCol w:w="6782"/>
      </w:tblGrid>
      <w:tr w:rsidR="00041637" w:rsidRPr="005B17CB" w14:paraId="29067EAA" w14:textId="77777777" w:rsidTr="006F3435">
        <w:tc>
          <w:tcPr>
            <w:tcW w:w="1111" w:type="pct"/>
          </w:tcPr>
          <w:p w14:paraId="045AD140" w14:textId="34C06B12" w:rsidR="00E11B5E" w:rsidRPr="005B17CB" w:rsidRDefault="00E11B5E" w:rsidP="0096361A">
            <w:pPr>
              <w:ind w:right="-1"/>
              <w:jc w:val="center"/>
              <w:rPr>
                <w:rFonts w:asciiTheme="minorBidi" w:hAnsiTheme="minorBidi"/>
                <w:b/>
                <w:bCs/>
                <w:sz w:val="20"/>
                <w:szCs w:val="20"/>
              </w:rPr>
            </w:pPr>
            <w:r w:rsidRPr="005B17CB">
              <w:rPr>
                <w:rFonts w:asciiTheme="minorBidi" w:hAnsiTheme="minorBidi"/>
                <w:b/>
                <w:bCs/>
                <w:sz w:val="20"/>
                <w:szCs w:val="20"/>
              </w:rPr>
              <w:t>FECHA</w:t>
            </w:r>
          </w:p>
        </w:tc>
        <w:tc>
          <w:tcPr>
            <w:tcW w:w="3889" w:type="pct"/>
          </w:tcPr>
          <w:p w14:paraId="2B1A3F98" w14:textId="2F34DA69" w:rsidR="00E11B5E" w:rsidRPr="005B17CB" w:rsidRDefault="00E11B5E" w:rsidP="0096361A">
            <w:pPr>
              <w:ind w:right="-1"/>
              <w:jc w:val="center"/>
              <w:rPr>
                <w:rFonts w:asciiTheme="minorBidi" w:hAnsiTheme="minorBidi"/>
                <w:b/>
                <w:bCs/>
                <w:sz w:val="20"/>
                <w:szCs w:val="20"/>
              </w:rPr>
            </w:pPr>
            <w:r w:rsidRPr="005B17CB">
              <w:rPr>
                <w:rFonts w:asciiTheme="minorBidi" w:hAnsiTheme="minorBidi"/>
                <w:b/>
                <w:bCs/>
                <w:sz w:val="20"/>
                <w:szCs w:val="20"/>
              </w:rPr>
              <w:t>HECHO</w:t>
            </w:r>
          </w:p>
        </w:tc>
      </w:tr>
      <w:tr w:rsidR="00A52B73" w:rsidRPr="005B17CB" w14:paraId="65DEA36F" w14:textId="77777777" w:rsidTr="006F3435">
        <w:tc>
          <w:tcPr>
            <w:tcW w:w="5000" w:type="pct"/>
            <w:gridSpan w:val="2"/>
          </w:tcPr>
          <w:p w14:paraId="373E2357" w14:textId="0E3F4DCA" w:rsidR="00A52B73" w:rsidRPr="00EA2CD9" w:rsidRDefault="00EC53E8" w:rsidP="00EA2CD9">
            <w:pPr>
              <w:pStyle w:val="Prrafodelista"/>
              <w:numPr>
                <w:ilvl w:val="0"/>
                <w:numId w:val="34"/>
              </w:numPr>
              <w:ind w:right="-1"/>
              <w:jc w:val="both"/>
              <w:rPr>
                <w:rFonts w:asciiTheme="minorBidi" w:hAnsiTheme="minorBidi"/>
                <w:b/>
                <w:bCs/>
                <w:sz w:val="20"/>
                <w:szCs w:val="20"/>
                <w:highlight w:val="green"/>
              </w:rPr>
            </w:pPr>
            <w:r w:rsidRPr="00EA2CD9">
              <w:rPr>
                <w:rFonts w:asciiTheme="minorBidi" w:hAnsiTheme="minorBidi"/>
                <w:b/>
                <w:bCs/>
                <w:sz w:val="20"/>
                <w:szCs w:val="20"/>
                <w:highlight w:val="green"/>
              </w:rPr>
              <w:t>Tre</w:t>
            </w:r>
            <w:r w:rsidR="00B04E77" w:rsidRPr="00EA2CD9">
              <w:rPr>
                <w:rFonts w:asciiTheme="minorBidi" w:hAnsiTheme="minorBidi"/>
                <w:b/>
                <w:bCs/>
                <w:sz w:val="20"/>
                <w:szCs w:val="20"/>
                <w:highlight w:val="green"/>
              </w:rPr>
              <w:t>s cuestiones controvertid</w:t>
            </w:r>
            <w:r w:rsidR="00FF0E19" w:rsidRPr="00EA2CD9">
              <w:rPr>
                <w:rFonts w:asciiTheme="minorBidi" w:hAnsiTheme="minorBidi"/>
                <w:b/>
                <w:bCs/>
                <w:sz w:val="20"/>
                <w:szCs w:val="20"/>
                <w:highlight w:val="green"/>
              </w:rPr>
              <w:t>a</w:t>
            </w:r>
            <w:r w:rsidR="00B04E77" w:rsidRPr="00EA2CD9">
              <w:rPr>
                <w:rFonts w:asciiTheme="minorBidi" w:hAnsiTheme="minorBidi"/>
                <w:b/>
                <w:bCs/>
                <w:sz w:val="20"/>
                <w:szCs w:val="20"/>
                <w:highlight w:val="green"/>
              </w:rPr>
              <w:t>s del pasado lejano</w:t>
            </w:r>
          </w:p>
        </w:tc>
      </w:tr>
      <w:tr w:rsidR="00B04E77" w:rsidRPr="005B17CB" w14:paraId="74FE9314" w14:textId="77777777" w:rsidTr="006F3435">
        <w:tc>
          <w:tcPr>
            <w:tcW w:w="5000" w:type="pct"/>
            <w:gridSpan w:val="2"/>
          </w:tcPr>
          <w:p w14:paraId="0A6237AD" w14:textId="5629F812" w:rsidR="00B04E77" w:rsidRPr="00B04E77" w:rsidRDefault="00B04E77" w:rsidP="00B04E77">
            <w:pPr>
              <w:ind w:right="-1"/>
              <w:jc w:val="both"/>
              <w:rPr>
                <w:rFonts w:asciiTheme="minorBidi" w:hAnsiTheme="minorBidi"/>
                <w:sz w:val="20"/>
                <w:szCs w:val="20"/>
                <w:highlight w:val="green"/>
              </w:rPr>
            </w:pPr>
            <w:r w:rsidRPr="009F0124">
              <w:rPr>
                <w:rFonts w:asciiTheme="minorBidi" w:hAnsiTheme="minorBidi"/>
                <w:b/>
                <w:bCs/>
                <w:sz w:val="20"/>
                <w:szCs w:val="20"/>
              </w:rPr>
              <w:t xml:space="preserve">Hay </w:t>
            </w:r>
            <w:r w:rsidR="00745C5F" w:rsidRPr="009F0124">
              <w:rPr>
                <w:rFonts w:asciiTheme="minorBidi" w:hAnsiTheme="minorBidi"/>
                <w:b/>
                <w:bCs/>
                <w:sz w:val="20"/>
                <w:szCs w:val="20"/>
              </w:rPr>
              <w:t>tre</w:t>
            </w:r>
            <w:r w:rsidRPr="009F0124">
              <w:rPr>
                <w:rFonts w:asciiTheme="minorBidi" w:hAnsiTheme="minorBidi"/>
                <w:b/>
                <w:bCs/>
                <w:sz w:val="20"/>
                <w:szCs w:val="20"/>
              </w:rPr>
              <w:t>s cuestiones controvertidas del pasado lejano</w:t>
            </w:r>
            <w:r>
              <w:rPr>
                <w:rFonts w:asciiTheme="minorBidi" w:hAnsiTheme="minorBidi"/>
                <w:sz w:val="20"/>
                <w:szCs w:val="20"/>
              </w:rPr>
              <w:t xml:space="preserve">: </w:t>
            </w:r>
            <w:r w:rsidRPr="00572E6C">
              <w:rPr>
                <w:rFonts w:asciiTheme="minorBidi" w:hAnsiTheme="minorBidi"/>
                <w:b/>
                <w:bCs/>
                <w:sz w:val="20"/>
                <w:szCs w:val="20"/>
                <w:highlight w:val="cyan"/>
              </w:rPr>
              <w:t>(1)</w:t>
            </w:r>
            <w:r>
              <w:rPr>
                <w:rFonts w:asciiTheme="minorBidi" w:hAnsiTheme="minorBidi"/>
                <w:sz w:val="20"/>
                <w:szCs w:val="20"/>
              </w:rPr>
              <w:t xml:space="preserve"> </w:t>
            </w:r>
            <w:r w:rsidRPr="009F0124">
              <w:rPr>
                <w:rFonts w:asciiTheme="minorBidi" w:hAnsiTheme="minorBidi"/>
                <w:b/>
                <w:bCs/>
                <w:sz w:val="20"/>
                <w:szCs w:val="20"/>
                <w:highlight w:val="cyan"/>
              </w:rPr>
              <w:t>ubicación del Israel histórico</w:t>
            </w:r>
            <w:r w:rsidR="00F41B22">
              <w:rPr>
                <w:rFonts w:asciiTheme="minorBidi" w:hAnsiTheme="minorBidi"/>
                <w:sz w:val="20"/>
                <w:szCs w:val="20"/>
              </w:rPr>
              <w:t xml:space="preserve"> (</w:t>
            </w:r>
            <w:r w:rsidR="00745C5F">
              <w:rPr>
                <w:rFonts w:asciiTheme="minorBidi" w:hAnsiTheme="minorBidi"/>
                <w:sz w:val="20"/>
                <w:szCs w:val="20"/>
              </w:rPr>
              <w:t xml:space="preserve">Palestina o </w:t>
            </w:r>
            <w:r w:rsidR="00F41B22" w:rsidRPr="009F0124">
              <w:rPr>
                <w:rFonts w:asciiTheme="minorBidi" w:hAnsiTheme="minorBidi"/>
                <w:b/>
                <w:bCs/>
                <w:sz w:val="20"/>
                <w:szCs w:val="20"/>
                <w:highlight w:val="cyan"/>
              </w:rPr>
              <w:t>Asir</w:t>
            </w:r>
            <w:r w:rsidR="00745C5F">
              <w:rPr>
                <w:rFonts w:asciiTheme="minorBidi" w:hAnsiTheme="minorBidi"/>
                <w:sz w:val="20"/>
                <w:szCs w:val="20"/>
              </w:rPr>
              <w:t>)</w:t>
            </w:r>
            <w:r>
              <w:rPr>
                <w:rFonts w:asciiTheme="minorBidi" w:hAnsiTheme="minorBidi"/>
                <w:sz w:val="20"/>
                <w:szCs w:val="20"/>
              </w:rPr>
              <w:t xml:space="preserve">; </w:t>
            </w:r>
            <w:r w:rsidRPr="00572E6C">
              <w:rPr>
                <w:rFonts w:asciiTheme="minorBidi" w:hAnsiTheme="minorBidi"/>
                <w:b/>
                <w:bCs/>
                <w:sz w:val="20"/>
                <w:szCs w:val="20"/>
                <w:highlight w:val="cyan"/>
              </w:rPr>
              <w:t>(2)</w:t>
            </w:r>
            <w:r>
              <w:rPr>
                <w:rFonts w:asciiTheme="minorBidi" w:hAnsiTheme="minorBidi"/>
                <w:sz w:val="20"/>
                <w:szCs w:val="20"/>
              </w:rPr>
              <w:t xml:space="preserve"> </w:t>
            </w:r>
            <w:r w:rsidRPr="009F0124">
              <w:rPr>
                <w:rFonts w:asciiTheme="minorBidi" w:hAnsiTheme="minorBidi"/>
                <w:b/>
                <w:bCs/>
                <w:sz w:val="20"/>
                <w:szCs w:val="20"/>
                <w:highlight w:val="cyan"/>
              </w:rPr>
              <w:t>expulsión</w:t>
            </w:r>
            <w:r>
              <w:rPr>
                <w:rFonts w:asciiTheme="minorBidi" w:hAnsiTheme="minorBidi"/>
                <w:sz w:val="20"/>
                <w:szCs w:val="20"/>
              </w:rPr>
              <w:t xml:space="preserve"> de los judíos de la Palestina histórica</w:t>
            </w:r>
            <w:r w:rsidR="00F41B22">
              <w:rPr>
                <w:rFonts w:asciiTheme="minorBidi" w:hAnsiTheme="minorBidi"/>
                <w:sz w:val="20"/>
                <w:szCs w:val="20"/>
              </w:rPr>
              <w:t xml:space="preserve"> (</w:t>
            </w:r>
            <w:r w:rsidR="00F41B22" w:rsidRPr="00A709BD">
              <w:rPr>
                <w:rFonts w:asciiTheme="minorBidi" w:hAnsiTheme="minorBidi"/>
                <w:sz w:val="20"/>
                <w:szCs w:val="20"/>
              </w:rPr>
              <w:t>realidad o mito</w:t>
            </w:r>
            <w:r w:rsidR="00F41B22">
              <w:rPr>
                <w:rFonts w:asciiTheme="minorBidi" w:hAnsiTheme="minorBidi"/>
                <w:sz w:val="20"/>
                <w:szCs w:val="20"/>
              </w:rPr>
              <w:t>)</w:t>
            </w:r>
            <w:r w:rsidR="00745C5F">
              <w:rPr>
                <w:rFonts w:asciiTheme="minorBidi" w:hAnsiTheme="minorBidi"/>
                <w:sz w:val="20"/>
                <w:szCs w:val="20"/>
              </w:rPr>
              <w:t xml:space="preserve">; y </w:t>
            </w:r>
            <w:r w:rsidR="00745C5F" w:rsidRPr="00572E6C">
              <w:rPr>
                <w:rFonts w:asciiTheme="minorBidi" w:hAnsiTheme="minorBidi"/>
                <w:b/>
                <w:bCs/>
                <w:sz w:val="20"/>
                <w:szCs w:val="20"/>
                <w:highlight w:val="cyan"/>
              </w:rPr>
              <w:t>(3)</w:t>
            </w:r>
            <w:r w:rsidR="00745C5F">
              <w:rPr>
                <w:rFonts w:asciiTheme="minorBidi" w:hAnsiTheme="minorBidi"/>
                <w:sz w:val="20"/>
                <w:szCs w:val="20"/>
              </w:rPr>
              <w:t xml:space="preserve"> </w:t>
            </w:r>
            <w:r w:rsidR="00572E6C">
              <w:rPr>
                <w:rFonts w:asciiTheme="minorBidi" w:hAnsiTheme="minorBidi"/>
                <w:sz w:val="20"/>
                <w:szCs w:val="20"/>
              </w:rPr>
              <w:t xml:space="preserve">pureza y </w:t>
            </w:r>
            <w:r w:rsidR="00572E6C" w:rsidRPr="009F0124">
              <w:rPr>
                <w:rFonts w:asciiTheme="minorBidi" w:hAnsiTheme="minorBidi"/>
                <w:b/>
                <w:bCs/>
                <w:sz w:val="20"/>
                <w:szCs w:val="20"/>
                <w:highlight w:val="cyan"/>
              </w:rPr>
              <w:t>superioridad</w:t>
            </w:r>
            <w:r w:rsidR="00745C5F" w:rsidRPr="009F0124">
              <w:rPr>
                <w:rFonts w:asciiTheme="minorBidi" w:hAnsiTheme="minorBidi"/>
                <w:b/>
                <w:bCs/>
                <w:sz w:val="20"/>
                <w:szCs w:val="20"/>
                <w:highlight w:val="cyan"/>
              </w:rPr>
              <w:t xml:space="preserve"> de la raza </w:t>
            </w:r>
            <w:r w:rsidR="00572E6C" w:rsidRPr="009F0124">
              <w:rPr>
                <w:rFonts w:asciiTheme="minorBidi" w:hAnsiTheme="minorBidi"/>
                <w:b/>
                <w:bCs/>
                <w:sz w:val="20"/>
                <w:szCs w:val="20"/>
                <w:highlight w:val="cyan"/>
              </w:rPr>
              <w:t>judía</w:t>
            </w:r>
            <w:r w:rsidR="00572E6C">
              <w:rPr>
                <w:rFonts w:asciiTheme="minorBidi" w:hAnsiTheme="minorBidi"/>
                <w:sz w:val="20"/>
                <w:szCs w:val="20"/>
              </w:rPr>
              <w:t xml:space="preserve"> </w:t>
            </w:r>
            <w:r w:rsidR="00745C5F">
              <w:rPr>
                <w:rFonts w:asciiTheme="minorBidi" w:hAnsiTheme="minorBidi"/>
                <w:sz w:val="20"/>
                <w:szCs w:val="20"/>
              </w:rPr>
              <w:t>(</w:t>
            </w:r>
            <w:r w:rsidR="00745C5F" w:rsidRPr="009F0124">
              <w:rPr>
                <w:rFonts w:asciiTheme="minorBidi" w:hAnsiTheme="minorBidi"/>
                <w:b/>
                <w:bCs/>
                <w:sz w:val="20"/>
                <w:szCs w:val="20"/>
                <w:highlight w:val="cyan"/>
              </w:rPr>
              <w:t>mito</w:t>
            </w:r>
            <w:r w:rsidR="00745C5F">
              <w:rPr>
                <w:rFonts w:asciiTheme="minorBidi" w:hAnsiTheme="minorBidi"/>
                <w:sz w:val="20"/>
                <w:szCs w:val="20"/>
              </w:rPr>
              <w:t xml:space="preserve"> o realidad). </w:t>
            </w:r>
            <w:r w:rsidR="00A259E9">
              <w:rPr>
                <w:rFonts w:asciiTheme="minorBidi" w:hAnsiTheme="minorBidi"/>
                <w:sz w:val="20"/>
                <w:szCs w:val="20"/>
              </w:rPr>
              <w:t xml:space="preserve">Esta </w:t>
            </w:r>
            <w:r w:rsidR="00CE22B4">
              <w:rPr>
                <w:rFonts w:asciiTheme="minorBidi" w:hAnsiTheme="minorBidi"/>
                <w:sz w:val="20"/>
                <w:szCs w:val="20"/>
              </w:rPr>
              <w:t xml:space="preserve">primera </w:t>
            </w:r>
            <w:r w:rsidR="00A259E9">
              <w:rPr>
                <w:rFonts w:asciiTheme="minorBidi" w:hAnsiTheme="minorBidi"/>
                <w:sz w:val="20"/>
                <w:szCs w:val="20"/>
              </w:rPr>
              <w:t xml:space="preserve">parte de la cronología incluirá la exposición de </w:t>
            </w:r>
            <w:r w:rsidR="00F41B22">
              <w:rPr>
                <w:rFonts w:asciiTheme="minorBidi" w:hAnsiTheme="minorBidi"/>
                <w:sz w:val="20"/>
                <w:szCs w:val="20"/>
              </w:rPr>
              <w:t xml:space="preserve">las dos </w:t>
            </w:r>
            <w:r w:rsidR="001F7935">
              <w:rPr>
                <w:rFonts w:asciiTheme="minorBidi" w:hAnsiTheme="minorBidi"/>
                <w:sz w:val="20"/>
                <w:szCs w:val="20"/>
              </w:rPr>
              <w:t xml:space="preserve">teorías </w:t>
            </w:r>
            <w:r w:rsidR="00F41B22">
              <w:rPr>
                <w:rFonts w:asciiTheme="minorBidi" w:hAnsiTheme="minorBidi"/>
                <w:sz w:val="20"/>
                <w:szCs w:val="20"/>
              </w:rPr>
              <w:t>principales en que se basa</w:t>
            </w:r>
            <w:r w:rsidR="001F7935">
              <w:rPr>
                <w:rFonts w:asciiTheme="minorBidi" w:hAnsiTheme="minorBidi"/>
                <w:sz w:val="20"/>
                <w:szCs w:val="20"/>
              </w:rPr>
              <w:t>n</w:t>
            </w:r>
            <w:r w:rsidR="00F41B22">
              <w:rPr>
                <w:rFonts w:asciiTheme="minorBidi" w:hAnsiTheme="minorBidi"/>
                <w:sz w:val="20"/>
                <w:szCs w:val="20"/>
              </w:rPr>
              <w:t xml:space="preserve"> esa</w:t>
            </w:r>
            <w:r w:rsidR="001F7935">
              <w:rPr>
                <w:rFonts w:asciiTheme="minorBidi" w:hAnsiTheme="minorBidi"/>
                <w:sz w:val="20"/>
                <w:szCs w:val="20"/>
              </w:rPr>
              <w:t>s</w:t>
            </w:r>
            <w:r w:rsidR="00A259E9">
              <w:rPr>
                <w:rFonts w:asciiTheme="minorBidi" w:hAnsiTheme="minorBidi"/>
                <w:sz w:val="20"/>
                <w:szCs w:val="20"/>
              </w:rPr>
              <w:t xml:space="preserve"> </w:t>
            </w:r>
            <w:r w:rsidR="00745C5F">
              <w:rPr>
                <w:rFonts w:asciiTheme="minorBidi" w:hAnsiTheme="minorBidi"/>
                <w:sz w:val="20"/>
                <w:szCs w:val="20"/>
              </w:rPr>
              <w:t>tre</w:t>
            </w:r>
            <w:r w:rsidR="00A259E9">
              <w:rPr>
                <w:rFonts w:asciiTheme="minorBidi" w:hAnsiTheme="minorBidi"/>
                <w:sz w:val="20"/>
                <w:szCs w:val="20"/>
              </w:rPr>
              <w:t>s</w:t>
            </w:r>
            <w:r w:rsidR="00F41B22">
              <w:rPr>
                <w:rFonts w:asciiTheme="minorBidi" w:hAnsiTheme="minorBidi"/>
                <w:sz w:val="20"/>
                <w:szCs w:val="20"/>
              </w:rPr>
              <w:t xml:space="preserve"> controversia</w:t>
            </w:r>
            <w:r w:rsidR="001F7935">
              <w:rPr>
                <w:rFonts w:asciiTheme="minorBidi" w:hAnsiTheme="minorBidi"/>
                <w:sz w:val="20"/>
                <w:szCs w:val="20"/>
              </w:rPr>
              <w:t>s</w:t>
            </w:r>
            <w:r w:rsidR="00A259E9">
              <w:rPr>
                <w:rFonts w:asciiTheme="minorBidi" w:hAnsiTheme="minorBidi"/>
                <w:sz w:val="20"/>
                <w:szCs w:val="20"/>
              </w:rPr>
              <w:t xml:space="preserve">. </w:t>
            </w:r>
          </w:p>
        </w:tc>
      </w:tr>
      <w:tr w:rsidR="00E54F87" w:rsidRPr="005B17CB" w14:paraId="5A554863" w14:textId="77777777" w:rsidTr="006F3435">
        <w:tc>
          <w:tcPr>
            <w:tcW w:w="5000" w:type="pct"/>
            <w:gridSpan w:val="2"/>
          </w:tcPr>
          <w:p w14:paraId="197FE3DD" w14:textId="5292F949" w:rsidR="00E54F87" w:rsidRPr="00B04E77" w:rsidRDefault="00EA2CD9" w:rsidP="00B04E77">
            <w:pPr>
              <w:ind w:right="-1"/>
              <w:jc w:val="both"/>
              <w:rPr>
                <w:rFonts w:asciiTheme="minorBidi" w:hAnsiTheme="minorBidi"/>
                <w:b/>
                <w:bCs/>
                <w:sz w:val="20"/>
                <w:szCs w:val="20"/>
              </w:rPr>
            </w:pPr>
            <w:bookmarkStart w:id="0" w:name="_Hlk152344656"/>
            <w:r>
              <w:rPr>
                <w:rFonts w:asciiTheme="minorBidi" w:hAnsiTheme="minorBidi"/>
                <w:b/>
                <w:bCs/>
                <w:sz w:val="20"/>
                <w:szCs w:val="20"/>
                <w:highlight w:val="green"/>
              </w:rPr>
              <w:t>1.1</w:t>
            </w:r>
            <w:r w:rsidR="00B04E77">
              <w:rPr>
                <w:rFonts w:asciiTheme="minorBidi" w:hAnsiTheme="minorBidi"/>
                <w:b/>
                <w:bCs/>
                <w:sz w:val="20"/>
                <w:szCs w:val="20"/>
                <w:highlight w:val="green"/>
              </w:rPr>
              <w:t xml:space="preserve">. </w:t>
            </w:r>
            <w:r w:rsidR="00866F12" w:rsidRPr="00B04E77">
              <w:rPr>
                <w:rFonts w:asciiTheme="minorBidi" w:hAnsiTheme="minorBidi"/>
                <w:b/>
                <w:bCs/>
                <w:sz w:val="20"/>
                <w:szCs w:val="20"/>
                <w:highlight w:val="green"/>
              </w:rPr>
              <w:t>El Israel histórico se ubica en Asir</w:t>
            </w:r>
            <w:bookmarkEnd w:id="0"/>
            <w:r w:rsidR="00377BC6" w:rsidRPr="005B17CB">
              <w:rPr>
                <w:rStyle w:val="Refdenotaalpie"/>
                <w:rFonts w:asciiTheme="minorBidi" w:hAnsiTheme="minorBidi"/>
                <w:b/>
                <w:bCs/>
                <w:sz w:val="20"/>
                <w:szCs w:val="20"/>
                <w:highlight w:val="green"/>
              </w:rPr>
              <w:footnoteReference w:id="1"/>
            </w:r>
          </w:p>
        </w:tc>
      </w:tr>
      <w:tr w:rsidR="00041637" w:rsidRPr="005B17CB" w14:paraId="595FF95E" w14:textId="77777777" w:rsidTr="006F3435">
        <w:tc>
          <w:tcPr>
            <w:tcW w:w="1111" w:type="pct"/>
          </w:tcPr>
          <w:p w14:paraId="79360E6E" w14:textId="595C1CF7" w:rsidR="00E11B5E" w:rsidRPr="005B17CB" w:rsidRDefault="00B31E73" w:rsidP="0096361A">
            <w:pPr>
              <w:ind w:right="-1"/>
              <w:jc w:val="center"/>
              <w:rPr>
                <w:rFonts w:asciiTheme="minorBidi" w:hAnsiTheme="minorBidi"/>
                <w:b/>
                <w:bCs/>
                <w:sz w:val="20"/>
                <w:szCs w:val="20"/>
              </w:rPr>
            </w:pPr>
            <w:bookmarkStart w:id="1" w:name="_Hlk152347203"/>
            <w:r w:rsidRPr="005B17CB">
              <w:rPr>
                <w:rFonts w:asciiTheme="minorBidi" w:hAnsiTheme="minorBidi"/>
                <w:b/>
                <w:bCs/>
                <w:sz w:val="20"/>
                <w:szCs w:val="20"/>
                <w:highlight w:val="yellow"/>
              </w:rPr>
              <w:t>Desde siglo XI h</w:t>
            </w:r>
            <w:r w:rsidR="004329F0" w:rsidRPr="005B17CB">
              <w:rPr>
                <w:rFonts w:asciiTheme="minorBidi" w:hAnsiTheme="minorBidi"/>
                <w:b/>
                <w:bCs/>
                <w:sz w:val="20"/>
                <w:szCs w:val="20"/>
                <w:highlight w:val="yellow"/>
              </w:rPr>
              <w:t xml:space="preserve">asta </w:t>
            </w:r>
            <w:r w:rsidRPr="005B17CB">
              <w:rPr>
                <w:rFonts w:asciiTheme="minorBidi" w:hAnsiTheme="minorBidi"/>
                <w:b/>
                <w:bCs/>
                <w:sz w:val="20"/>
                <w:szCs w:val="20"/>
                <w:highlight w:val="yellow"/>
              </w:rPr>
              <w:t>VI</w:t>
            </w:r>
            <w:r w:rsidR="004329F0" w:rsidRPr="005B17CB">
              <w:rPr>
                <w:rFonts w:asciiTheme="minorBidi" w:hAnsiTheme="minorBidi"/>
                <w:b/>
                <w:bCs/>
                <w:sz w:val="20"/>
                <w:szCs w:val="20"/>
                <w:highlight w:val="yellow"/>
              </w:rPr>
              <w:t xml:space="preserve"> a</w:t>
            </w:r>
            <w:r w:rsidR="002C4CC5" w:rsidRPr="005B17CB">
              <w:rPr>
                <w:rFonts w:asciiTheme="minorBidi" w:hAnsiTheme="minorBidi"/>
                <w:b/>
                <w:bCs/>
                <w:sz w:val="20"/>
                <w:szCs w:val="20"/>
                <w:highlight w:val="yellow"/>
              </w:rPr>
              <w:t>ntes de la era común (a</w:t>
            </w:r>
            <w:r w:rsidR="004329F0" w:rsidRPr="005B17CB">
              <w:rPr>
                <w:rFonts w:asciiTheme="minorBidi" w:hAnsiTheme="minorBidi"/>
                <w:b/>
                <w:bCs/>
                <w:sz w:val="20"/>
                <w:szCs w:val="20"/>
                <w:highlight w:val="yellow"/>
              </w:rPr>
              <w:t>.</w:t>
            </w:r>
            <w:r w:rsidR="005E01BC" w:rsidRPr="005B17CB">
              <w:rPr>
                <w:rFonts w:asciiTheme="minorBidi" w:hAnsiTheme="minorBidi"/>
                <w:b/>
                <w:bCs/>
                <w:sz w:val="20"/>
                <w:szCs w:val="20"/>
                <w:highlight w:val="yellow"/>
              </w:rPr>
              <w:t>e.c.</w:t>
            </w:r>
            <w:r w:rsidR="002C4CC5" w:rsidRPr="005B17CB">
              <w:rPr>
                <w:rFonts w:asciiTheme="minorBidi" w:hAnsiTheme="minorBidi"/>
                <w:b/>
                <w:bCs/>
                <w:sz w:val="20"/>
                <w:szCs w:val="20"/>
                <w:highlight w:val="yellow"/>
              </w:rPr>
              <w:t>)</w:t>
            </w:r>
            <w:bookmarkEnd w:id="1"/>
          </w:p>
        </w:tc>
        <w:tc>
          <w:tcPr>
            <w:tcW w:w="3889" w:type="pct"/>
          </w:tcPr>
          <w:p w14:paraId="2480AD2E" w14:textId="77777777" w:rsidR="00572E6C" w:rsidRDefault="00572E6C" w:rsidP="00572E6C">
            <w:pPr>
              <w:tabs>
                <w:tab w:val="left" w:pos="456"/>
              </w:tabs>
              <w:ind w:left="-19" w:right="-1"/>
              <w:jc w:val="both"/>
              <w:rPr>
                <w:rFonts w:asciiTheme="minorBidi" w:hAnsiTheme="minorBidi"/>
                <w:sz w:val="20"/>
                <w:szCs w:val="20"/>
              </w:rPr>
            </w:pPr>
            <w:r>
              <w:rPr>
                <w:rFonts w:asciiTheme="minorBidi" w:hAnsiTheme="minorBidi"/>
                <w:b/>
                <w:bCs/>
                <w:sz w:val="20"/>
                <w:szCs w:val="20"/>
                <w:highlight w:val="cyan"/>
              </w:rPr>
              <w:t>(1.A) E</w:t>
            </w:r>
            <w:r w:rsidR="00993082" w:rsidRPr="00572E6C">
              <w:rPr>
                <w:rFonts w:asciiTheme="minorBidi" w:hAnsiTheme="minorBidi"/>
                <w:b/>
                <w:bCs/>
                <w:sz w:val="20"/>
                <w:szCs w:val="20"/>
                <w:highlight w:val="cyan"/>
              </w:rPr>
              <w:t>l relato tradicional judío</w:t>
            </w:r>
            <w:r w:rsidR="00993082" w:rsidRPr="005B17CB">
              <w:rPr>
                <w:rStyle w:val="Refdenotaalpie"/>
                <w:rFonts w:asciiTheme="minorBidi" w:hAnsiTheme="minorBidi"/>
                <w:b/>
                <w:bCs/>
                <w:sz w:val="20"/>
                <w:szCs w:val="20"/>
              </w:rPr>
              <w:footnoteReference w:id="2"/>
            </w:r>
            <w:r w:rsidR="00993082" w:rsidRPr="00572E6C">
              <w:rPr>
                <w:rFonts w:asciiTheme="minorBidi" w:hAnsiTheme="minorBidi"/>
                <w:b/>
                <w:bCs/>
                <w:sz w:val="20"/>
                <w:szCs w:val="20"/>
              </w:rPr>
              <w:t xml:space="preserve"> </w:t>
            </w:r>
            <w:r w:rsidR="00993082" w:rsidRPr="00572E6C">
              <w:rPr>
                <w:rFonts w:asciiTheme="minorBidi" w:hAnsiTheme="minorBidi"/>
                <w:b/>
                <w:bCs/>
                <w:sz w:val="20"/>
                <w:szCs w:val="20"/>
                <w:highlight w:val="cyan"/>
              </w:rPr>
              <w:t xml:space="preserve"> sostiene que la Biblia Hebrea</w:t>
            </w:r>
            <w:r w:rsidR="00CB18E7" w:rsidRPr="00572E6C">
              <w:rPr>
                <w:rFonts w:asciiTheme="minorBidi" w:hAnsiTheme="minorBidi"/>
                <w:b/>
                <w:bCs/>
                <w:sz w:val="20"/>
                <w:szCs w:val="20"/>
                <w:highlight w:val="cyan"/>
              </w:rPr>
              <w:t xml:space="preserve"> o </w:t>
            </w:r>
            <w:proofErr w:type="gramStart"/>
            <w:r w:rsidR="00CB18E7" w:rsidRPr="00572E6C">
              <w:rPr>
                <w:rFonts w:asciiTheme="minorBidi" w:hAnsiTheme="minorBidi"/>
                <w:b/>
                <w:bCs/>
                <w:sz w:val="20"/>
                <w:szCs w:val="20"/>
                <w:highlight w:val="cyan"/>
              </w:rPr>
              <w:t xml:space="preserve">Tanaj </w:t>
            </w:r>
            <w:r w:rsidR="00993082" w:rsidRPr="00572E6C">
              <w:rPr>
                <w:rFonts w:asciiTheme="minorBidi" w:hAnsiTheme="minorBidi"/>
                <w:b/>
                <w:bCs/>
                <w:sz w:val="20"/>
                <w:szCs w:val="20"/>
                <w:highlight w:val="cyan"/>
              </w:rPr>
              <w:t xml:space="preserve"> </w:t>
            </w:r>
            <w:r w:rsidR="00CB18E7" w:rsidRPr="00572E6C">
              <w:rPr>
                <w:rFonts w:asciiTheme="minorBidi" w:hAnsiTheme="minorBidi"/>
                <w:sz w:val="20"/>
                <w:szCs w:val="20"/>
              </w:rPr>
              <w:t>[</w:t>
            </w:r>
            <w:proofErr w:type="gramEnd"/>
            <w:r w:rsidR="00CB18E7" w:rsidRPr="00572E6C">
              <w:rPr>
                <w:rFonts w:asciiTheme="minorBidi" w:hAnsiTheme="minorBidi"/>
                <w:sz w:val="20"/>
                <w:szCs w:val="20"/>
              </w:rPr>
              <w:t>acrónimo de los 39 libros que contiene, los 5 de la Ley (</w:t>
            </w:r>
            <w:proofErr w:type="spellStart"/>
            <w:r w:rsidR="00CB18E7" w:rsidRPr="00572E6C">
              <w:rPr>
                <w:rFonts w:asciiTheme="minorBidi" w:hAnsiTheme="minorBidi"/>
                <w:sz w:val="20"/>
                <w:szCs w:val="20"/>
              </w:rPr>
              <w:t>Torah</w:t>
            </w:r>
            <w:proofErr w:type="spellEnd"/>
            <w:r w:rsidR="00CB18E7" w:rsidRPr="00572E6C">
              <w:rPr>
                <w:rFonts w:asciiTheme="minorBidi" w:hAnsiTheme="minorBidi"/>
                <w:sz w:val="20"/>
                <w:szCs w:val="20"/>
              </w:rPr>
              <w:t>), los 22 de los Profetas (</w:t>
            </w:r>
            <w:proofErr w:type="spellStart"/>
            <w:r w:rsidR="00CB18E7" w:rsidRPr="00572E6C">
              <w:rPr>
                <w:rFonts w:asciiTheme="minorBidi" w:hAnsiTheme="minorBidi"/>
                <w:sz w:val="20"/>
                <w:szCs w:val="20"/>
              </w:rPr>
              <w:t>Nevim</w:t>
            </w:r>
            <w:proofErr w:type="spellEnd"/>
            <w:r w:rsidR="00CB18E7" w:rsidRPr="00572E6C">
              <w:rPr>
                <w:rFonts w:asciiTheme="minorBidi" w:hAnsiTheme="minorBidi"/>
                <w:sz w:val="20"/>
                <w:szCs w:val="20"/>
              </w:rPr>
              <w:t>) y los 13 de los Escritos (</w:t>
            </w:r>
            <w:proofErr w:type="spellStart"/>
            <w:r w:rsidR="00CB18E7" w:rsidRPr="00572E6C">
              <w:rPr>
                <w:rFonts w:asciiTheme="minorBidi" w:hAnsiTheme="minorBidi"/>
                <w:sz w:val="20"/>
                <w:szCs w:val="20"/>
              </w:rPr>
              <w:t>Ketuvim</w:t>
            </w:r>
            <w:proofErr w:type="spellEnd"/>
            <w:r w:rsidR="00CB18E7" w:rsidRPr="00572E6C">
              <w:rPr>
                <w:rFonts w:asciiTheme="minorBidi" w:hAnsiTheme="minorBidi"/>
                <w:sz w:val="20"/>
                <w:szCs w:val="20"/>
              </w:rPr>
              <w:t xml:space="preserve">)], también conocida en los mundos cristianos como "El Antiguo Testamento", </w:t>
            </w:r>
            <w:r w:rsidR="00993082" w:rsidRPr="00572E6C">
              <w:rPr>
                <w:rFonts w:asciiTheme="minorBidi" w:hAnsiTheme="minorBidi"/>
                <w:b/>
                <w:bCs/>
                <w:sz w:val="20"/>
                <w:szCs w:val="20"/>
                <w:highlight w:val="cyan"/>
              </w:rPr>
              <w:t>transcurrió en el territorio de la Palestina histórica</w:t>
            </w:r>
            <w:r w:rsidR="00993082" w:rsidRPr="005B17CB">
              <w:rPr>
                <w:rStyle w:val="Refdenotaalpie"/>
                <w:rFonts w:asciiTheme="minorBidi" w:hAnsiTheme="minorBidi"/>
                <w:sz w:val="20"/>
                <w:szCs w:val="20"/>
              </w:rPr>
              <w:footnoteReference w:id="3"/>
            </w:r>
            <w:r w:rsidR="00993082" w:rsidRPr="00572E6C">
              <w:rPr>
                <w:rFonts w:asciiTheme="minorBidi" w:hAnsiTheme="minorBidi"/>
                <w:sz w:val="20"/>
                <w:szCs w:val="20"/>
              </w:rPr>
              <w:t xml:space="preserve">,  </w:t>
            </w:r>
            <w:r w:rsidR="00745C5F" w:rsidRPr="00572E6C">
              <w:rPr>
                <w:rFonts w:asciiTheme="minorBidi" w:hAnsiTheme="minorBidi"/>
                <w:sz w:val="20"/>
                <w:szCs w:val="20"/>
              </w:rPr>
              <w:t xml:space="preserve">donde se ubicarían los Reinos de Israel y de Judea. </w:t>
            </w:r>
            <w:r w:rsidR="00993082" w:rsidRPr="00572E6C">
              <w:rPr>
                <w:rFonts w:asciiTheme="minorBidi" w:hAnsiTheme="minorBidi"/>
                <w:sz w:val="20"/>
                <w:szCs w:val="20"/>
              </w:rPr>
              <w:t>Para acceder al relato tradicional judío, se pueden consultar innumerables fuentes: sugiero consultar el libro "</w:t>
            </w:r>
            <w:proofErr w:type="spellStart"/>
            <w:r w:rsidR="00993082" w:rsidRPr="00572E6C">
              <w:rPr>
                <w:rFonts w:asciiTheme="minorBidi" w:hAnsiTheme="minorBidi"/>
                <w:sz w:val="20"/>
                <w:szCs w:val="20"/>
              </w:rPr>
              <w:t>Judaism</w:t>
            </w:r>
            <w:proofErr w:type="spellEnd"/>
            <w:r w:rsidR="00993082" w:rsidRPr="00572E6C">
              <w:rPr>
                <w:rFonts w:asciiTheme="minorBidi" w:hAnsiTheme="minorBidi"/>
                <w:sz w:val="20"/>
                <w:szCs w:val="20"/>
              </w:rPr>
              <w:t>" de Oliver Leaman o la página sobre</w:t>
            </w:r>
            <w:r w:rsidR="00745C5F" w:rsidRPr="00572E6C">
              <w:rPr>
                <w:rFonts w:asciiTheme="minorBidi" w:hAnsiTheme="minorBidi"/>
                <w:sz w:val="20"/>
                <w:szCs w:val="20"/>
              </w:rPr>
              <w:t xml:space="preserve"> el antiguo </w:t>
            </w:r>
            <w:r w:rsidR="00993082" w:rsidRPr="00572E6C">
              <w:rPr>
                <w:rFonts w:asciiTheme="minorBidi" w:hAnsiTheme="minorBidi"/>
                <w:sz w:val="20"/>
                <w:szCs w:val="20"/>
              </w:rPr>
              <w:t>Israel en Wikipedia</w:t>
            </w:r>
            <w:r w:rsidR="00993082">
              <w:rPr>
                <w:rStyle w:val="Refdenotaalpie"/>
                <w:rFonts w:asciiTheme="minorBidi" w:hAnsiTheme="minorBidi"/>
                <w:sz w:val="20"/>
                <w:szCs w:val="20"/>
              </w:rPr>
              <w:footnoteReference w:id="4"/>
            </w:r>
            <w:r w:rsidR="00993082" w:rsidRPr="00572E6C">
              <w:rPr>
                <w:rFonts w:asciiTheme="minorBidi" w:hAnsiTheme="minorBidi"/>
                <w:sz w:val="20"/>
                <w:szCs w:val="20"/>
              </w:rPr>
              <w:t>.</w:t>
            </w:r>
          </w:p>
          <w:p w14:paraId="2108937D" w14:textId="5A158DB5" w:rsidR="00572E6C" w:rsidRDefault="00993082" w:rsidP="004D1725">
            <w:pPr>
              <w:tabs>
                <w:tab w:val="left" w:pos="456"/>
              </w:tabs>
              <w:ind w:left="-19" w:right="-1"/>
              <w:jc w:val="both"/>
              <w:rPr>
                <w:rFonts w:asciiTheme="minorBidi" w:hAnsiTheme="minorBidi"/>
                <w:sz w:val="20"/>
                <w:szCs w:val="20"/>
              </w:rPr>
            </w:pPr>
            <w:r w:rsidRPr="00993082">
              <w:rPr>
                <w:rFonts w:asciiTheme="minorBidi" w:hAnsiTheme="minorBidi"/>
                <w:sz w:val="20"/>
                <w:szCs w:val="20"/>
              </w:rPr>
              <w:t xml:space="preserve">No obstante, </w:t>
            </w:r>
            <w:r w:rsidRPr="00993082">
              <w:rPr>
                <w:rFonts w:asciiTheme="minorBidi" w:hAnsiTheme="minorBidi"/>
                <w:b/>
                <w:bCs/>
                <w:sz w:val="20"/>
                <w:szCs w:val="20"/>
                <w:highlight w:val="cyan"/>
              </w:rPr>
              <w:t xml:space="preserve">no hay evidencias ni </w:t>
            </w:r>
            <w:r w:rsidR="00745C5F">
              <w:rPr>
                <w:rFonts w:asciiTheme="minorBidi" w:hAnsiTheme="minorBidi"/>
                <w:b/>
                <w:bCs/>
                <w:sz w:val="20"/>
                <w:szCs w:val="20"/>
                <w:highlight w:val="cyan"/>
              </w:rPr>
              <w:t xml:space="preserve">arqueológicas ni </w:t>
            </w:r>
            <w:r w:rsidRPr="00993082">
              <w:rPr>
                <w:rFonts w:asciiTheme="minorBidi" w:hAnsiTheme="minorBidi"/>
                <w:b/>
                <w:bCs/>
                <w:sz w:val="20"/>
                <w:szCs w:val="20"/>
                <w:highlight w:val="cyan"/>
              </w:rPr>
              <w:t>toponímicas</w:t>
            </w:r>
            <w:r w:rsidR="004D1725">
              <w:rPr>
                <w:rFonts w:asciiTheme="minorBidi" w:hAnsiTheme="minorBidi"/>
                <w:b/>
                <w:bCs/>
                <w:sz w:val="20"/>
                <w:szCs w:val="20"/>
                <w:highlight w:val="cyan"/>
              </w:rPr>
              <w:t xml:space="preserve"> </w:t>
            </w:r>
            <w:r w:rsidRPr="00993082">
              <w:rPr>
                <w:rFonts w:asciiTheme="minorBidi" w:hAnsiTheme="minorBidi"/>
                <w:b/>
                <w:bCs/>
                <w:sz w:val="20"/>
                <w:szCs w:val="20"/>
                <w:highlight w:val="cyan"/>
              </w:rPr>
              <w:t>de que la Biblia Hebrea transcurriera en el territorio de la Palestina histórica</w:t>
            </w:r>
            <w:r w:rsidRPr="00993082">
              <w:rPr>
                <w:rFonts w:asciiTheme="minorBidi" w:hAnsiTheme="minorBidi"/>
                <w:b/>
                <w:bCs/>
                <w:sz w:val="20"/>
                <w:szCs w:val="20"/>
              </w:rPr>
              <w:t xml:space="preserve">. </w:t>
            </w:r>
            <w:r w:rsidRPr="00993082">
              <w:rPr>
                <w:rFonts w:asciiTheme="minorBidi" w:hAnsiTheme="minorBidi"/>
                <w:sz w:val="20"/>
                <w:szCs w:val="20"/>
              </w:rPr>
              <w:t>Ninguna inscripción hallada en Palestina por los arqueólogos se refiere ni a</w:t>
            </w:r>
            <w:r w:rsidR="009F0124">
              <w:rPr>
                <w:rFonts w:asciiTheme="minorBidi" w:hAnsiTheme="minorBidi"/>
                <w:sz w:val="20"/>
                <w:szCs w:val="20"/>
              </w:rPr>
              <w:t>l</w:t>
            </w:r>
            <w:r w:rsidRPr="00993082">
              <w:rPr>
                <w:rFonts w:asciiTheme="minorBidi" w:hAnsiTheme="minorBidi"/>
                <w:sz w:val="20"/>
                <w:szCs w:val="20"/>
              </w:rPr>
              <w:t xml:space="preserve"> Jerusalén </w:t>
            </w:r>
            <w:r w:rsidR="009F0124">
              <w:rPr>
                <w:rFonts w:asciiTheme="minorBidi" w:hAnsiTheme="minorBidi"/>
                <w:sz w:val="20"/>
                <w:szCs w:val="20"/>
              </w:rPr>
              <w:t xml:space="preserve">bíblico </w:t>
            </w:r>
            <w:r w:rsidRPr="00993082">
              <w:rPr>
                <w:rFonts w:asciiTheme="minorBidi" w:hAnsiTheme="minorBidi"/>
                <w:sz w:val="20"/>
                <w:szCs w:val="20"/>
              </w:rPr>
              <w:t>ni a ningún otro lugar de la Biblia Hebrea o Tanaj</w:t>
            </w:r>
            <w:r w:rsidR="00745C5F">
              <w:rPr>
                <w:rFonts w:asciiTheme="minorBidi" w:hAnsiTheme="minorBidi"/>
                <w:sz w:val="20"/>
                <w:szCs w:val="20"/>
              </w:rPr>
              <w:t xml:space="preserve">. Así mismo, </w:t>
            </w:r>
            <w:r>
              <w:rPr>
                <w:rFonts w:asciiTheme="minorBidi" w:hAnsiTheme="minorBidi"/>
                <w:sz w:val="20"/>
                <w:szCs w:val="20"/>
              </w:rPr>
              <w:t xml:space="preserve">aunque </w:t>
            </w:r>
            <w:r w:rsidR="00745C5F">
              <w:rPr>
                <w:rFonts w:asciiTheme="minorBidi" w:hAnsiTheme="minorBidi"/>
                <w:sz w:val="20"/>
                <w:szCs w:val="20"/>
              </w:rPr>
              <w:t xml:space="preserve">en </w:t>
            </w:r>
            <w:r w:rsidRPr="009F0124">
              <w:rPr>
                <w:rFonts w:asciiTheme="minorBidi" w:hAnsiTheme="minorBidi"/>
                <w:b/>
                <w:bCs/>
                <w:sz w:val="20"/>
                <w:szCs w:val="20"/>
              </w:rPr>
              <w:t xml:space="preserve">el Tanaj </w:t>
            </w:r>
            <w:r w:rsidR="00745C5F" w:rsidRPr="009F0124">
              <w:rPr>
                <w:rFonts w:asciiTheme="minorBidi" w:hAnsiTheme="minorBidi"/>
                <w:b/>
                <w:bCs/>
                <w:sz w:val="20"/>
                <w:szCs w:val="20"/>
              </w:rPr>
              <w:t>se re</w:t>
            </w:r>
            <w:r w:rsidR="00CB18E7" w:rsidRPr="009F0124">
              <w:rPr>
                <w:rFonts w:asciiTheme="minorBidi" w:hAnsiTheme="minorBidi"/>
                <w:b/>
                <w:bCs/>
                <w:sz w:val="20"/>
                <w:szCs w:val="20"/>
              </w:rPr>
              <w:t>co</w:t>
            </w:r>
            <w:r w:rsidR="00745C5F" w:rsidRPr="009F0124">
              <w:rPr>
                <w:rFonts w:asciiTheme="minorBidi" w:hAnsiTheme="minorBidi"/>
                <w:b/>
                <w:bCs/>
                <w:sz w:val="20"/>
                <w:szCs w:val="20"/>
              </w:rPr>
              <w:t xml:space="preserve">ge </w:t>
            </w:r>
            <w:r w:rsidRPr="009F0124">
              <w:rPr>
                <w:rFonts w:asciiTheme="minorBidi" w:hAnsiTheme="minorBidi"/>
                <w:b/>
                <w:bCs/>
                <w:sz w:val="20"/>
                <w:szCs w:val="20"/>
              </w:rPr>
              <w:t>que el pueblo elegido fue a Egipto</w:t>
            </w:r>
            <w:r>
              <w:rPr>
                <w:rFonts w:asciiTheme="minorBidi" w:hAnsiTheme="minorBidi"/>
                <w:sz w:val="20"/>
                <w:szCs w:val="20"/>
              </w:rPr>
              <w:t xml:space="preserve">, ninguna de las inscripciones del Antiguo Egipto recoge este hecho, lo cual siempre ha </w:t>
            </w:r>
            <w:r w:rsidR="00745C5F">
              <w:rPr>
                <w:rFonts w:asciiTheme="minorBidi" w:hAnsiTheme="minorBidi"/>
                <w:sz w:val="20"/>
                <w:szCs w:val="20"/>
              </w:rPr>
              <w:t>resultado muy extraño para la historiografía</w:t>
            </w:r>
            <w:r w:rsidR="000E68E1">
              <w:rPr>
                <w:rFonts w:asciiTheme="minorBidi" w:hAnsiTheme="minorBidi"/>
                <w:sz w:val="20"/>
                <w:szCs w:val="20"/>
              </w:rPr>
              <w:t>,</w:t>
            </w:r>
            <w:r w:rsidR="00745C5F">
              <w:rPr>
                <w:rFonts w:asciiTheme="minorBidi" w:hAnsiTheme="minorBidi"/>
                <w:sz w:val="20"/>
                <w:szCs w:val="20"/>
              </w:rPr>
              <w:t xml:space="preserve"> dada la </w:t>
            </w:r>
            <w:r w:rsidR="00CB18E7">
              <w:rPr>
                <w:rFonts w:asciiTheme="minorBidi" w:hAnsiTheme="minorBidi"/>
                <w:sz w:val="20"/>
                <w:szCs w:val="20"/>
              </w:rPr>
              <w:t xml:space="preserve">conocida </w:t>
            </w:r>
            <w:r w:rsidR="00745C5F">
              <w:rPr>
                <w:rFonts w:asciiTheme="minorBidi" w:hAnsiTheme="minorBidi"/>
                <w:sz w:val="20"/>
                <w:szCs w:val="20"/>
              </w:rPr>
              <w:t>meticulosidad de la historiografía egipcia.</w:t>
            </w:r>
          </w:p>
          <w:p w14:paraId="150A2AC8" w14:textId="77777777" w:rsidR="00572E6C" w:rsidRDefault="00572E6C" w:rsidP="00572E6C">
            <w:pPr>
              <w:tabs>
                <w:tab w:val="left" w:pos="456"/>
              </w:tabs>
              <w:ind w:left="-19" w:right="-1"/>
              <w:jc w:val="both"/>
              <w:rPr>
                <w:rFonts w:asciiTheme="minorBidi" w:hAnsiTheme="minorBidi"/>
                <w:b/>
                <w:bCs/>
                <w:sz w:val="20"/>
                <w:szCs w:val="20"/>
              </w:rPr>
            </w:pPr>
          </w:p>
          <w:p w14:paraId="668D58E2" w14:textId="7F56A36E" w:rsidR="00572E6C" w:rsidRDefault="00572E6C" w:rsidP="0098030A">
            <w:pPr>
              <w:tabs>
                <w:tab w:val="left" w:pos="456"/>
              </w:tabs>
              <w:ind w:right="-1"/>
              <w:jc w:val="both"/>
              <w:rPr>
                <w:rFonts w:asciiTheme="minorBidi" w:hAnsiTheme="minorBidi"/>
                <w:b/>
                <w:bCs/>
                <w:sz w:val="20"/>
                <w:szCs w:val="20"/>
              </w:rPr>
            </w:pPr>
            <w:r w:rsidRPr="00572E6C">
              <w:rPr>
                <w:rFonts w:asciiTheme="minorBidi" w:hAnsiTheme="minorBidi"/>
                <w:b/>
                <w:bCs/>
                <w:sz w:val="20"/>
                <w:szCs w:val="20"/>
                <w:highlight w:val="cyan"/>
              </w:rPr>
              <w:t xml:space="preserve">(1.B) </w:t>
            </w:r>
            <w:r w:rsidR="00745C5F" w:rsidRPr="00572E6C">
              <w:rPr>
                <w:rFonts w:asciiTheme="minorBidi" w:hAnsiTheme="minorBidi"/>
                <w:b/>
                <w:bCs/>
                <w:sz w:val="20"/>
                <w:szCs w:val="20"/>
                <w:highlight w:val="cyan"/>
              </w:rPr>
              <w:t xml:space="preserve">Frente a este relato tradicional, se hallan las investigaciones del historiador libanés </w:t>
            </w:r>
            <w:proofErr w:type="spellStart"/>
            <w:r w:rsidR="00745C5F" w:rsidRPr="00572E6C">
              <w:rPr>
                <w:rFonts w:asciiTheme="minorBidi" w:hAnsiTheme="minorBidi"/>
                <w:b/>
                <w:bCs/>
                <w:sz w:val="20"/>
                <w:szCs w:val="20"/>
                <w:highlight w:val="cyan"/>
              </w:rPr>
              <w:t>Kamal</w:t>
            </w:r>
            <w:proofErr w:type="spellEnd"/>
            <w:r w:rsidR="00745C5F" w:rsidRPr="00572E6C">
              <w:rPr>
                <w:rFonts w:asciiTheme="minorBidi" w:hAnsiTheme="minorBidi"/>
                <w:b/>
                <w:bCs/>
                <w:sz w:val="20"/>
                <w:szCs w:val="20"/>
                <w:highlight w:val="cyan"/>
              </w:rPr>
              <w:t xml:space="preserve"> </w:t>
            </w:r>
            <w:proofErr w:type="spellStart"/>
            <w:r w:rsidR="00745C5F" w:rsidRPr="00572E6C">
              <w:rPr>
                <w:rFonts w:asciiTheme="minorBidi" w:hAnsiTheme="minorBidi"/>
                <w:b/>
                <w:bCs/>
                <w:sz w:val="20"/>
                <w:szCs w:val="20"/>
                <w:highlight w:val="cyan"/>
              </w:rPr>
              <w:t>Salibi</w:t>
            </w:r>
            <w:proofErr w:type="spellEnd"/>
            <w:r w:rsidR="00CB06DA">
              <w:rPr>
                <w:rStyle w:val="Refdenotaalpie"/>
                <w:rFonts w:asciiTheme="minorBidi" w:hAnsiTheme="minorBidi"/>
                <w:b/>
                <w:bCs/>
                <w:sz w:val="20"/>
                <w:szCs w:val="20"/>
                <w:highlight w:val="cyan"/>
              </w:rPr>
              <w:footnoteReference w:id="5"/>
            </w:r>
            <w:r w:rsidR="00CB18E7" w:rsidRPr="00572E6C">
              <w:rPr>
                <w:rFonts w:asciiTheme="minorBidi" w:hAnsiTheme="minorBidi"/>
                <w:b/>
                <w:bCs/>
                <w:sz w:val="20"/>
                <w:szCs w:val="20"/>
                <w:highlight w:val="cyan"/>
              </w:rPr>
              <w:t xml:space="preserve"> que </w:t>
            </w:r>
            <w:r w:rsidR="000E68E1">
              <w:rPr>
                <w:rFonts w:asciiTheme="minorBidi" w:hAnsiTheme="minorBidi"/>
                <w:b/>
                <w:bCs/>
                <w:sz w:val="20"/>
                <w:szCs w:val="20"/>
                <w:highlight w:val="cyan"/>
              </w:rPr>
              <w:t>sostienen</w:t>
            </w:r>
            <w:r w:rsidR="00CB18E7" w:rsidRPr="00572E6C">
              <w:rPr>
                <w:rFonts w:asciiTheme="minorBidi" w:hAnsiTheme="minorBidi"/>
                <w:b/>
                <w:bCs/>
                <w:sz w:val="20"/>
                <w:szCs w:val="20"/>
                <w:highlight w:val="cyan"/>
              </w:rPr>
              <w:t xml:space="preserve"> que l</w:t>
            </w:r>
            <w:r w:rsidR="003D0122" w:rsidRPr="00572E6C">
              <w:rPr>
                <w:rFonts w:asciiTheme="minorBidi" w:hAnsiTheme="minorBidi"/>
                <w:b/>
                <w:bCs/>
                <w:sz w:val="20"/>
                <w:szCs w:val="20"/>
                <w:highlight w:val="cyan"/>
              </w:rPr>
              <w:t>a historia del Reino de Israel recogida en la Biblia Hebrea transcurrió en lo que actualmente es la región de Asir</w:t>
            </w:r>
            <w:r w:rsidR="00117B34" w:rsidRPr="00AE7BE4">
              <w:rPr>
                <w:rStyle w:val="Refdenotaalpie"/>
                <w:rFonts w:asciiTheme="minorBidi" w:hAnsiTheme="minorBidi"/>
                <w:b/>
                <w:bCs/>
                <w:sz w:val="20"/>
                <w:szCs w:val="20"/>
                <w:highlight w:val="cyan"/>
              </w:rPr>
              <w:footnoteReference w:id="6"/>
            </w:r>
            <w:r w:rsidR="004D1725">
              <w:rPr>
                <w:rFonts w:asciiTheme="minorBidi" w:hAnsiTheme="minorBidi"/>
                <w:b/>
                <w:bCs/>
                <w:sz w:val="20"/>
                <w:szCs w:val="20"/>
                <w:highlight w:val="cyan"/>
              </w:rPr>
              <w:t xml:space="preserve"> </w:t>
            </w:r>
            <w:r w:rsidR="004D1725" w:rsidRPr="004D1725">
              <w:rPr>
                <w:rFonts w:asciiTheme="minorBidi" w:hAnsiTheme="minorBidi"/>
                <w:b/>
                <w:bCs/>
                <w:sz w:val="20"/>
                <w:szCs w:val="20"/>
              </w:rPr>
              <w:t xml:space="preserve">y sur de la región de </w:t>
            </w:r>
            <w:proofErr w:type="spellStart"/>
            <w:r w:rsidR="004D1725" w:rsidRPr="004D1725">
              <w:rPr>
                <w:rFonts w:asciiTheme="minorBidi" w:hAnsiTheme="minorBidi"/>
                <w:b/>
                <w:bCs/>
                <w:sz w:val="20"/>
                <w:szCs w:val="20"/>
              </w:rPr>
              <w:t>Hijaz</w:t>
            </w:r>
            <w:proofErr w:type="spellEnd"/>
            <w:r w:rsidR="003D0122" w:rsidRPr="004D1725">
              <w:rPr>
                <w:rFonts w:asciiTheme="minorBidi" w:hAnsiTheme="minorBidi"/>
                <w:b/>
                <w:bCs/>
                <w:sz w:val="20"/>
                <w:szCs w:val="20"/>
              </w:rPr>
              <w:t xml:space="preserve">, </w:t>
            </w:r>
            <w:r w:rsidR="003D0122" w:rsidRPr="00572E6C">
              <w:rPr>
                <w:rFonts w:asciiTheme="minorBidi" w:hAnsiTheme="minorBidi"/>
                <w:b/>
                <w:bCs/>
                <w:sz w:val="20"/>
                <w:szCs w:val="20"/>
                <w:highlight w:val="cyan"/>
              </w:rPr>
              <w:t>en la actual Arabia Saudí</w:t>
            </w:r>
            <w:r w:rsidR="004D1725">
              <w:rPr>
                <w:rFonts w:asciiTheme="minorBidi" w:hAnsiTheme="minorBidi"/>
                <w:b/>
                <w:bCs/>
                <w:sz w:val="20"/>
                <w:szCs w:val="20"/>
              </w:rPr>
              <w:t xml:space="preserve"> sudoccidental</w:t>
            </w:r>
            <w:r w:rsidR="00CB18E7" w:rsidRPr="00572E6C">
              <w:rPr>
                <w:rFonts w:asciiTheme="minorBidi" w:hAnsiTheme="minorBidi"/>
                <w:b/>
                <w:bCs/>
                <w:sz w:val="20"/>
                <w:szCs w:val="20"/>
              </w:rPr>
              <w:t>.</w:t>
            </w:r>
            <w:r>
              <w:rPr>
                <w:rFonts w:asciiTheme="minorBidi" w:hAnsiTheme="minorBidi"/>
                <w:b/>
                <w:bCs/>
                <w:sz w:val="20"/>
                <w:szCs w:val="20"/>
              </w:rPr>
              <w:t xml:space="preserve"> </w:t>
            </w:r>
          </w:p>
          <w:p w14:paraId="28A545D5" w14:textId="393AB6CC" w:rsidR="00572E6C" w:rsidRDefault="003D0122" w:rsidP="00CB06DA">
            <w:pPr>
              <w:tabs>
                <w:tab w:val="left" w:pos="456"/>
              </w:tabs>
              <w:ind w:right="-1"/>
              <w:jc w:val="both"/>
              <w:rPr>
                <w:rFonts w:asciiTheme="minorBidi" w:hAnsiTheme="minorBidi"/>
                <w:b/>
                <w:bCs/>
                <w:sz w:val="20"/>
                <w:szCs w:val="20"/>
              </w:rPr>
            </w:pPr>
            <w:proofErr w:type="spellStart"/>
            <w:r w:rsidRPr="00CB18E7">
              <w:rPr>
                <w:rFonts w:asciiTheme="minorBidi" w:hAnsiTheme="minorBidi"/>
                <w:b/>
                <w:bCs/>
                <w:sz w:val="20"/>
                <w:szCs w:val="20"/>
              </w:rPr>
              <w:t>Salibi</w:t>
            </w:r>
            <w:proofErr w:type="spellEnd"/>
            <w:r w:rsidR="00CB18E7" w:rsidRPr="00CB18E7">
              <w:rPr>
                <w:rFonts w:asciiTheme="minorBidi" w:hAnsiTheme="minorBidi"/>
                <w:b/>
                <w:bCs/>
                <w:sz w:val="20"/>
                <w:szCs w:val="20"/>
              </w:rPr>
              <w:t xml:space="preserve"> </w:t>
            </w:r>
            <w:r w:rsidR="00AE3BC3">
              <w:rPr>
                <w:rFonts w:asciiTheme="minorBidi" w:hAnsiTheme="minorBidi"/>
                <w:b/>
                <w:bCs/>
                <w:sz w:val="20"/>
                <w:szCs w:val="20"/>
              </w:rPr>
              <w:t>sostiene</w:t>
            </w:r>
            <w:r w:rsidRPr="00CB18E7">
              <w:rPr>
                <w:rFonts w:asciiTheme="minorBidi" w:hAnsiTheme="minorBidi"/>
                <w:b/>
                <w:bCs/>
                <w:sz w:val="20"/>
                <w:szCs w:val="20"/>
              </w:rPr>
              <w:t xml:space="preserve"> e</w:t>
            </w:r>
            <w:r w:rsidR="004D1725">
              <w:rPr>
                <w:rFonts w:asciiTheme="minorBidi" w:hAnsiTheme="minorBidi"/>
                <w:b/>
                <w:bCs/>
                <w:sz w:val="20"/>
                <w:szCs w:val="20"/>
              </w:rPr>
              <w:t>so e</w:t>
            </w:r>
            <w:r w:rsidRPr="00CB18E7">
              <w:rPr>
                <w:rFonts w:asciiTheme="minorBidi" w:hAnsiTheme="minorBidi"/>
                <w:b/>
                <w:bCs/>
                <w:sz w:val="20"/>
                <w:szCs w:val="20"/>
              </w:rPr>
              <w:t>n su libro "</w:t>
            </w:r>
            <w:proofErr w:type="spellStart"/>
            <w:r w:rsidRPr="00CB18E7">
              <w:rPr>
                <w:rFonts w:asciiTheme="minorBidi" w:hAnsiTheme="minorBidi"/>
                <w:b/>
                <w:bCs/>
                <w:sz w:val="20"/>
                <w:szCs w:val="20"/>
              </w:rPr>
              <w:t>The</w:t>
            </w:r>
            <w:proofErr w:type="spellEnd"/>
            <w:r w:rsidRPr="00CB18E7">
              <w:rPr>
                <w:rFonts w:asciiTheme="minorBidi" w:hAnsiTheme="minorBidi"/>
                <w:b/>
                <w:bCs/>
                <w:sz w:val="20"/>
                <w:szCs w:val="20"/>
              </w:rPr>
              <w:t xml:space="preserve"> </w:t>
            </w:r>
            <w:proofErr w:type="spellStart"/>
            <w:r w:rsidRPr="00CB18E7">
              <w:rPr>
                <w:rFonts w:asciiTheme="minorBidi" w:hAnsiTheme="minorBidi"/>
                <w:b/>
                <w:bCs/>
                <w:sz w:val="20"/>
                <w:szCs w:val="20"/>
              </w:rPr>
              <w:t>Bible</w:t>
            </w:r>
            <w:proofErr w:type="spellEnd"/>
            <w:r w:rsidRPr="00CB18E7">
              <w:rPr>
                <w:rFonts w:asciiTheme="minorBidi" w:hAnsiTheme="minorBidi"/>
                <w:b/>
                <w:bCs/>
                <w:sz w:val="20"/>
                <w:szCs w:val="20"/>
              </w:rPr>
              <w:t xml:space="preserve"> </w:t>
            </w:r>
            <w:proofErr w:type="spellStart"/>
            <w:r w:rsidRPr="00CB18E7">
              <w:rPr>
                <w:rFonts w:asciiTheme="minorBidi" w:hAnsiTheme="minorBidi"/>
                <w:b/>
                <w:bCs/>
                <w:sz w:val="20"/>
                <w:szCs w:val="20"/>
              </w:rPr>
              <w:t>Came</w:t>
            </w:r>
            <w:proofErr w:type="spellEnd"/>
            <w:r w:rsidRPr="00CB18E7">
              <w:rPr>
                <w:rFonts w:asciiTheme="minorBidi" w:hAnsiTheme="minorBidi"/>
                <w:b/>
                <w:bCs/>
                <w:sz w:val="20"/>
                <w:szCs w:val="20"/>
              </w:rPr>
              <w:t xml:space="preserve"> </w:t>
            </w:r>
            <w:proofErr w:type="spellStart"/>
            <w:r w:rsidRPr="00CB18E7">
              <w:rPr>
                <w:rFonts w:asciiTheme="minorBidi" w:hAnsiTheme="minorBidi"/>
                <w:b/>
                <w:bCs/>
                <w:sz w:val="20"/>
                <w:szCs w:val="20"/>
              </w:rPr>
              <w:t>from</w:t>
            </w:r>
            <w:proofErr w:type="spellEnd"/>
            <w:r w:rsidRPr="00CB18E7">
              <w:rPr>
                <w:rFonts w:asciiTheme="minorBidi" w:hAnsiTheme="minorBidi"/>
                <w:b/>
                <w:bCs/>
                <w:sz w:val="20"/>
                <w:szCs w:val="20"/>
              </w:rPr>
              <w:t xml:space="preserve"> Arabia"</w:t>
            </w:r>
            <w:r w:rsidR="00894733" w:rsidRPr="00CB18E7">
              <w:rPr>
                <w:rFonts w:asciiTheme="minorBidi" w:hAnsiTheme="minorBidi"/>
                <w:b/>
                <w:bCs/>
                <w:sz w:val="20"/>
                <w:szCs w:val="20"/>
              </w:rPr>
              <w:t xml:space="preserve"> (“La Biblia vino de Arabia”)</w:t>
            </w:r>
            <w:r w:rsidR="00CB06DA" w:rsidRPr="00CB06DA">
              <w:rPr>
                <w:rStyle w:val="Refdenotaalpie"/>
                <w:rFonts w:asciiTheme="minorBidi" w:hAnsiTheme="minorBidi"/>
                <w:b/>
                <w:bCs/>
                <w:sz w:val="20"/>
                <w:szCs w:val="20"/>
              </w:rPr>
              <w:footnoteReference w:id="7"/>
            </w:r>
            <w:r w:rsidR="00CB06DA" w:rsidRPr="00CB06DA">
              <w:rPr>
                <w:rFonts w:asciiTheme="minorBidi" w:hAnsiTheme="minorBidi"/>
                <w:b/>
                <w:bCs/>
                <w:sz w:val="20"/>
                <w:szCs w:val="20"/>
              </w:rPr>
              <w:t>,</w:t>
            </w:r>
            <w:r w:rsidR="00AE3BC3">
              <w:rPr>
                <w:rFonts w:asciiTheme="minorBidi" w:hAnsiTheme="minorBidi"/>
                <w:b/>
                <w:bCs/>
                <w:sz w:val="20"/>
                <w:szCs w:val="20"/>
              </w:rPr>
              <w:t xml:space="preserve"> </w:t>
            </w:r>
            <w:r w:rsidR="00AE3BC3" w:rsidRPr="00AE3BC3">
              <w:rPr>
                <w:rFonts w:asciiTheme="minorBidi" w:hAnsiTheme="minorBidi"/>
                <w:b/>
                <w:bCs/>
                <w:sz w:val="20"/>
                <w:szCs w:val="20"/>
              </w:rPr>
              <w:t>sobre la base de un minucioso análisis de la</w:t>
            </w:r>
            <w:r w:rsidR="00AE3BC3">
              <w:rPr>
                <w:rFonts w:asciiTheme="minorBidi" w:hAnsiTheme="minorBidi"/>
                <w:sz w:val="20"/>
                <w:szCs w:val="20"/>
              </w:rPr>
              <w:t xml:space="preserve"> </w:t>
            </w:r>
            <w:r w:rsidRPr="00CB18E7">
              <w:rPr>
                <w:rFonts w:asciiTheme="minorBidi" w:hAnsiTheme="minorBidi"/>
                <w:b/>
                <w:bCs/>
                <w:sz w:val="20"/>
                <w:szCs w:val="20"/>
              </w:rPr>
              <w:t>toponimia</w:t>
            </w:r>
            <w:r w:rsidR="004D1725" w:rsidRPr="004D1725">
              <w:rPr>
                <w:rStyle w:val="Refdenotaalpie"/>
                <w:rFonts w:asciiTheme="minorBidi" w:hAnsiTheme="minorBidi"/>
                <w:b/>
                <w:bCs/>
                <w:sz w:val="20"/>
                <w:szCs w:val="20"/>
              </w:rPr>
              <w:footnoteReference w:id="8"/>
            </w:r>
            <w:r w:rsidR="004D1725" w:rsidRPr="004D1725">
              <w:rPr>
                <w:rFonts w:asciiTheme="minorBidi" w:hAnsiTheme="minorBidi"/>
                <w:b/>
                <w:bCs/>
                <w:sz w:val="20"/>
                <w:szCs w:val="20"/>
              </w:rPr>
              <w:t xml:space="preserve"> </w:t>
            </w:r>
            <w:r w:rsidRPr="00CB18E7">
              <w:rPr>
                <w:rFonts w:asciiTheme="minorBidi" w:hAnsiTheme="minorBidi"/>
                <w:b/>
                <w:bCs/>
                <w:sz w:val="20"/>
                <w:szCs w:val="20"/>
              </w:rPr>
              <w:t xml:space="preserve"> </w:t>
            </w:r>
            <w:r w:rsidRPr="00CB18E7">
              <w:rPr>
                <w:rFonts w:asciiTheme="minorBidi" w:hAnsiTheme="minorBidi"/>
                <w:sz w:val="20"/>
                <w:szCs w:val="20"/>
              </w:rPr>
              <w:t xml:space="preserve">(los nombres de los lugares) </w:t>
            </w:r>
            <w:r w:rsidR="00AE3BC3" w:rsidRPr="00AE3BC3">
              <w:rPr>
                <w:rFonts w:asciiTheme="minorBidi" w:hAnsiTheme="minorBidi"/>
                <w:b/>
                <w:bCs/>
                <w:sz w:val="20"/>
                <w:szCs w:val="20"/>
              </w:rPr>
              <w:t>de esa zona</w:t>
            </w:r>
            <w:r w:rsidR="00AE3BC3">
              <w:rPr>
                <w:rFonts w:asciiTheme="minorBidi" w:hAnsiTheme="minorBidi"/>
                <w:sz w:val="20"/>
                <w:szCs w:val="20"/>
              </w:rPr>
              <w:t>.</w:t>
            </w:r>
            <w:r w:rsidR="00CB18E7">
              <w:rPr>
                <w:rFonts w:asciiTheme="minorBidi" w:hAnsiTheme="minorBidi"/>
                <w:b/>
                <w:bCs/>
                <w:sz w:val="20"/>
                <w:szCs w:val="20"/>
              </w:rPr>
              <w:t xml:space="preserve"> </w:t>
            </w:r>
          </w:p>
          <w:p w14:paraId="475ECB06" w14:textId="11540A40" w:rsidR="00572E6C" w:rsidRDefault="003D0122" w:rsidP="004D1725">
            <w:pPr>
              <w:tabs>
                <w:tab w:val="left" w:pos="456"/>
              </w:tabs>
              <w:ind w:right="-1"/>
              <w:jc w:val="both"/>
              <w:rPr>
                <w:rFonts w:asciiTheme="minorBidi" w:hAnsiTheme="minorBidi"/>
                <w:sz w:val="20"/>
                <w:szCs w:val="20"/>
              </w:rPr>
            </w:pPr>
            <w:r w:rsidRPr="00572E6C">
              <w:rPr>
                <w:rFonts w:asciiTheme="minorBidi" w:hAnsiTheme="minorBidi"/>
                <w:sz w:val="20"/>
                <w:szCs w:val="20"/>
              </w:rPr>
              <w:t xml:space="preserve">El núcleo de la explicación etimológico-histórica de </w:t>
            </w:r>
            <w:proofErr w:type="spellStart"/>
            <w:r w:rsidRPr="00572E6C">
              <w:rPr>
                <w:rFonts w:asciiTheme="minorBidi" w:hAnsiTheme="minorBidi"/>
                <w:sz w:val="20"/>
                <w:szCs w:val="20"/>
              </w:rPr>
              <w:t>Salibi</w:t>
            </w:r>
            <w:proofErr w:type="spellEnd"/>
            <w:r w:rsidRPr="00572E6C">
              <w:rPr>
                <w:rFonts w:asciiTheme="minorBidi" w:hAnsiTheme="minorBidi"/>
                <w:sz w:val="20"/>
                <w:szCs w:val="20"/>
              </w:rPr>
              <w:t xml:space="preserve"> se basa en que la Biblia Hebrea, que ya debía existir en su actual forma escrita probablemente antes del siglo V a.e.c., ha sido consistentemente mal traducida. ¿Por qué? Porque </w:t>
            </w:r>
            <w:r w:rsidRPr="00572E6C">
              <w:rPr>
                <w:rFonts w:asciiTheme="minorBidi" w:hAnsiTheme="minorBidi"/>
                <w:b/>
                <w:bCs/>
                <w:sz w:val="20"/>
                <w:szCs w:val="20"/>
              </w:rPr>
              <w:t>el hebreo antiguo</w:t>
            </w:r>
            <w:r w:rsidRPr="00572E6C">
              <w:rPr>
                <w:rFonts w:asciiTheme="minorBidi" w:hAnsiTheme="minorBidi"/>
                <w:sz w:val="20"/>
                <w:szCs w:val="20"/>
              </w:rPr>
              <w:t xml:space="preserve">, también llamado hebreo bíblico, </w:t>
            </w:r>
            <w:r w:rsidRPr="00572E6C">
              <w:rPr>
                <w:rFonts w:asciiTheme="minorBidi" w:hAnsiTheme="minorBidi"/>
                <w:b/>
                <w:bCs/>
                <w:sz w:val="20"/>
                <w:szCs w:val="20"/>
              </w:rPr>
              <w:t>dejó de ser una lengua viva de uso común hacia el siglo VI o V a.e.c.</w:t>
            </w:r>
            <w:r w:rsidRPr="00572E6C">
              <w:rPr>
                <w:rFonts w:asciiTheme="minorBidi" w:hAnsiTheme="minorBidi"/>
                <w:sz w:val="20"/>
                <w:szCs w:val="20"/>
              </w:rPr>
              <w:t>; los judíos pasaron a hablar las lenguas de la zona (de hecho, el hebreo moderno lo creó Eliezer Ben-</w:t>
            </w:r>
            <w:proofErr w:type="spellStart"/>
            <w:r w:rsidRPr="00572E6C">
              <w:rPr>
                <w:rFonts w:asciiTheme="minorBidi" w:hAnsiTheme="minorBidi"/>
                <w:sz w:val="20"/>
                <w:szCs w:val="20"/>
              </w:rPr>
              <w:t>Yehuda</w:t>
            </w:r>
            <w:proofErr w:type="spellEnd"/>
            <w:r w:rsidRPr="00572E6C">
              <w:rPr>
                <w:rFonts w:asciiTheme="minorBidi" w:hAnsiTheme="minorBidi"/>
                <w:sz w:val="20"/>
                <w:szCs w:val="20"/>
              </w:rPr>
              <w:t>, revolucionario de la Rusia zarista que emigró en 1881 al territorio de la Palestina histórica)</w:t>
            </w:r>
            <w:r w:rsidR="0055691F" w:rsidRPr="00572E6C">
              <w:rPr>
                <w:rFonts w:asciiTheme="minorBidi" w:hAnsiTheme="minorBidi"/>
                <w:sz w:val="20"/>
                <w:szCs w:val="20"/>
              </w:rPr>
              <w:t xml:space="preserve">. Como </w:t>
            </w:r>
            <w:r w:rsidRPr="00572E6C">
              <w:rPr>
                <w:rFonts w:asciiTheme="minorBidi" w:hAnsiTheme="minorBidi"/>
                <w:b/>
                <w:bCs/>
                <w:sz w:val="20"/>
                <w:szCs w:val="20"/>
              </w:rPr>
              <w:t xml:space="preserve">la </w:t>
            </w:r>
            <w:r w:rsidRPr="00572E6C">
              <w:rPr>
                <w:rFonts w:asciiTheme="minorBidi" w:hAnsiTheme="minorBidi"/>
                <w:b/>
                <w:bCs/>
                <w:sz w:val="20"/>
                <w:szCs w:val="20"/>
              </w:rPr>
              <w:lastRenderedPageBreak/>
              <w:t>Biblia Hebrea solo estaba escrita</w:t>
            </w:r>
            <w:r w:rsidRPr="00572E6C">
              <w:rPr>
                <w:rFonts w:asciiTheme="minorBidi" w:hAnsiTheme="minorBidi"/>
                <w:sz w:val="20"/>
                <w:szCs w:val="20"/>
              </w:rPr>
              <w:t xml:space="preserve"> (como pasa con todas las lenguas semíticas</w:t>
            </w:r>
            <w:r w:rsidR="00AE3BC3">
              <w:rPr>
                <w:rStyle w:val="Refdenotaalpie"/>
                <w:rFonts w:asciiTheme="minorBidi" w:hAnsiTheme="minorBidi"/>
                <w:sz w:val="20"/>
                <w:szCs w:val="20"/>
              </w:rPr>
              <w:footnoteReference w:id="9"/>
            </w:r>
            <w:r w:rsidRPr="00572E6C">
              <w:rPr>
                <w:rFonts w:asciiTheme="minorBidi" w:hAnsiTheme="minorBidi"/>
                <w:sz w:val="20"/>
                <w:szCs w:val="20"/>
              </w:rPr>
              <w:t xml:space="preserve"> incluidos el árabe y el arameo) </w:t>
            </w:r>
            <w:r w:rsidRPr="00572E6C">
              <w:rPr>
                <w:rFonts w:asciiTheme="minorBidi" w:hAnsiTheme="minorBidi"/>
                <w:b/>
                <w:bCs/>
                <w:sz w:val="20"/>
                <w:szCs w:val="20"/>
              </w:rPr>
              <w:t>con sus consonantes, no con sus vocales</w:t>
            </w:r>
            <w:r w:rsidR="0055691F" w:rsidRPr="00572E6C">
              <w:rPr>
                <w:rFonts w:asciiTheme="minorBidi" w:hAnsiTheme="minorBidi"/>
                <w:b/>
                <w:bCs/>
                <w:sz w:val="20"/>
                <w:szCs w:val="20"/>
              </w:rPr>
              <w:t xml:space="preserve">; y </w:t>
            </w:r>
            <w:r w:rsidRPr="00572E6C">
              <w:rPr>
                <w:rFonts w:asciiTheme="minorBidi" w:hAnsiTheme="minorBidi"/>
                <w:b/>
                <w:bCs/>
                <w:sz w:val="20"/>
                <w:szCs w:val="20"/>
              </w:rPr>
              <w:t>la Biblia Hebrea no fue vocalizada por los estudiosos judíos hasta la baja Edad Media</w:t>
            </w:r>
            <w:r w:rsidRPr="00572E6C">
              <w:rPr>
                <w:rFonts w:asciiTheme="minorBidi" w:hAnsiTheme="minorBidi"/>
                <w:sz w:val="20"/>
                <w:szCs w:val="20"/>
              </w:rPr>
              <w:t xml:space="preserve"> [se calcula que eso ocurrió entre el siglo VI y el X de la era común (e.c.)], los estudiosos que vocalizaron e interpretaron esa Biblia no hablaban ya hebreo como lengua viva </w:t>
            </w:r>
            <w:r w:rsidR="00D350F1" w:rsidRPr="00572E6C">
              <w:rPr>
                <w:rFonts w:asciiTheme="minorBidi" w:hAnsiTheme="minorBidi"/>
                <w:sz w:val="20"/>
                <w:szCs w:val="20"/>
              </w:rPr>
              <w:t xml:space="preserve">desde hacía siglos </w:t>
            </w:r>
            <w:r w:rsidRPr="00572E6C">
              <w:rPr>
                <w:rFonts w:asciiTheme="minorBidi" w:hAnsiTheme="minorBidi"/>
                <w:sz w:val="20"/>
                <w:szCs w:val="20"/>
              </w:rPr>
              <w:t xml:space="preserve">y realizaron esa vocalización desde su tradición, pero quizás sin suficientes conocimientos lingüísticos reales. De ahí </w:t>
            </w:r>
            <w:r w:rsidR="004D1725">
              <w:rPr>
                <w:rFonts w:asciiTheme="minorBidi" w:hAnsiTheme="minorBidi"/>
                <w:sz w:val="20"/>
                <w:szCs w:val="20"/>
              </w:rPr>
              <w:t xml:space="preserve">el mérito de la investigación de </w:t>
            </w:r>
            <w:proofErr w:type="spellStart"/>
            <w:r w:rsidRPr="00572E6C">
              <w:rPr>
                <w:rFonts w:asciiTheme="minorBidi" w:hAnsiTheme="minorBidi"/>
                <w:sz w:val="20"/>
                <w:szCs w:val="20"/>
              </w:rPr>
              <w:t>Salibi</w:t>
            </w:r>
            <w:proofErr w:type="spellEnd"/>
            <w:r w:rsidRPr="00572E6C">
              <w:rPr>
                <w:rFonts w:asciiTheme="minorBidi" w:hAnsiTheme="minorBidi"/>
                <w:sz w:val="20"/>
                <w:szCs w:val="20"/>
              </w:rPr>
              <w:t xml:space="preserve">, a saber: intentar </w:t>
            </w:r>
            <w:r w:rsidRPr="00572E6C">
              <w:rPr>
                <w:rFonts w:asciiTheme="minorBidi" w:hAnsiTheme="minorBidi"/>
                <w:b/>
                <w:bCs/>
                <w:sz w:val="20"/>
                <w:szCs w:val="20"/>
              </w:rPr>
              <w:t>re</w:t>
            </w:r>
            <w:r w:rsidR="00D350F1" w:rsidRPr="00572E6C">
              <w:rPr>
                <w:rFonts w:asciiTheme="minorBidi" w:hAnsiTheme="minorBidi"/>
                <w:b/>
                <w:bCs/>
                <w:sz w:val="20"/>
                <w:szCs w:val="20"/>
              </w:rPr>
              <w:t>leer</w:t>
            </w:r>
            <w:r w:rsidRPr="00572E6C">
              <w:rPr>
                <w:rFonts w:asciiTheme="minorBidi" w:hAnsiTheme="minorBidi"/>
                <w:b/>
                <w:bCs/>
                <w:sz w:val="20"/>
                <w:szCs w:val="20"/>
              </w:rPr>
              <w:t xml:space="preserve"> la Biblia Hebrea, haciendo especial hincapié en los miles de topónimos que contiene, sobre la base de la fonología y la morfología</w:t>
            </w:r>
            <w:r w:rsidRPr="00572E6C">
              <w:rPr>
                <w:rFonts w:asciiTheme="minorBidi" w:hAnsiTheme="minorBidi"/>
                <w:sz w:val="20"/>
                <w:szCs w:val="20"/>
              </w:rPr>
              <w:t xml:space="preserve"> de una de las otras dos lenguas semíticas que sí han sobrevivido de manera ininterrumpida desde la antigüedad como lenguas vivas como es </w:t>
            </w:r>
            <w:r w:rsidR="00D350F1" w:rsidRPr="00572E6C">
              <w:rPr>
                <w:rFonts w:asciiTheme="minorBidi" w:hAnsiTheme="minorBidi"/>
                <w:b/>
                <w:bCs/>
                <w:sz w:val="20"/>
                <w:szCs w:val="20"/>
              </w:rPr>
              <w:t xml:space="preserve">la lengua </w:t>
            </w:r>
            <w:r w:rsidRPr="00572E6C">
              <w:rPr>
                <w:rFonts w:asciiTheme="minorBidi" w:hAnsiTheme="minorBidi"/>
                <w:b/>
                <w:bCs/>
                <w:sz w:val="20"/>
                <w:szCs w:val="20"/>
              </w:rPr>
              <w:t>árabe</w:t>
            </w:r>
            <w:r w:rsidRPr="00572E6C">
              <w:rPr>
                <w:rFonts w:asciiTheme="minorBidi" w:hAnsiTheme="minorBidi"/>
                <w:sz w:val="20"/>
                <w:szCs w:val="20"/>
              </w:rPr>
              <w:t>.</w:t>
            </w:r>
          </w:p>
          <w:p w14:paraId="0B5D21D6" w14:textId="40B831CD" w:rsidR="00572E6C" w:rsidRDefault="00CB18E7" w:rsidP="00D93E45">
            <w:pPr>
              <w:tabs>
                <w:tab w:val="left" w:pos="456"/>
              </w:tabs>
              <w:ind w:right="-1"/>
              <w:jc w:val="both"/>
              <w:rPr>
                <w:rFonts w:asciiTheme="minorBidi" w:hAnsiTheme="minorBidi"/>
                <w:sz w:val="20"/>
                <w:szCs w:val="20"/>
              </w:rPr>
            </w:pPr>
            <w:r w:rsidRPr="009F0124">
              <w:rPr>
                <w:rFonts w:asciiTheme="minorBidi" w:hAnsiTheme="minorBidi"/>
                <w:b/>
                <w:bCs/>
                <w:sz w:val="20"/>
                <w:szCs w:val="20"/>
                <w:highlight w:val="cyan"/>
              </w:rPr>
              <w:t>Todos los nombres de lugar mencionados en la Biblia Hebrea han pervivido hasta nuestros días concentrados en esa región de Arabia Saudí</w:t>
            </w:r>
            <w:r w:rsidRPr="00CB18E7">
              <w:rPr>
                <w:rFonts w:asciiTheme="minorBidi" w:hAnsiTheme="minorBidi"/>
                <w:sz w:val="20"/>
                <w:szCs w:val="20"/>
              </w:rPr>
              <w:t xml:space="preserve">, como demuestra </w:t>
            </w:r>
            <w:proofErr w:type="spellStart"/>
            <w:r w:rsidRPr="00CB18E7">
              <w:rPr>
                <w:rFonts w:asciiTheme="minorBidi" w:hAnsiTheme="minorBidi"/>
                <w:sz w:val="20"/>
                <w:szCs w:val="20"/>
              </w:rPr>
              <w:t>Salibi</w:t>
            </w:r>
            <w:proofErr w:type="spellEnd"/>
            <w:r w:rsidRPr="00CB18E7">
              <w:rPr>
                <w:rFonts w:asciiTheme="minorBidi" w:hAnsiTheme="minorBidi"/>
                <w:sz w:val="20"/>
                <w:szCs w:val="20"/>
              </w:rPr>
              <w:t xml:space="preserve"> en su libro a través de detalladas explicaciones etimológicas y geográficas</w:t>
            </w:r>
            <w:r w:rsidR="00D93E45">
              <w:rPr>
                <w:rFonts w:asciiTheme="minorBidi" w:hAnsiTheme="minorBidi"/>
                <w:sz w:val="20"/>
                <w:szCs w:val="20"/>
              </w:rPr>
              <w:t xml:space="preserve"> apoyadas en catálogos de topónimos y mapas de Arabia Saudí publicados entre 1978 y 1981</w:t>
            </w:r>
            <w:r w:rsidRPr="00CB18E7">
              <w:rPr>
                <w:rFonts w:asciiTheme="minorBidi" w:hAnsiTheme="minorBidi"/>
                <w:sz w:val="20"/>
                <w:szCs w:val="20"/>
              </w:rPr>
              <w:t>.</w:t>
            </w:r>
            <w:r w:rsidR="0055691F">
              <w:rPr>
                <w:rFonts w:asciiTheme="minorBidi" w:hAnsiTheme="minorBidi"/>
                <w:sz w:val="20"/>
                <w:szCs w:val="20"/>
              </w:rPr>
              <w:t xml:space="preserve"> Así, documenta la pervivencia</w:t>
            </w:r>
            <w:r w:rsidR="00D93E45">
              <w:rPr>
                <w:rFonts w:asciiTheme="minorBidi" w:hAnsiTheme="minorBidi"/>
                <w:sz w:val="20"/>
                <w:szCs w:val="20"/>
              </w:rPr>
              <w:t xml:space="preserve">, </w:t>
            </w:r>
            <w:r w:rsidR="0059022E">
              <w:rPr>
                <w:rFonts w:asciiTheme="minorBidi" w:hAnsiTheme="minorBidi"/>
                <w:sz w:val="20"/>
                <w:szCs w:val="20"/>
              </w:rPr>
              <w:t>entre muchos otros lugares</w:t>
            </w:r>
            <w:r w:rsidR="00D93E45">
              <w:rPr>
                <w:rFonts w:asciiTheme="minorBidi" w:hAnsiTheme="minorBidi"/>
                <w:sz w:val="20"/>
                <w:szCs w:val="20"/>
              </w:rPr>
              <w:t>, de:</w:t>
            </w:r>
            <w:r w:rsidR="0046305D">
              <w:rPr>
                <w:rFonts w:asciiTheme="minorBidi" w:hAnsiTheme="minorBidi"/>
                <w:sz w:val="20"/>
                <w:szCs w:val="20"/>
              </w:rPr>
              <w:t xml:space="preserve"> </w:t>
            </w:r>
            <w:r w:rsidR="0046305D" w:rsidRPr="00406B85">
              <w:rPr>
                <w:rFonts w:asciiTheme="minorBidi" w:hAnsiTheme="minorBidi"/>
                <w:b/>
                <w:bCs/>
                <w:sz w:val="20"/>
                <w:szCs w:val="20"/>
              </w:rPr>
              <w:t>Jordán</w:t>
            </w:r>
            <w:r w:rsidR="0046305D" w:rsidRPr="0046305D">
              <w:rPr>
                <w:rFonts w:asciiTheme="minorBidi" w:hAnsiTheme="minorBidi"/>
                <w:sz w:val="20"/>
                <w:szCs w:val="20"/>
              </w:rPr>
              <w:t xml:space="preserve"> (</w:t>
            </w:r>
            <w:r w:rsidR="0046305D">
              <w:rPr>
                <w:rFonts w:asciiTheme="minorBidi" w:hAnsiTheme="minorBidi"/>
                <w:sz w:val="20"/>
                <w:szCs w:val="20"/>
              </w:rPr>
              <w:t xml:space="preserve">pág. 83 del </w:t>
            </w:r>
            <w:r w:rsidR="0046305D" w:rsidRPr="0046305D">
              <w:rPr>
                <w:rFonts w:asciiTheme="minorBidi" w:hAnsiTheme="minorBidi"/>
                <w:sz w:val="20"/>
                <w:szCs w:val="20"/>
              </w:rPr>
              <w:t>capítulo 7)</w:t>
            </w:r>
            <w:r w:rsidR="0046305D">
              <w:rPr>
                <w:rFonts w:asciiTheme="minorBidi" w:hAnsiTheme="minorBidi"/>
                <w:sz w:val="20"/>
                <w:szCs w:val="20"/>
              </w:rPr>
              <w:t>;</w:t>
            </w:r>
            <w:r w:rsidR="00406B85">
              <w:rPr>
                <w:rFonts w:asciiTheme="minorBidi" w:hAnsiTheme="minorBidi"/>
                <w:sz w:val="20"/>
                <w:szCs w:val="20"/>
              </w:rPr>
              <w:t xml:space="preserve"> </w:t>
            </w:r>
            <w:r w:rsidR="00406B85" w:rsidRPr="00406B85">
              <w:rPr>
                <w:rFonts w:asciiTheme="minorBidi" w:hAnsiTheme="minorBidi"/>
                <w:b/>
                <w:bCs/>
                <w:sz w:val="20"/>
                <w:szCs w:val="20"/>
              </w:rPr>
              <w:t>Judea</w:t>
            </w:r>
            <w:r w:rsidR="00406B85">
              <w:rPr>
                <w:rFonts w:asciiTheme="minorBidi" w:hAnsiTheme="minorBidi"/>
                <w:sz w:val="20"/>
                <w:szCs w:val="20"/>
              </w:rPr>
              <w:t xml:space="preserve"> (págs. 40 y 97); </w:t>
            </w:r>
            <w:r w:rsidR="00406B85" w:rsidRPr="00406B85">
              <w:rPr>
                <w:rFonts w:asciiTheme="minorBidi" w:hAnsiTheme="minorBidi"/>
                <w:b/>
                <w:bCs/>
                <w:sz w:val="20"/>
                <w:szCs w:val="20"/>
              </w:rPr>
              <w:t>Jerusalén</w:t>
            </w:r>
            <w:r w:rsidR="00406B85">
              <w:rPr>
                <w:rFonts w:asciiTheme="minorBidi" w:hAnsiTheme="minorBidi"/>
                <w:sz w:val="20"/>
                <w:szCs w:val="20"/>
              </w:rPr>
              <w:t xml:space="preserve"> (pág</w:t>
            </w:r>
            <w:r w:rsidR="00727135">
              <w:rPr>
                <w:rFonts w:asciiTheme="minorBidi" w:hAnsiTheme="minorBidi"/>
                <w:sz w:val="20"/>
                <w:szCs w:val="20"/>
              </w:rPr>
              <w:t>s</w:t>
            </w:r>
            <w:r w:rsidR="00406B85">
              <w:rPr>
                <w:rFonts w:asciiTheme="minorBidi" w:hAnsiTheme="minorBidi"/>
                <w:sz w:val="20"/>
                <w:szCs w:val="20"/>
              </w:rPr>
              <w:t xml:space="preserve">. </w:t>
            </w:r>
            <w:r w:rsidR="00727135">
              <w:rPr>
                <w:rFonts w:asciiTheme="minorBidi" w:hAnsiTheme="minorBidi"/>
                <w:sz w:val="20"/>
                <w:szCs w:val="20"/>
              </w:rPr>
              <w:t xml:space="preserve">110, </w:t>
            </w:r>
            <w:r w:rsidR="00406B85">
              <w:rPr>
                <w:rFonts w:asciiTheme="minorBidi" w:hAnsiTheme="minorBidi"/>
                <w:sz w:val="20"/>
                <w:szCs w:val="20"/>
              </w:rPr>
              <w:t xml:space="preserve">117 </w:t>
            </w:r>
            <w:r w:rsidR="00727135">
              <w:rPr>
                <w:rFonts w:asciiTheme="minorBidi" w:hAnsiTheme="minorBidi"/>
                <w:sz w:val="20"/>
                <w:szCs w:val="20"/>
              </w:rPr>
              <w:t xml:space="preserve">y 119-122 </w:t>
            </w:r>
            <w:r w:rsidR="00406B85">
              <w:rPr>
                <w:rFonts w:asciiTheme="minorBidi" w:hAnsiTheme="minorBidi"/>
                <w:sz w:val="20"/>
                <w:szCs w:val="20"/>
              </w:rPr>
              <w:t xml:space="preserve">del capítulo 9); </w:t>
            </w:r>
            <w:r w:rsidR="0055691F" w:rsidRPr="00406B85">
              <w:rPr>
                <w:rFonts w:asciiTheme="minorBidi" w:hAnsiTheme="minorBidi"/>
                <w:b/>
                <w:bCs/>
                <w:sz w:val="20"/>
                <w:szCs w:val="20"/>
              </w:rPr>
              <w:t>Hebrón</w:t>
            </w:r>
            <w:r w:rsidR="0055691F">
              <w:rPr>
                <w:rFonts w:asciiTheme="minorBidi" w:hAnsiTheme="minorBidi"/>
                <w:sz w:val="20"/>
                <w:szCs w:val="20"/>
              </w:rPr>
              <w:t xml:space="preserve"> (pág. 111); </w:t>
            </w:r>
            <w:proofErr w:type="spellStart"/>
            <w:r w:rsidR="0055691F" w:rsidRPr="00727135">
              <w:rPr>
                <w:rFonts w:asciiTheme="minorBidi" w:hAnsiTheme="minorBidi"/>
                <w:b/>
                <w:bCs/>
                <w:sz w:val="20"/>
                <w:szCs w:val="20"/>
              </w:rPr>
              <w:t>Sión</w:t>
            </w:r>
            <w:proofErr w:type="spellEnd"/>
            <w:r w:rsidR="0055691F">
              <w:rPr>
                <w:rFonts w:asciiTheme="minorBidi" w:hAnsiTheme="minorBidi"/>
                <w:sz w:val="20"/>
                <w:szCs w:val="20"/>
              </w:rPr>
              <w:t xml:space="preserve"> (pág. 115)</w:t>
            </w:r>
            <w:r w:rsidR="00727135">
              <w:rPr>
                <w:rFonts w:asciiTheme="minorBidi" w:hAnsiTheme="minorBidi"/>
                <w:sz w:val="20"/>
                <w:szCs w:val="20"/>
              </w:rPr>
              <w:t>;</w:t>
            </w:r>
            <w:r w:rsidR="0055691F">
              <w:rPr>
                <w:rFonts w:asciiTheme="minorBidi" w:hAnsiTheme="minorBidi"/>
                <w:sz w:val="20"/>
                <w:szCs w:val="20"/>
              </w:rPr>
              <w:t xml:space="preserve"> </w:t>
            </w:r>
            <w:proofErr w:type="spellStart"/>
            <w:r w:rsidR="0055691F" w:rsidRPr="00727135">
              <w:rPr>
                <w:rFonts w:asciiTheme="minorBidi" w:hAnsiTheme="minorBidi"/>
                <w:b/>
                <w:bCs/>
                <w:sz w:val="20"/>
                <w:szCs w:val="20"/>
              </w:rPr>
              <w:t>Jezrael</w:t>
            </w:r>
            <w:proofErr w:type="spellEnd"/>
            <w:r w:rsidR="0055691F">
              <w:rPr>
                <w:rFonts w:asciiTheme="minorBidi" w:hAnsiTheme="minorBidi"/>
                <w:sz w:val="20"/>
                <w:szCs w:val="20"/>
              </w:rPr>
              <w:t xml:space="preserve"> (pág. 128); </w:t>
            </w:r>
            <w:r w:rsidR="00727135">
              <w:rPr>
                <w:rFonts w:asciiTheme="minorBidi" w:hAnsiTheme="minorBidi"/>
                <w:sz w:val="20"/>
                <w:szCs w:val="20"/>
              </w:rPr>
              <w:t xml:space="preserve">o </w:t>
            </w:r>
            <w:r w:rsidR="0055691F" w:rsidRPr="00727135">
              <w:rPr>
                <w:rFonts w:asciiTheme="minorBidi" w:hAnsiTheme="minorBidi"/>
                <w:b/>
                <w:bCs/>
                <w:sz w:val="20"/>
                <w:szCs w:val="20"/>
              </w:rPr>
              <w:t>Samaria</w:t>
            </w:r>
            <w:r w:rsidR="0055691F">
              <w:rPr>
                <w:rFonts w:asciiTheme="minorBidi" w:hAnsiTheme="minorBidi"/>
                <w:sz w:val="20"/>
                <w:szCs w:val="20"/>
              </w:rPr>
              <w:t xml:space="preserve"> (pág. 128)</w:t>
            </w:r>
            <w:r w:rsidR="00727135">
              <w:rPr>
                <w:rFonts w:asciiTheme="minorBidi" w:hAnsiTheme="minorBidi"/>
                <w:sz w:val="20"/>
                <w:szCs w:val="20"/>
              </w:rPr>
              <w:t>.</w:t>
            </w:r>
          </w:p>
          <w:p w14:paraId="2EAF126B" w14:textId="26D12B0B" w:rsidR="00727135" w:rsidRDefault="00AE7BE4" w:rsidP="00572E6C">
            <w:pPr>
              <w:tabs>
                <w:tab w:val="left" w:pos="456"/>
              </w:tabs>
              <w:ind w:right="-1"/>
              <w:jc w:val="both"/>
              <w:rPr>
                <w:rFonts w:asciiTheme="minorBidi" w:hAnsiTheme="minorBidi"/>
                <w:sz w:val="20"/>
                <w:szCs w:val="20"/>
              </w:rPr>
            </w:pPr>
            <w:r w:rsidRPr="00727135">
              <w:rPr>
                <w:rFonts w:asciiTheme="minorBidi" w:hAnsiTheme="minorBidi"/>
                <w:sz w:val="20"/>
                <w:szCs w:val="20"/>
              </w:rPr>
              <w:t>A modo de ejemplo, e</w:t>
            </w:r>
            <w:r w:rsidR="001F7935" w:rsidRPr="00727135">
              <w:rPr>
                <w:rFonts w:asciiTheme="minorBidi" w:hAnsiTheme="minorBidi"/>
                <w:sz w:val="20"/>
                <w:szCs w:val="20"/>
              </w:rPr>
              <w:t>l mapa que se reproduce a continuación se corresponde con el mapa contenido en el capítulo 15 del libro, concretamente en su página 167, y en el que se muestran lo que fueron los territorios que se mencionan en la Biblia Hebrea en la parte en que se habla de Abraham (Génesis 15:18) y de Moisés (Números 34:1-12)</w:t>
            </w:r>
            <w:r w:rsidR="005B067D">
              <w:rPr>
                <w:rFonts w:asciiTheme="minorBidi" w:hAnsiTheme="minorBidi"/>
                <w:sz w:val="20"/>
                <w:szCs w:val="20"/>
              </w:rPr>
              <w:t>, la llamada “</w:t>
            </w:r>
            <w:r w:rsidR="005B067D" w:rsidRPr="000014F0">
              <w:rPr>
                <w:rFonts w:asciiTheme="minorBidi" w:hAnsiTheme="minorBidi"/>
                <w:b/>
                <w:bCs/>
                <w:sz w:val="20"/>
                <w:szCs w:val="20"/>
              </w:rPr>
              <w:t>Tierra Prometida</w:t>
            </w:r>
            <w:r w:rsidR="005B067D">
              <w:rPr>
                <w:rFonts w:asciiTheme="minorBidi" w:hAnsiTheme="minorBidi"/>
                <w:sz w:val="20"/>
                <w:szCs w:val="20"/>
              </w:rPr>
              <w:t>”</w:t>
            </w:r>
            <w:r w:rsidR="00572E6C">
              <w:rPr>
                <w:rFonts w:asciiTheme="minorBidi" w:hAnsiTheme="minorBidi"/>
                <w:sz w:val="20"/>
                <w:szCs w:val="20"/>
              </w:rPr>
              <w:t>.</w:t>
            </w:r>
          </w:p>
          <w:p w14:paraId="5566F164" w14:textId="0D626406" w:rsidR="001F7935" w:rsidRDefault="001F7935" w:rsidP="00727135">
            <w:pPr>
              <w:ind w:right="-1"/>
              <w:jc w:val="center"/>
              <w:rPr>
                <w:rFonts w:asciiTheme="minorBidi" w:hAnsiTheme="minorBidi"/>
                <w:sz w:val="20"/>
                <w:szCs w:val="20"/>
              </w:rPr>
            </w:pPr>
            <w:r w:rsidRPr="005B17CB">
              <w:rPr>
                <w:noProof/>
                <w:lang w:eastAsia="es-ES"/>
              </w:rPr>
              <w:drawing>
                <wp:inline distT="0" distB="0" distL="0" distR="0" wp14:anchorId="69476C88" wp14:editId="288A2B22">
                  <wp:extent cx="1402915" cy="2149409"/>
                  <wp:effectExtent l="0" t="0" r="6985" b="3810"/>
                  <wp:docPr id="4204852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85219" name="Imagen 4204852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3512" cy="2226930"/>
                          </a:xfrm>
                          <a:prstGeom prst="rect">
                            <a:avLst/>
                          </a:prstGeom>
                        </pic:spPr>
                      </pic:pic>
                    </a:graphicData>
                  </a:graphic>
                </wp:inline>
              </w:drawing>
            </w:r>
          </w:p>
          <w:p w14:paraId="30142D91" w14:textId="56EEA45B" w:rsidR="008530B3" w:rsidRDefault="008530B3" w:rsidP="00DE00F8">
            <w:pPr>
              <w:ind w:right="-1"/>
              <w:jc w:val="both"/>
              <w:rPr>
                <w:rFonts w:asciiTheme="minorBidi" w:hAnsiTheme="minorBidi"/>
                <w:sz w:val="20"/>
                <w:szCs w:val="20"/>
              </w:rPr>
            </w:pPr>
            <w:r>
              <w:rPr>
                <w:rFonts w:asciiTheme="minorBidi" w:hAnsiTheme="minorBidi"/>
                <w:sz w:val="20"/>
                <w:szCs w:val="20"/>
              </w:rPr>
              <w:t xml:space="preserve">En cuanto a Egipto, </w:t>
            </w:r>
            <w:r w:rsidR="00727135" w:rsidRPr="00A11129">
              <w:rPr>
                <w:rFonts w:asciiTheme="minorBidi" w:hAnsiTheme="minorBidi"/>
                <w:b/>
                <w:bCs/>
                <w:sz w:val="20"/>
                <w:szCs w:val="20"/>
              </w:rPr>
              <w:t>Moisés nunca estuvo en el Sinaí egipcio</w:t>
            </w:r>
            <w:r w:rsidR="00727135" w:rsidRPr="00727135">
              <w:rPr>
                <w:rFonts w:asciiTheme="minorBidi" w:hAnsiTheme="minorBidi"/>
                <w:sz w:val="20"/>
                <w:szCs w:val="20"/>
              </w:rPr>
              <w:t xml:space="preserve">, sino que el Monte Horeb bíblico (Deuteronomio 1:1) se puede identificar, por la toponimia superviviente en la zona, con el actual Jabal </w:t>
            </w:r>
            <w:proofErr w:type="spellStart"/>
            <w:r w:rsidR="00727135" w:rsidRPr="00727135">
              <w:rPr>
                <w:rFonts w:asciiTheme="minorBidi" w:hAnsiTheme="minorBidi"/>
                <w:sz w:val="20"/>
                <w:szCs w:val="20"/>
              </w:rPr>
              <w:t>Hadi</w:t>
            </w:r>
            <w:proofErr w:type="spellEnd"/>
            <w:r w:rsidR="00727135" w:rsidRPr="00727135">
              <w:rPr>
                <w:rFonts w:asciiTheme="minorBidi" w:hAnsiTheme="minorBidi"/>
                <w:sz w:val="20"/>
                <w:szCs w:val="20"/>
              </w:rPr>
              <w:t xml:space="preserve"> en la zona costera de Asir (pág. 35 y nota 8 en pág. 204).</w:t>
            </w:r>
            <w:r w:rsidR="00CE22B4">
              <w:rPr>
                <w:rFonts w:asciiTheme="minorBidi" w:hAnsiTheme="minorBidi"/>
                <w:sz w:val="20"/>
                <w:szCs w:val="20"/>
              </w:rPr>
              <w:t xml:space="preserve"> </w:t>
            </w:r>
          </w:p>
          <w:p w14:paraId="29D48786" w14:textId="215FF96B" w:rsidR="008530B3" w:rsidRPr="005B17CB" w:rsidRDefault="008530B3" w:rsidP="00D93E45">
            <w:pPr>
              <w:ind w:right="-1"/>
              <w:jc w:val="both"/>
              <w:rPr>
                <w:rFonts w:asciiTheme="minorBidi" w:hAnsiTheme="minorBidi"/>
                <w:sz w:val="20"/>
                <w:szCs w:val="20"/>
              </w:rPr>
            </w:pPr>
            <w:r>
              <w:rPr>
                <w:rFonts w:asciiTheme="minorBidi" w:hAnsiTheme="minorBidi"/>
                <w:sz w:val="20"/>
                <w:szCs w:val="20"/>
              </w:rPr>
              <w:t xml:space="preserve">Por último, </w:t>
            </w:r>
            <w:r w:rsidRPr="008530B3">
              <w:rPr>
                <w:rFonts w:asciiTheme="minorBidi" w:hAnsiTheme="minorBidi"/>
                <w:b/>
                <w:bCs/>
                <w:sz w:val="20"/>
                <w:szCs w:val="20"/>
                <w:highlight w:val="cyan"/>
              </w:rPr>
              <w:t>aunque s</w:t>
            </w:r>
            <w:r w:rsidR="00CE22B4" w:rsidRPr="008530B3">
              <w:rPr>
                <w:rFonts w:asciiTheme="minorBidi" w:hAnsiTheme="minorBidi"/>
                <w:b/>
                <w:bCs/>
                <w:sz w:val="20"/>
                <w:szCs w:val="20"/>
                <w:highlight w:val="cyan"/>
              </w:rPr>
              <w:t xml:space="preserve">ería </w:t>
            </w:r>
            <w:r w:rsidRPr="008530B3">
              <w:rPr>
                <w:rFonts w:asciiTheme="minorBidi" w:hAnsiTheme="minorBidi"/>
                <w:b/>
                <w:bCs/>
                <w:sz w:val="20"/>
                <w:szCs w:val="20"/>
                <w:highlight w:val="cyan"/>
              </w:rPr>
              <w:t xml:space="preserve">muy </w:t>
            </w:r>
            <w:r w:rsidR="00CE22B4" w:rsidRPr="008530B3">
              <w:rPr>
                <w:rFonts w:asciiTheme="minorBidi" w:hAnsiTheme="minorBidi"/>
                <w:b/>
                <w:bCs/>
                <w:sz w:val="20"/>
                <w:szCs w:val="20"/>
                <w:highlight w:val="cyan"/>
              </w:rPr>
              <w:t xml:space="preserve">importante que se llevaran a cabo expediciones arqueológicas </w:t>
            </w:r>
            <w:r w:rsidRPr="008530B3">
              <w:rPr>
                <w:rFonts w:asciiTheme="minorBidi" w:hAnsiTheme="minorBidi"/>
                <w:b/>
                <w:bCs/>
                <w:sz w:val="20"/>
                <w:szCs w:val="20"/>
                <w:highlight w:val="cyan"/>
              </w:rPr>
              <w:t>en Asir para confirmar lo que antecede</w:t>
            </w:r>
            <w:r w:rsidRPr="008530B3">
              <w:rPr>
                <w:rFonts w:asciiTheme="minorBidi" w:hAnsiTheme="minorBidi"/>
                <w:sz w:val="20"/>
                <w:szCs w:val="20"/>
                <w:highlight w:val="cyan"/>
              </w:rPr>
              <w:t xml:space="preserve">, </w:t>
            </w:r>
            <w:r w:rsidRPr="008530B3">
              <w:rPr>
                <w:rFonts w:asciiTheme="minorBidi" w:hAnsiTheme="minorBidi"/>
                <w:b/>
                <w:bCs/>
                <w:sz w:val="20"/>
                <w:szCs w:val="20"/>
                <w:highlight w:val="cyan"/>
              </w:rPr>
              <w:t>la pervivencia en Asir de esa toponimia</w:t>
            </w:r>
            <w:r w:rsidR="00DE00F8">
              <w:rPr>
                <w:rFonts w:asciiTheme="minorBidi" w:hAnsiTheme="minorBidi"/>
                <w:b/>
                <w:bCs/>
                <w:sz w:val="20"/>
                <w:szCs w:val="20"/>
              </w:rPr>
              <w:t xml:space="preserve">, </w:t>
            </w:r>
            <w:r>
              <w:rPr>
                <w:rFonts w:asciiTheme="minorBidi" w:hAnsiTheme="minorBidi"/>
                <w:sz w:val="20"/>
                <w:szCs w:val="20"/>
              </w:rPr>
              <w:t>unido a la no existencia en los registros históricos antiguos de esa toponimia en el territorio de la Palestina histórica</w:t>
            </w:r>
            <w:r w:rsidR="00DE00F8">
              <w:rPr>
                <w:rFonts w:asciiTheme="minorBidi" w:hAnsiTheme="minorBidi"/>
                <w:sz w:val="20"/>
                <w:szCs w:val="20"/>
              </w:rPr>
              <w:t xml:space="preserve">, </w:t>
            </w:r>
            <w:r w:rsidRPr="008530B3">
              <w:rPr>
                <w:rFonts w:asciiTheme="minorBidi" w:hAnsiTheme="minorBidi"/>
                <w:b/>
                <w:bCs/>
                <w:sz w:val="20"/>
                <w:szCs w:val="20"/>
                <w:highlight w:val="cyan"/>
              </w:rPr>
              <w:t>avala</w:t>
            </w:r>
            <w:r w:rsidR="00DE00F8">
              <w:rPr>
                <w:rFonts w:asciiTheme="minorBidi" w:hAnsiTheme="minorBidi"/>
                <w:b/>
                <w:bCs/>
                <w:sz w:val="20"/>
                <w:szCs w:val="20"/>
                <w:highlight w:val="cyan"/>
              </w:rPr>
              <w:t>n</w:t>
            </w:r>
            <w:r w:rsidRPr="008530B3">
              <w:rPr>
                <w:rFonts w:asciiTheme="minorBidi" w:hAnsiTheme="minorBidi"/>
                <w:b/>
                <w:bCs/>
                <w:sz w:val="20"/>
                <w:szCs w:val="20"/>
                <w:highlight w:val="cyan"/>
              </w:rPr>
              <w:t xml:space="preserve"> la conclusión</w:t>
            </w:r>
            <w:r>
              <w:rPr>
                <w:rFonts w:asciiTheme="minorBidi" w:hAnsiTheme="minorBidi"/>
                <w:sz w:val="20"/>
                <w:szCs w:val="20"/>
              </w:rPr>
              <w:t xml:space="preserve"> de </w:t>
            </w:r>
            <w:proofErr w:type="spellStart"/>
            <w:r>
              <w:rPr>
                <w:rFonts w:asciiTheme="minorBidi" w:hAnsiTheme="minorBidi"/>
                <w:sz w:val="20"/>
                <w:szCs w:val="20"/>
              </w:rPr>
              <w:t>Salibi</w:t>
            </w:r>
            <w:proofErr w:type="spellEnd"/>
            <w:r>
              <w:rPr>
                <w:rFonts w:asciiTheme="minorBidi" w:hAnsiTheme="minorBidi"/>
                <w:sz w:val="20"/>
                <w:szCs w:val="20"/>
              </w:rPr>
              <w:t xml:space="preserve"> </w:t>
            </w:r>
            <w:r w:rsidRPr="008530B3">
              <w:rPr>
                <w:rFonts w:asciiTheme="minorBidi" w:hAnsiTheme="minorBidi"/>
                <w:b/>
                <w:bCs/>
                <w:sz w:val="20"/>
                <w:szCs w:val="20"/>
                <w:highlight w:val="cyan"/>
              </w:rPr>
              <w:t>de que la Biblia Hebrea transcurrió en Asir,</w:t>
            </w:r>
            <w:r>
              <w:rPr>
                <w:rFonts w:asciiTheme="minorBidi" w:hAnsiTheme="minorBidi"/>
                <w:sz w:val="20"/>
                <w:szCs w:val="20"/>
              </w:rPr>
              <w:t xml:space="preserve"> co</w:t>
            </w:r>
            <w:r w:rsidR="00D93E45">
              <w:rPr>
                <w:rFonts w:asciiTheme="minorBidi" w:hAnsiTheme="minorBidi"/>
                <w:sz w:val="20"/>
                <w:szCs w:val="20"/>
              </w:rPr>
              <w:t>nclusión que yo comparto, y que enlaza con el punto siguiente de esta cronología.</w:t>
            </w:r>
          </w:p>
        </w:tc>
      </w:tr>
      <w:tr w:rsidR="00025076" w:rsidRPr="005B17CB" w14:paraId="461BF6D7" w14:textId="77777777" w:rsidTr="006F3435">
        <w:tc>
          <w:tcPr>
            <w:tcW w:w="5000" w:type="pct"/>
            <w:gridSpan w:val="2"/>
          </w:tcPr>
          <w:p w14:paraId="36005725" w14:textId="19C41223" w:rsidR="00025076" w:rsidRPr="007D5134" w:rsidRDefault="00EA2CD9" w:rsidP="007D5134">
            <w:pPr>
              <w:ind w:right="-1"/>
              <w:jc w:val="both"/>
              <w:rPr>
                <w:rFonts w:asciiTheme="minorBidi" w:hAnsiTheme="minorBidi"/>
                <w:b/>
                <w:bCs/>
                <w:sz w:val="20"/>
                <w:szCs w:val="20"/>
              </w:rPr>
            </w:pPr>
            <w:r>
              <w:rPr>
                <w:rFonts w:asciiTheme="minorBidi" w:hAnsiTheme="minorBidi"/>
                <w:b/>
                <w:bCs/>
                <w:sz w:val="20"/>
                <w:szCs w:val="20"/>
                <w:highlight w:val="green"/>
              </w:rPr>
              <w:lastRenderedPageBreak/>
              <w:t>1.2</w:t>
            </w:r>
            <w:r w:rsidR="007D5134">
              <w:rPr>
                <w:rFonts w:asciiTheme="minorBidi" w:hAnsiTheme="minorBidi"/>
                <w:b/>
                <w:bCs/>
                <w:sz w:val="20"/>
                <w:szCs w:val="20"/>
                <w:highlight w:val="green"/>
              </w:rPr>
              <w:t xml:space="preserve">. </w:t>
            </w:r>
            <w:r w:rsidR="00A8528A" w:rsidRPr="007D5134">
              <w:rPr>
                <w:rFonts w:asciiTheme="minorBidi" w:hAnsiTheme="minorBidi"/>
                <w:b/>
                <w:bCs/>
                <w:sz w:val="20"/>
                <w:szCs w:val="20"/>
                <w:highlight w:val="green"/>
              </w:rPr>
              <w:t>Emigración de los judíos hacia la Palestina histórica desde el siglo VIII a.e.c.</w:t>
            </w:r>
            <w:r w:rsidR="00EE0F9C">
              <w:rPr>
                <w:rFonts w:asciiTheme="minorBidi" w:hAnsiTheme="minorBidi"/>
                <w:b/>
                <w:bCs/>
                <w:sz w:val="20"/>
                <w:szCs w:val="20"/>
                <w:highlight w:val="green"/>
              </w:rPr>
              <w:t>;</w:t>
            </w:r>
            <w:r w:rsidR="00A57AA1">
              <w:rPr>
                <w:rFonts w:asciiTheme="minorBidi" w:hAnsiTheme="minorBidi"/>
                <w:b/>
                <w:bCs/>
                <w:sz w:val="20"/>
                <w:szCs w:val="20"/>
                <w:highlight w:val="green"/>
              </w:rPr>
              <w:t xml:space="preserve"> </w:t>
            </w:r>
            <w:r w:rsidR="00EE0F9C">
              <w:rPr>
                <w:rFonts w:asciiTheme="minorBidi" w:hAnsiTheme="minorBidi"/>
                <w:b/>
                <w:bCs/>
                <w:sz w:val="20"/>
                <w:szCs w:val="20"/>
                <w:highlight w:val="green"/>
              </w:rPr>
              <w:t>¿</w:t>
            </w:r>
            <w:r w:rsidR="00A57AA1">
              <w:rPr>
                <w:rFonts w:asciiTheme="minorBidi" w:hAnsiTheme="minorBidi"/>
                <w:b/>
                <w:bCs/>
                <w:sz w:val="20"/>
                <w:szCs w:val="20"/>
                <w:highlight w:val="green"/>
              </w:rPr>
              <w:t>y</w:t>
            </w:r>
            <w:r w:rsidR="00A8528A" w:rsidRPr="007D5134">
              <w:rPr>
                <w:rFonts w:asciiTheme="minorBidi" w:hAnsiTheme="minorBidi"/>
                <w:b/>
                <w:bCs/>
                <w:sz w:val="20"/>
                <w:szCs w:val="20"/>
                <w:highlight w:val="green"/>
              </w:rPr>
              <w:t xml:space="preserve"> su expulsión definitiva de ahí en el 135 e.c.</w:t>
            </w:r>
            <w:r w:rsidR="00A259E9">
              <w:rPr>
                <w:rFonts w:asciiTheme="minorBidi" w:hAnsiTheme="minorBidi"/>
                <w:b/>
                <w:bCs/>
                <w:sz w:val="20"/>
                <w:szCs w:val="20"/>
                <w:highlight w:val="green"/>
              </w:rPr>
              <w:t xml:space="preserve"> dando </w:t>
            </w:r>
            <w:r w:rsidR="00A8528A" w:rsidRPr="007D5134">
              <w:rPr>
                <w:rFonts w:asciiTheme="minorBidi" w:hAnsiTheme="minorBidi"/>
                <w:b/>
                <w:bCs/>
                <w:sz w:val="20"/>
                <w:szCs w:val="20"/>
                <w:highlight w:val="green"/>
              </w:rPr>
              <w:t xml:space="preserve">origen a la </w:t>
            </w:r>
            <w:r w:rsidR="00A8528A" w:rsidRPr="007D5134">
              <w:rPr>
                <w:rFonts w:asciiTheme="minorBidi" w:hAnsiTheme="minorBidi"/>
                <w:b/>
                <w:bCs/>
                <w:i/>
                <w:iCs/>
                <w:sz w:val="20"/>
                <w:szCs w:val="20"/>
                <w:highlight w:val="green"/>
              </w:rPr>
              <w:t>diáspora</w:t>
            </w:r>
            <w:r w:rsidR="00A8528A" w:rsidRPr="007D5134">
              <w:rPr>
                <w:rFonts w:asciiTheme="minorBidi" w:hAnsiTheme="minorBidi"/>
                <w:b/>
                <w:bCs/>
                <w:sz w:val="20"/>
                <w:szCs w:val="20"/>
                <w:highlight w:val="green"/>
              </w:rPr>
              <w:t xml:space="preserve"> </w:t>
            </w:r>
            <w:r w:rsidR="00A8528A" w:rsidRPr="00EE0F9C">
              <w:rPr>
                <w:rFonts w:asciiTheme="minorBidi" w:hAnsiTheme="minorBidi"/>
                <w:b/>
                <w:bCs/>
                <w:sz w:val="20"/>
                <w:szCs w:val="20"/>
                <w:highlight w:val="green"/>
              </w:rPr>
              <w:t>judía</w:t>
            </w:r>
            <w:r w:rsidR="00EE0F9C" w:rsidRPr="00EE0F9C">
              <w:rPr>
                <w:rFonts w:asciiTheme="minorBidi" w:hAnsiTheme="minorBidi"/>
                <w:b/>
                <w:bCs/>
                <w:sz w:val="20"/>
                <w:szCs w:val="20"/>
                <w:highlight w:val="green"/>
              </w:rPr>
              <w:t>?</w:t>
            </w:r>
          </w:p>
        </w:tc>
      </w:tr>
      <w:tr w:rsidR="00041637" w:rsidRPr="005B17CB" w14:paraId="6E0362CA" w14:textId="77777777" w:rsidTr="006F3435">
        <w:tc>
          <w:tcPr>
            <w:tcW w:w="1111" w:type="pct"/>
          </w:tcPr>
          <w:p w14:paraId="51EE753F" w14:textId="7C9B4BEA" w:rsidR="00E11B5E" w:rsidRPr="005B17CB" w:rsidRDefault="009516F3" w:rsidP="0096361A">
            <w:pPr>
              <w:ind w:right="-1"/>
              <w:jc w:val="center"/>
              <w:rPr>
                <w:rFonts w:asciiTheme="minorBidi" w:hAnsiTheme="minorBidi"/>
                <w:b/>
                <w:bCs/>
                <w:sz w:val="20"/>
                <w:szCs w:val="20"/>
              </w:rPr>
            </w:pPr>
            <w:r w:rsidRPr="005B17CB">
              <w:rPr>
                <w:rFonts w:asciiTheme="minorBidi" w:hAnsiTheme="minorBidi"/>
                <w:b/>
                <w:bCs/>
                <w:sz w:val="20"/>
                <w:szCs w:val="20"/>
                <w:highlight w:val="yellow"/>
              </w:rPr>
              <w:t xml:space="preserve">Desde </w:t>
            </w:r>
            <w:r w:rsidR="00B31E73" w:rsidRPr="005B17CB">
              <w:rPr>
                <w:rFonts w:asciiTheme="minorBidi" w:hAnsiTheme="minorBidi"/>
                <w:b/>
                <w:bCs/>
                <w:sz w:val="20"/>
                <w:szCs w:val="20"/>
                <w:highlight w:val="yellow"/>
              </w:rPr>
              <w:t>siglo VIII</w:t>
            </w:r>
            <w:r w:rsidRPr="005B17CB">
              <w:rPr>
                <w:rFonts w:asciiTheme="minorBidi" w:hAnsiTheme="minorBidi"/>
                <w:b/>
                <w:bCs/>
                <w:sz w:val="20"/>
                <w:szCs w:val="20"/>
                <w:highlight w:val="yellow"/>
              </w:rPr>
              <w:t xml:space="preserve"> </w:t>
            </w:r>
            <w:proofErr w:type="spellStart"/>
            <w:r w:rsidRPr="005B17CB">
              <w:rPr>
                <w:rFonts w:asciiTheme="minorBidi" w:hAnsiTheme="minorBidi"/>
                <w:b/>
                <w:bCs/>
                <w:sz w:val="20"/>
                <w:szCs w:val="20"/>
                <w:highlight w:val="yellow"/>
              </w:rPr>
              <w:t>a.e.c</w:t>
            </w:r>
            <w:proofErr w:type="spellEnd"/>
          </w:p>
        </w:tc>
        <w:tc>
          <w:tcPr>
            <w:tcW w:w="3889" w:type="pct"/>
          </w:tcPr>
          <w:p w14:paraId="4414D385" w14:textId="35FE4BA8" w:rsidR="00E11B5E" w:rsidRPr="005B17CB" w:rsidRDefault="009516F3" w:rsidP="00287A89">
            <w:pPr>
              <w:ind w:right="-1"/>
              <w:jc w:val="both"/>
              <w:rPr>
                <w:rFonts w:asciiTheme="minorBidi" w:hAnsiTheme="minorBidi"/>
                <w:sz w:val="20"/>
                <w:szCs w:val="20"/>
              </w:rPr>
            </w:pPr>
            <w:r w:rsidRPr="005B17CB">
              <w:rPr>
                <w:rFonts w:asciiTheme="minorBidi" w:hAnsiTheme="minorBidi"/>
                <w:b/>
                <w:bCs/>
                <w:sz w:val="20"/>
                <w:szCs w:val="20"/>
                <w:highlight w:val="yellow"/>
              </w:rPr>
              <w:t xml:space="preserve">Comienza la emigración </w:t>
            </w:r>
            <w:r w:rsidR="00A01A8D" w:rsidRPr="005B17CB">
              <w:rPr>
                <w:rFonts w:asciiTheme="minorBidi" w:hAnsiTheme="minorBidi"/>
                <w:b/>
                <w:bCs/>
                <w:sz w:val="20"/>
                <w:szCs w:val="20"/>
                <w:highlight w:val="yellow"/>
              </w:rPr>
              <w:t>judía</w:t>
            </w:r>
            <w:r w:rsidRPr="005B17CB">
              <w:rPr>
                <w:rFonts w:asciiTheme="minorBidi" w:hAnsiTheme="minorBidi"/>
                <w:b/>
                <w:bCs/>
                <w:sz w:val="20"/>
                <w:szCs w:val="20"/>
                <w:highlight w:val="yellow"/>
              </w:rPr>
              <w:t xml:space="preserve"> </w:t>
            </w:r>
            <w:r w:rsidR="00246A90" w:rsidRPr="005B17CB">
              <w:rPr>
                <w:rFonts w:asciiTheme="minorBidi" w:hAnsiTheme="minorBidi"/>
                <w:b/>
                <w:bCs/>
                <w:sz w:val="20"/>
                <w:szCs w:val="20"/>
                <w:highlight w:val="yellow"/>
              </w:rPr>
              <w:t xml:space="preserve">desde la zona de Asir </w:t>
            </w:r>
            <w:r w:rsidRPr="005B17CB">
              <w:rPr>
                <w:rFonts w:asciiTheme="minorBidi" w:hAnsiTheme="minorBidi"/>
                <w:b/>
                <w:bCs/>
                <w:sz w:val="20"/>
                <w:szCs w:val="20"/>
                <w:highlight w:val="yellow"/>
              </w:rPr>
              <w:t>a</w:t>
            </w:r>
            <w:r w:rsidR="00214E57" w:rsidRPr="005B17CB">
              <w:rPr>
                <w:rFonts w:asciiTheme="minorBidi" w:hAnsiTheme="minorBidi"/>
                <w:b/>
                <w:bCs/>
                <w:sz w:val="20"/>
                <w:szCs w:val="20"/>
                <w:highlight w:val="yellow"/>
              </w:rPr>
              <w:t xml:space="preserve"> la zona de la Palestina </w:t>
            </w:r>
            <w:r w:rsidR="00246A90" w:rsidRPr="005B17CB">
              <w:rPr>
                <w:rFonts w:asciiTheme="minorBidi" w:hAnsiTheme="minorBidi"/>
                <w:b/>
                <w:bCs/>
                <w:sz w:val="20"/>
                <w:szCs w:val="20"/>
                <w:highlight w:val="yellow"/>
              </w:rPr>
              <w:t>histórica</w:t>
            </w:r>
            <w:r w:rsidR="00246A90" w:rsidRPr="005B17CB">
              <w:rPr>
                <w:rFonts w:asciiTheme="minorBidi" w:hAnsiTheme="minorBidi"/>
                <w:sz w:val="20"/>
                <w:szCs w:val="20"/>
              </w:rPr>
              <w:t xml:space="preserve"> </w:t>
            </w:r>
            <w:r w:rsidR="00214E57" w:rsidRPr="005B17CB">
              <w:rPr>
                <w:rFonts w:asciiTheme="minorBidi" w:hAnsiTheme="minorBidi"/>
                <w:sz w:val="20"/>
                <w:szCs w:val="20"/>
              </w:rPr>
              <w:t xml:space="preserve">tras la guerra civil entre Israel y Judea, reforzada por la invasión del asirio </w:t>
            </w:r>
            <w:proofErr w:type="spellStart"/>
            <w:r w:rsidR="00214E57" w:rsidRPr="005B17CB">
              <w:rPr>
                <w:rFonts w:asciiTheme="minorBidi" w:hAnsiTheme="minorBidi"/>
                <w:sz w:val="20"/>
                <w:szCs w:val="20"/>
              </w:rPr>
              <w:t>Sargon</w:t>
            </w:r>
            <w:proofErr w:type="spellEnd"/>
            <w:r w:rsidR="00214E57" w:rsidRPr="005B17CB">
              <w:rPr>
                <w:rFonts w:asciiTheme="minorBidi" w:hAnsiTheme="minorBidi"/>
                <w:sz w:val="20"/>
                <w:szCs w:val="20"/>
              </w:rPr>
              <w:t xml:space="preserve"> II en 721 a.e.c. y del babilonio Nabucodonosor en el 586 a.e.c.</w:t>
            </w:r>
            <w:r w:rsidR="00287A89">
              <w:rPr>
                <w:rFonts w:asciiTheme="minorBidi" w:hAnsiTheme="minorBidi"/>
                <w:sz w:val="20"/>
                <w:szCs w:val="20"/>
              </w:rPr>
              <w:t xml:space="preserve"> El historiador griego </w:t>
            </w:r>
            <w:proofErr w:type="spellStart"/>
            <w:r w:rsidR="00287A89">
              <w:rPr>
                <w:rFonts w:asciiTheme="minorBidi" w:hAnsiTheme="minorBidi"/>
                <w:sz w:val="20"/>
                <w:szCs w:val="20"/>
              </w:rPr>
              <w:t>Herodoto</w:t>
            </w:r>
            <w:proofErr w:type="spellEnd"/>
            <w:r w:rsidR="00287A89">
              <w:rPr>
                <w:rFonts w:asciiTheme="minorBidi" w:hAnsiTheme="minorBidi"/>
                <w:sz w:val="20"/>
                <w:szCs w:val="20"/>
              </w:rPr>
              <w:t xml:space="preserve"> describe Palestina en “Las Historias” en el sigo V a.e.c.</w:t>
            </w:r>
          </w:p>
        </w:tc>
      </w:tr>
      <w:tr w:rsidR="00041637" w:rsidRPr="005B17CB" w14:paraId="08E0D5CD" w14:textId="77777777" w:rsidTr="006F3435">
        <w:tc>
          <w:tcPr>
            <w:tcW w:w="1111" w:type="pct"/>
          </w:tcPr>
          <w:p w14:paraId="12F1D88C" w14:textId="73DEEA43" w:rsidR="00E11B5E" w:rsidRPr="005B17CB" w:rsidRDefault="00214E57" w:rsidP="0096361A">
            <w:pPr>
              <w:ind w:right="-1"/>
              <w:jc w:val="center"/>
              <w:rPr>
                <w:rFonts w:asciiTheme="minorBidi" w:hAnsiTheme="minorBidi"/>
                <w:sz w:val="20"/>
                <w:szCs w:val="20"/>
              </w:rPr>
            </w:pPr>
            <w:r w:rsidRPr="005B17CB">
              <w:rPr>
                <w:rFonts w:asciiTheme="minorBidi" w:hAnsiTheme="minorBidi"/>
                <w:sz w:val="20"/>
                <w:szCs w:val="20"/>
              </w:rPr>
              <w:t>330 a.e.c.</w:t>
            </w:r>
          </w:p>
        </w:tc>
        <w:tc>
          <w:tcPr>
            <w:tcW w:w="3889" w:type="pct"/>
          </w:tcPr>
          <w:p w14:paraId="630D1B65" w14:textId="7DD0A2E7" w:rsidR="00E11B5E" w:rsidRPr="005B17CB" w:rsidRDefault="00214E57" w:rsidP="0096361A">
            <w:pPr>
              <w:ind w:right="-1"/>
              <w:jc w:val="both"/>
              <w:rPr>
                <w:rFonts w:asciiTheme="minorBidi" w:hAnsiTheme="minorBidi"/>
                <w:sz w:val="20"/>
                <w:szCs w:val="20"/>
              </w:rPr>
            </w:pPr>
            <w:r w:rsidRPr="005B17CB">
              <w:rPr>
                <w:rFonts w:asciiTheme="minorBidi" w:hAnsiTheme="minorBidi"/>
                <w:sz w:val="20"/>
                <w:szCs w:val="20"/>
              </w:rPr>
              <w:t xml:space="preserve">Las conquistas de Alejandro Magno habían puesto fin al imperio persa en la zona </w:t>
            </w:r>
            <w:r w:rsidR="00041637" w:rsidRPr="005B17CB">
              <w:rPr>
                <w:rFonts w:asciiTheme="minorBidi" w:hAnsiTheme="minorBidi"/>
                <w:sz w:val="20"/>
                <w:szCs w:val="20"/>
              </w:rPr>
              <w:t xml:space="preserve">de la Palestina histórica </w:t>
            </w:r>
            <w:r w:rsidRPr="005B17CB">
              <w:rPr>
                <w:rFonts w:asciiTheme="minorBidi" w:hAnsiTheme="minorBidi"/>
                <w:sz w:val="20"/>
                <w:szCs w:val="20"/>
              </w:rPr>
              <w:t>y a la muerte de Alejandro sus territorios fueron repartidos entre sus generales, pasando a estar Palestina bajo control</w:t>
            </w:r>
            <w:r w:rsidR="00C73697" w:rsidRPr="005B17CB">
              <w:rPr>
                <w:rFonts w:asciiTheme="minorBidi" w:hAnsiTheme="minorBidi"/>
                <w:sz w:val="20"/>
                <w:szCs w:val="20"/>
              </w:rPr>
              <w:t xml:space="preserve"> de los seléucida</w:t>
            </w:r>
            <w:r w:rsidRPr="005B17CB">
              <w:rPr>
                <w:rFonts w:asciiTheme="minorBidi" w:hAnsiTheme="minorBidi"/>
                <w:sz w:val="20"/>
                <w:szCs w:val="20"/>
              </w:rPr>
              <w:t>s</w:t>
            </w:r>
            <w:r w:rsidR="00FE7CAB" w:rsidRPr="005B17CB">
              <w:rPr>
                <w:rFonts w:asciiTheme="minorBidi" w:hAnsiTheme="minorBidi"/>
                <w:sz w:val="20"/>
                <w:szCs w:val="20"/>
              </w:rPr>
              <w:t>.</w:t>
            </w:r>
          </w:p>
        </w:tc>
      </w:tr>
      <w:tr w:rsidR="00041637" w:rsidRPr="005B17CB" w14:paraId="0682610A" w14:textId="77777777" w:rsidTr="006F3435">
        <w:tc>
          <w:tcPr>
            <w:tcW w:w="1111" w:type="pct"/>
          </w:tcPr>
          <w:p w14:paraId="3476C05D" w14:textId="5FEAAFBE" w:rsidR="00E11B5E" w:rsidRPr="005B17CB" w:rsidRDefault="00FE7CAB" w:rsidP="0096361A">
            <w:pPr>
              <w:ind w:right="-1"/>
              <w:jc w:val="center"/>
              <w:rPr>
                <w:rFonts w:asciiTheme="minorBidi" w:hAnsiTheme="minorBidi"/>
                <w:sz w:val="20"/>
                <w:szCs w:val="20"/>
              </w:rPr>
            </w:pPr>
            <w:r w:rsidRPr="005B17CB">
              <w:rPr>
                <w:rFonts w:asciiTheme="minorBidi" w:hAnsiTheme="minorBidi"/>
                <w:sz w:val="20"/>
                <w:szCs w:val="20"/>
              </w:rPr>
              <w:t>167 a.e.c.</w:t>
            </w:r>
          </w:p>
        </w:tc>
        <w:tc>
          <w:tcPr>
            <w:tcW w:w="3889" w:type="pct"/>
          </w:tcPr>
          <w:p w14:paraId="4ABE6DAD" w14:textId="3323BCE8" w:rsidR="00E11B5E" w:rsidRPr="005B17CB" w:rsidRDefault="00FE7CAB" w:rsidP="0096361A">
            <w:pPr>
              <w:ind w:right="-1"/>
              <w:jc w:val="both"/>
              <w:rPr>
                <w:rFonts w:asciiTheme="minorBidi" w:hAnsiTheme="minorBidi"/>
                <w:b/>
                <w:bCs/>
                <w:sz w:val="20"/>
                <w:szCs w:val="20"/>
              </w:rPr>
            </w:pPr>
            <w:r w:rsidRPr="005B17CB">
              <w:rPr>
                <w:rFonts w:asciiTheme="minorBidi" w:hAnsiTheme="minorBidi"/>
                <w:b/>
                <w:bCs/>
                <w:sz w:val="20"/>
                <w:szCs w:val="20"/>
              </w:rPr>
              <w:t xml:space="preserve">Los judíos de Palestina iniciaron una revuelta contra los seléucidas y lograron la independencia hacia 142 a.e.c. estableciendo el reino de los </w:t>
            </w:r>
            <w:proofErr w:type="spellStart"/>
            <w:r w:rsidRPr="005B17CB">
              <w:rPr>
                <w:rFonts w:asciiTheme="minorBidi" w:hAnsiTheme="minorBidi"/>
                <w:b/>
                <w:bCs/>
                <w:sz w:val="20"/>
                <w:szCs w:val="20"/>
              </w:rPr>
              <w:t>hasmoneos</w:t>
            </w:r>
            <w:proofErr w:type="spellEnd"/>
            <w:r w:rsidRPr="005B17CB">
              <w:rPr>
                <w:rFonts w:asciiTheme="minorBidi" w:hAnsiTheme="minorBidi"/>
                <w:b/>
                <w:bCs/>
                <w:sz w:val="20"/>
                <w:szCs w:val="20"/>
              </w:rPr>
              <w:t>.</w:t>
            </w:r>
          </w:p>
        </w:tc>
      </w:tr>
      <w:tr w:rsidR="00041637" w:rsidRPr="005B17CB" w14:paraId="2AE83DB0" w14:textId="77777777" w:rsidTr="006F3435">
        <w:tc>
          <w:tcPr>
            <w:tcW w:w="1111" w:type="pct"/>
          </w:tcPr>
          <w:p w14:paraId="52D17248" w14:textId="06F0D366" w:rsidR="00E11B5E" w:rsidRPr="005B17CB" w:rsidRDefault="00FE7CAB" w:rsidP="0096361A">
            <w:pPr>
              <w:ind w:right="-1"/>
              <w:jc w:val="center"/>
              <w:rPr>
                <w:rFonts w:asciiTheme="minorBidi" w:hAnsiTheme="minorBidi"/>
                <w:sz w:val="20"/>
                <w:szCs w:val="20"/>
              </w:rPr>
            </w:pPr>
            <w:r w:rsidRPr="005B17CB">
              <w:rPr>
                <w:rFonts w:asciiTheme="minorBidi" w:hAnsiTheme="minorBidi"/>
                <w:sz w:val="20"/>
                <w:szCs w:val="20"/>
              </w:rPr>
              <w:t>63 a.e.c.</w:t>
            </w:r>
          </w:p>
        </w:tc>
        <w:tc>
          <w:tcPr>
            <w:tcW w:w="3889" w:type="pct"/>
          </w:tcPr>
          <w:p w14:paraId="481A1018" w14:textId="0502F937" w:rsidR="00E11B5E" w:rsidRPr="005B17CB" w:rsidRDefault="00FE7CAB" w:rsidP="0096361A">
            <w:pPr>
              <w:ind w:right="-1"/>
              <w:jc w:val="both"/>
              <w:rPr>
                <w:rFonts w:asciiTheme="minorBidi" w:hAnsiTheme="minorBidi"/>
                <w:sz w:val="20"/>
                <w:szCs w:val="20"/>
              </w:rPr>
            </w:pPr>
            <w:r w:rsidRPr="005B17CB">
              <w:rPr>
                <w:rFonts w:asciiTheme="minorBidi" w:hAnsiTheme="minorBidi"/>
                <w:sz w:val="20"/>
                <w:szCs w:val="20"/>
              </w:rPr>
              <w:t>Con la llegada de los romanos a la zona</w:t>
            </w:r>
            <w:r w:rsidR="00A57AA1">
              <w:rPr>
                <w:rFonts w:asciiTheme="minorBidi" w:hAnsiTheme="minorBidi"/>
                <w:sz w:val="20"/>
                <w:szCs w:val="20"/>
              </w:rPr>
              <w:t>,</w:t>
            </w:r>
            <w:r w:rsidRPr="005B17CB">
              <w:rPr>
                <w:rFonts w:asciiTheme="minorBidi" w:hAnsiTheme="minorBidi"/>
                <w:sz w:val="20"/>
                <w:szCs w:val="20"/>
              </w:rPr>
              <w:t xml:space="preserve"> se estableció e</w:t>
            </w:r>
            <w:r w:rsidR="00480A8F" w:rsidRPr="005B17CB">
              <w:rPr>
                <w:rFonts w:asciiTheme="minorBidi" w:hAnsiTheme="minorBidi"/>
                <w:sz w:val="20"/>
                <w:szCs w:val="20"/>
              </w:rPr>
              <w:t>n Palestina e</w:t>
            </w:r>
            <w:r w:rsidRPr="005B17CB">
              <w:rPr>
                <w:rFonts w:asciiTheme="minorBidi" w:hAnsiTheme="minorBidi"/>
                <w:sz w:val="20"/>
                <w:szCs w:val="20"/>
              </w:rPr>
              <w:t>l reino de Judea tributario de Roma bajo Herodes el Grande (37-4 a.e.c.)</w:t>
            </w:r>
            <w:r w:rsidR="00480A8F" w:rsidRPr="005B17CB">
              <w:rPr>
                <w:rFonts w:asciiTheme="minorBidi" w:hAnsiTheme="minorBidi"/>
                <w:sz w:val="20"/>
                <w:szCs w:val="20"/>
              </w:rPr>
              <w:t>.</w:t>
            </w:r>
          </w:p>
        </w:tc>
      </w:tr>
      <w:tr w:rsidR="00041637" w:rsidRPr="005B17CB" w14:paraId="5A32E336" w14:textId="77777777" w:rsidTr="006F3435">
        <w:tc>
          <w:tcPr>
            <w:tcW w:w="1111" w:type="pct"/>
          </w:tcPr>
          <w:p w14:paraId="72ADE181" w14:textId="77777777" w:rsidR="00E11B5E" w:rsidRPr="005B17CB" w:rsidRDefault="00FE7CAB" w:rsidP="0096361A">
            <w:pPr>
              <w:ind w:right="-1"/>
              <w:jc w:val="center"/>
              <w:rPr>
                <w:rFonts w:asciiTheme="minorBidi" w:hAnsiTheme="minorBidi"/>
                <w:sz w:val="20"/>
                <w:szCs w:val="20"/>
              </w:rPr>
            </w:pPr>
            <w:r w:rsidRPr="009062D5">
              <w:rPr>
                <w:rFonts w:asciiTheme="minorBidi" w:hAnsiTheme="minorBidi"/>
                <w:b/>
                <w:bCs/>
                <w:sz w:val="20"/>
                <w:szCs w:val="20"/>
              </w:rPr>
              <w:t>70 e.c</w:t>
            </w:r>
            <w:r w:rsidRPr="005B17CB">
              <w:rPr>
                <w:rFonts w:asciiTheme="minorBidi" w:hAnsiTheme="minorBidi"/>
                <w:sz w:val="20"/>
                <w:szCs w:val="20"/>
              </w:rPr>
              <w:t>.</w:t>
            </w:r>
          </w:p>
          <w:p w14:paraId="41367919" w14:textId="77777777" w:rsidR="00DF4C62" w:rsidRPr="007C0B6F" w:rsidRDefault="00DF4C62" w:rsidP="0096361A">
            <w:pPr>
              <w:ind w:right="-1"/>
              <w:jc w:val="center"/>
              <w:rPr>
                <w:rFonts w:asciiTheme="minorBidi" w:hAnsiTheme="minorBidi"/>
                <w:b/>
                <w:bCs/>
                <w:sz w:val="20"/>
                <w:szCs w:val="20"/>
              </w:rPr>
            </w:pPr>
            <w:r w:rsidRPr="007C0B6F">
              <w:rPr>
                <w:rFonts w:asciiTheme="minorBidi" w:hAnsiTheme="minorBidi"/>
                <w:b/>
                <w:bCs/>
                <w:sz w:val="20"/>
                <w:szCs w:val="20"/>
              </w:rPr>
              <w:t>135 e.c.</w:t>
            </w:r>
          </w:p>
          <w:p w14:paraId="16BC611C" w14:textId="77777777" w:rsidR="00D01C18" w:rsidRPr="005B17CB" w:rsidRDefault="00D01C18" w:rsidP="0096361A">
            <w:pPr>
              <w:ind w:right="-1"/>
              <w:jc w:val="center"/>
              <w:rPr>
                <w:rFonts w:asciiTheme="minorBidi" w:hAnsiTheme="minorBidi"/>
                <w:sz w:val="20"/>
                <w:szCs w:val="20"/>
              </w:rPr>
            </w:pPr>
          </w:p>
          <w:p w14:paraId="2A936207" w14:textId="678A8DED" w:rsidR="00D01C18" w:rsidRPr="005B17CB" w:rsidRDefault="00D01C18" w:rsidP="0096361A">
            <w:pPr>
              <w:ind w:right="-1"/>
              <w:jc w:val="center"/>
              <w:rPr>
                <w:rFonts w:asciiTheme="minorBidi" w:hAnsiTheme="minorBidi"/>
                <w:b/>
                <w:bCs/>
                <w:sz w:val="20"/>
                <w:szCs w:val="20"/>
              </w:rPr>
            </w:pPr>
            <w:r w:rsidRPr="005B17CB">
              <w:rPr>
                <w:rFonts w:asciiTheme="minorBidi" w:hAnsiTheme="minorBidi"/>
                <w:b/>
                <w:bCs/>
                <w:sz w:val="20"/>
                <w:szCs w:val="20"/>
              </w:rPr>
              <w:t>Expulsión definitiva de los judíos de la Palestina histórica</w:t>
            </w:r>
            <w:r w:rsidR="007C0B6F">
              <w:rPr>
                <w:rFonts w:asciiTheme="minorBidi" w:hAnsiTheme="minorBidi"/>
                <w:b/>
                <w:bCs/>
                <w:sz w:val="20"/>
                <w:szCs w:val="20"/>
              </w:rPr>
              <w:t xml:space="preserve"> tras la </w:t>
            </w:r>
            <w:r w:rsidR="007C0B6F" w:rsidRPr="006E0698">
              <w:rPr>
                <w:rFonts w:asciiTheme="minorBidi" w:hAnsiTheme="minorBidi"/>
                <w:b/>
                <w:bCs/>
                <w:sz w:val="20"/>
                <w:szCs w:val="20"/>
                <w:highlight w:val="cyan"/>
              </w:rPr>
              <w:t>rebelión de Bar Kojba</w:t>
            </w:r>
          </w:p>
        </w:tc>
        <w:tc>
          <w:tcPr>
            <w:tcW w:w="3889" w:type="pct"/>
          </w:tcPr>
          <w:p w14:paraId="2CABBD64" w14:textId="6238F024" w:rsidR="004A2846" w:rsidRDefault="009062D5" w:rsidP="001B74CF">
            <w:pPr>
              <w:pStyle w:val="Prrafodelista"/>
              <w:ind w:left="0" w:right="-1"/>
              <w:jc w:val="both"/>
              <w:rPr>
                <w:rFonts w:asciiTheme="minorBidi" w:hAnsiTheme="minorBidi"/>
                <w:sz w:val="20"/>
                <w:szCs w:val="20"/>
              </w:rPr>
            </w:pPr>
            <w:r>
              <w:rPr>
                <w:rFonts w:asciiTheme="minorBidi" w:hAnsiTheme="minorBidi"/>
                <w:b/>
                <w:bCs/>
                <w:sz w:val="20"/>
                <w:szCs w:val="20"/>
                <w:highlight w:val="cyan"/>
              </w:rPr>
              <w:t xml:space="preserve">(2.A) </w:t>
            </w:r>
            <w:r w:rsidR="00FE7CAB" w:rsidRPr="002721DF">
              <w:rPr>
                <w:rFonts w:asciiTheme="minorBidi" w:hAnsiTheme="minorBidi"/>
                <w:b/>
                <w:bCs/>
                <w:sz w:val="20"/>
                <w:szCs w:val="20"/>
                <w:highlight w:val="cyan"/>
              </w:rPr>
              <w:t>Roma d</w:t>
            </w:r>
            <w:r w:rsidR="00FE7CAB" w:rsidRPr="002721DF">
              <w:rPr>
                <w:rFonts w:asciiTheme="minorBidi" w:hAnsiTheme="minorBidi"/>
                <w:b/>
                <w:bCs/>
                <w:sz w:val="20"/>
                <w:szCs w:val="20"/>
              </w:rPr>
              <w:t>estruyó el templo de Jerusalén</w:t>
            </w:r>
            <w:r w:rsidR="00FE7CAB" w:rsidRPr="002721DF">
              <w:rPr>
                <w:rFonts w:asciiTheme="minorBidi" w:hAnsiTheme="minorBidi"/>
                <w:sz w:val="20"/>
                <w:szCs w:val="20"/>
              </w:rPr>
              <w:t xml:space="preserve"> que había levantado Herodes </w:t>
            </w:r>
            <w:r w:rsidR="00FE7CAB" w:rsidRPr="002721DF">
              <w:rPr>
                <w:rFonts w:asciiTheme="minorBidi" w:hAnsiTheme="minorBidi"/>
                <w:b/>
                <w:bCs/>
                <w:sz w:val="20"/>
                <w:szCs w:val="20"/>
              </w:rPr>
              <w:t xml:space="preserve">y </w:t>
            </w:r>
            <w:r w:rsidR="00FE7CAB" w:rsidRPr="002721DF">
              <w:rPr>
                <w:rFonts w:asciiTheme="minorBidi" w:hAnsiTheme="minorBidi"/>
                <w:b/>
                <w:bCs/>
                <w:sz w:val="20"/>
                <w:szCs w:val="20"/>
                <w:highlight w:val="cyan"/>
              </w:rPr>
              <w:t xml:space="preserve">forzó la </w:t>
            </w:r>
            <w:r w:rsidR="00FE7CAB" w:rsidRPr="007C0B6F">
              <w:rPr>
                <w:rFonts w:asciiTheme="minorBidi" w:hAnsiTheme="minorBidi"/>
                <w:b/>
                <w:bCs/>
                <w:sz w:val="20"/>
                <w:szCs w:val="20"/>
                <w:highlight w:val="yellow"/>
              </w:rPr>
              <w:t xml:space="preserve">expulsión de los judíos </w:t>
            </w:r>
            <w:r w:rsidR="00FE7CAB" w:rsidRPr="001B74CF">
              <w:rPr>
                <w:rFonts w:asciiTheme="minorBidi" w:hAnsiTheme="minorBidi"/>
                <w:sz w:val="20"/>
                <w:szCs w:val="20"/>
              </w:rPr>
              <w:t xml:space="preserve">de </w:t>
            </w:r>
            <w:r w:rsidR="00E73F16" w:rsidRPr="001B74CF">
              <w:rPr>
                <w:rFonts w:asciiTheme="minorBidi" w:hAnsiTheme="minorBidi"/>
                <w:sz w:val="20"/>
                <w:szCs w:val="20"/>
              </w:rPr>
              <w:t>la Palestina histórica,</w:t>
            </w:r>
            <w:r w:rsidR="00E73F16" w:rsidRPr="002721DF">
              <w:rPr>
                <w:rFonts w:asciiTheme="minorBidi" w:hAnsiTheme="minorBidi"/>
                <w:b/>
                <w:bCs/>
                <w:sz w:val="20"/>
                <w:szCs w:val="20"/>
              </w:rPr>
              <w:t xml:space="preserve"> </w:t>
            </w:r>
            <w:r w:rsidR="00E73F16" w:rsidRPr="007C0B6F">
              <w:rPr>
                <w:rFonts w:asciiTheme="minorBidi" w:hAnsiTheme="minorBidi"/>
                <w:b/>
                <w:bCs/>
                <w:sz w:val="20"/>
                <w:szCs w:val="20"/>
                <w:highlight w:val="cyan"/>
              </w:rPr>
              <w:t xml:space="preserve">primero de </w:t>
            </w:r>
            <w:r w:rsidRPr="007C0B6F">
              <w:rPr>
                <w:rFonts w:asciiTheme="minorBidi" w:hAnsiTheme="minorBidi"/>
                <w:b/>
                <w:bCs/>
                <w:sz w:val="20"/>
                <w:szCs w:val="20"/>
                <w:highlight w:val="cyan"/>
              </w:rPr>
              <w:t xml:space="preserve">Jerusalén y </w:t>
            </w:r>
            <w:r w:rsidR="00FE7CAB" w:rsidRPr="007C0B6F">
              <w:rPr>
                <w:rFonts w:asciiTheme="minorBidi" w:hAnsiTheme="minorBidi"/>
                <w:b/>
                <w:bCs/>
                <w:sz w:val="20"/>
                <w:szCs w:val="20"/>
                <w:highlight w:val="cyan"/>
              </w:rPr>
              <w:t>Judea</w:t>
            </w:r>
            <w:r w:rsidR="00DF4C62" w:rsidRPr="007C0B6F">
              <w:rPr>
                <w:rFonts w:asciiTheme="minorBidi" w:hAnsiTheme="minorBidi"/>
                <w:b/>
                <w:bCs/>
                <w:sz w:val="20"/>
                <w:szCs w:val="20"/>
                <w:highlight w:val="cyan"/>
              </w:rPr>
              <w:t xml:space="preserve"> en el año 70</w:t>
            </w:r>
            <w:r w:rsidR="00DF4C62" w:rsidRPr="002721DF">
              <w:rPr>
                <w:rFonts w:asciiTheme="minorBidi" w:hAnsiTheme="minorBidi"/>
                <w:sz w:val="20"/>
                <w:szCs w:val="20"/>
              </w:rPr>
              <w:t xml:space="preserve"> </w:t>
            </w:r>
            <w:r w:rsidR="00D93E45">
              <w:rPr>
                <w:rFonts w:asciiTheme="minorBidi" w:hAnsiTheme="minorBidi"/>
                <w:sz w:val="20"/>
                <w:szCs w:val="20"/>
              </w:rPr>
              <w:t>e.c.</w:t>
            </w:r>
            <w:r w:rsidR="007368CE" w:rsidRPr="002721DF">
              <w:rPr>
                <w:rFonts w:asciiTheme="minorBidi" w:hAnsiTheme="minorBidi"/>
                <w:sz w:val="20"/>
                <w:szCs w:val="20"/>
              </w:rPr>
              <w:t>, seguida de otra</w:t>
            </w:r>
            <w:r w:rsidR="00E73F16" w:rsidRPr="002721DF">
              <w:rPr>
                <w:rFonts w:asciiTheme="minorBidi" w:hAnsiTheme="minorBidi"/>
                <w:sz w:val="20"/>
                <w:szCs w:val="20"/>
              </w:rPr>
              <w:t>s</w:t>
            </w:r>
            <w:r w:rsidR="007368CE" w:rsidRPr="002721DF">
              <w:rPr>
                <w:rFonts w:asciiTheme="minorBidi" w:hAnsiTheme="minorBidi"/>
                <w:sz w:val="20"/>
                <w:szCs w:val="20"/>
              </w:rPr>
              <w:t xml:space="preserve"> deportaci</w:t>
            </w:r>
            <w:r w:rsidR="00E73F16" w:rsidRPr="002721DF">
              <w:rPr>
                <w:rFonts w:asciiTheme="minorBidi" w:hAnsiTheme="minorBidi"/>
                <w:sz w:val="20"/>
                <w:szCs w:val="20"/>
              </w:rPr>
              <w:t xml:space="preserve">ones </w:t>
            </w:r>
            <w:r w:rsidR="00E73F16" w:rsidRPr="007C0B6F">
              <w:rPr>
                <w:rFonts w:asciiTheme="minorBidi" w:hAnsiTheme="minorBidi"/>
                <w:b/>
                <w:bCs/>
                <w:sz w:val="20"/>
                <w:szCs w:val="20"/>
                <w:highlight w:val="cyan"/>
              </w:rPr>
              <w:t xml:space="preserve">hasta </w:t>
            </w:r>
            <w:r w:rsidR="007368CE" w:rsidRPr="007C0B6F">
              <w:rPr>
                <w:rFonts w:asciiTheme="minorBidi" w:hAnsiTheme="minorBidi"/>
                <w:b/>
                <w:bCs/>
                <w:sz w:val="20"/>
                <w:szCs w:val="20"/>
                <w:highlight w:val="cyan"/>
              </w:rPr>
              <w:t>135 e.c</w:t>
            </w:r>
            <w:r w:rsidR="00FE7CAB" w:rsidRPr="007C0B6F">
              <w:rPr>
                <w:rFonts w:asciiTheme="minorBidi" w:hAnsiTheme="minorBidi"/>
                <w:b/>
                <w:bCs/>
                <w:sz w:val="20"/>
                <w:szCs w:val="20"/>
                <w:highlight w:val="cyan"/>
              </w:rPr>
              <w:t>.</w:t>
            </w:r>
            <w:r w:rsidR="00E73F16" w:rsidRPr="007C0B6F">
              <w:rPr>
                <w:rFonts w:asciiTheme="minorBidi" w:hAnsiTheme="minorBidi"/>
                <w:b/>
                <w:bCs/>
                <w:sz w:val="20"/>
                <w:szCs w:val="20"/>
                <w:highlight w:val="cyan"/>
              </w:rPr>
              <w:t>,</w:t>
            </w:r>
            <w:r w:rsidR="00E73F16" w:rsidRPr="009062D5">
              <w:rPr>
                <w:rFonts w:asciiTheme="minorBidi" w:hAnsiTheme="minorBidi"/>
                <w:b/>
                <w:bCs/>
                <w:sz w:val="20"/>
                <w:szCs w:val="20"/>
              </w:rPr>
              <w:t xml:space="preserve"> </w:t>
            </w:r>
            <w:r w:rsidR="00E73F16" w:rsidRPr="009062D5">
              <w:rPr>
                <w:rFonts w:asciiTheme="minorBidi" w:hAnsiTheme="minorBidi"/>
                <w:sz w:val="20"/>
                <w:szCs w:val="20"/>
              </w:rPr>
              <w:t>año</w:t>
            </w:r>
            <w:r w:rsidR="00E73F16" w:rsidRPr="002721DF">
              <w:rPr>
                <w:rFonts w:asciiTheme="minorBidi" w:hAnsiTheme="minorBidi"/>
                <w:sz w:val="20"/>
                <w:szCs w:val="20"/>
              </w:rPr>
              <w:t xml:space="preserve"> a partir del cual</w:t>
            </w:r>
            <w:r w:rsidR="007C0B6F">
              <w:rPr>
                <w:rFonts w:asciiTheme="minorBidi" w:hAnsiTheme="minorBidi"/>
                <w:sz w:val="20"/>
                <w:szCs w:val="20"/>
              </w:rPr>
              <w:t xml:space="preserve"> y</w:t>
            </w:r>
            <w:r w:rsidR="006E0698">
              <w:rPr>
                <w:rFonts w:asciiTheme="minorBidi" w:hAnsiTheme="minorBidi"/>
                <w:sz w:val="20"/>
                <w:szCs w:val="20"/>
              </w:rPr>
              <w:t>,</w:t>
            </w:r>
            <w:r w:rsidR="007C0B6F">
              <w:rPr>
                <w:rFonts w:asciiTheme="minorBidi" w:hAnsiTheme="minorBidi"/>
                <w:sz w:val="20"/>
                <w:szCs w:val="20"/>
              </w:rPr>
              <w:t xml:space="preserve"> </w:t>
            </w:r>
            <w:r w:rsidR="007C0B6F" w:rsidRPr="007C0B6F">
              <w:rPr>
                <w:rFonts w:asciiTheme="minorBidi" w:hAnsiTheme="minorBidi"/>
                <w:b/>
                <w:bCs/>
                <w:sz w:val="20"/>
                <w:szCs w:val="20"/>
                <w:highlight w:val="cyan"/>
              </w:rPr>
              <w:t>tras la rebelión de Bar Kojba</w:t>
            </w:r>
            <w:r w:rsidR="007C0B6F">
              <w:rPr>
                <w:rStyle w:val="Refdenotaalpie"/>
                <w:rFonts w:asciiTheme="minorBidi" w:hAnsiTheme="minorBidi"/>
                <w:b/>
                <w:bCs/>
                <w:sz w:val="20"/>
                <w:szCs w:val="20"/>
                <w:highlight w:val="cyan"/>
              </w:rPr>
              <w:footnoteReference w:id="10"/>
            </w:r>
            <w:r w:rsidR="006E0698">
              <w:rPr>
                <w:rFonts w:asciiTheme="minorBidi" w:hAnsiTheme="minorBidi"/>
                <w:b/>
                <w:bCs/>
                <w:sz w:val="20"/>
                <w:szCs w:val="20"/>
              </w:rPr>
              <w:t xml:space="preserve"> (</w:t>
            </w:r>
            <w:r w:rsidR="006E0698">
              <w:rPr>
                <w:rFonts w:asciiTheme="minorBidi" w:hAnsiTheme="minorBidi"/>
                <w:sz w:val="20"/>
                <w:szCs w:val="20"/>
              </w:rPr>
              <w:t xml:space="preserve">conocida también como </w:t>
            </w:r>
            <w:r w:rsidR="006E0698" w:rsidRPr="006E0698">
              <w:rPr>
                <w:rFonts w:asciiTheme="minorBidi" w:hAnsiTheme="minorBidi"/>
                <w:b/>
                <w:bCs/>
                <w:sz w:val="20"/>
                <w:szCs w:val="20"/>
                <w:highlight w:val="cyan"/>
              </w:rPr>
              <w:t>tercera guerra judeo-romana o tercera rebelión judía</w:t>
            </w:r>
            <w:r w:rsidR="006E0698">
              <w:rPr>
                <w:rFonts w:asciiTheme="minorBidi" w:hAnsiTheme="minorBidi"/>
                <w:b/>
                <w:bCs/>
                <w:sz w:val="20"/>
                <w:szCs w:val="20"/>
              </w:rPr>
              <w:t>)</w:t>
            </w:r>
            <w:r w:rsidR="006E0698">
              <w:rPr>
                <w:rFonts w:asciiTheme="minorBidi" w:hAnsiTheme="minorBidi"/>
                <w:sz w:val="20"/>
                <w:szCs w:val="20"/>
              </w:rPr>
              <w:t xml:space="preserve">, </w:t>
            </w:r>
            <w:r w:rsidR="002846D3" w:rsidRPr="002721DF">
              <w:rPr>
                <w:rFonts w:asciiTheme="minorBidi" w:hAnsiTheme="minorBidi"/>
                <w:sz w:val="20"/>
                <w:szCs w:val="20"/>
              </w:rPr>
              <w:t>parece</w:t>
            </w:r>
            <w:r>
              <w:rPr>
                <w:rFonts w:asciiTheme="minorBidi" w:hAnsiTheme="minorBidi"/>
                <w:sz w:val="20"/>
                <w:szCs w:val="20"/>
              </w:rPr>
              <w:t xml:space="preserve">ría que </w:t>
            </w:r>
            <w:r w:rsidR="007C0B6F">
              <w:rPr>
                <w:rFonts w:asciiTheme="minorBidi" w:hAnsiTheme="minorBidi"/>
                <w:sz w:val="20"/>
                <w:szCs w:val="20"/>
              </w:rPr>
              <w:t>los</w:t>
            </w:r>
            <w:r w:rsidR="00DF4C62" w:rsidRPr="002721DF">
              <w:rPr>
                <w:rFonts w:asciiTheme="minorBidi" w:hAnsiTheme="minorBidi"/>
                <w:sz w:val="20"/>
                <w:szCs w:val="20"/>
              </w:rPr>
              <w:t xml:space="preserve"> judíos </w:t>
            </w:r>
            <w:r w:rsidR="007C0B6F">
              <w:rPr>
                <w:rFonts w:asciiTheme="minorBidi" w:hAnsiTheme="minorBidi"/>
                <w:sz w:val="20"/>
                <w:szCs w:val="20"/>
              </w:rPr>
              <w:t xml:space="preserve">habían sido expulsados de </w:t>
            </w:r>
            <w:r w:rsidR="00DF4C62" w:rsidRPr="002721DF">
              <w:rPr>
                <w:rFonts w:asciiTheme="minorBidi" w:hAnsiTheme="minorBidi"/>
                <w:sz w:val="20"/>
                <w:szCs w:val="20"/>
              </w:rPr>
              <w:t>la tierra</w:t>
            </w:r>
            <w:r w:rsidR="001B74CF">
              <w:rPr>
                <w:rFonts w:asciiTheme="minorBidi" w:hAnsiTheme="minorBidi"/>
                <w:sz w:val="20"/>
                <w:szCs w:val="20"/>
              </w:rPr>
              <w:t xml:space="preserve">, una tierra a la que, precisamente ese año 135 e.c., el emperador romano Adriano dio el </w:t>
            </w:r>
            <w:r w:rsidR="001B74CF" w:rsidRPr="001B74CF">
              <w:rPr>
                <w:rFonts w:asciiTheme="minorBidi" w:hAnsiTheme="minorBidi"/>
                <w:b/>
                <w:bCs/>
                <w:sz w:val="20"/>
                <w:szCs w:val="20"/>
                <w:highlight w:val="yellow"/>
              </w:rPr>
              <w:t>nombre de Palestina</w:t>
            </w:r>
            <w:r w:rsidR="001B74CF">
              <w:rPr>
                <w:rFonts w:asciiTheme="minorBidi" w:hAnsiTheme="minorBidi"/>
                <w:sz w:val="20"/>
                <w:szCs w:val="20"/>
              </w:rPr>
              <w:t xml:space="preserve">. </w:t>
            </w:r>
            <w:r w:rsidR="00E670CF" w:rsidRPr="002721DF">
              <w:rPr>
                <w:rFonts w:asciiTheme="minorBidi" w:hAnsiTheme="minorBidi"/>
                <w:sz w:val="20"/>
                <w:szCs w:val="20"/>
              </w:rPr>
              <w:t>A partir de entonces</w:t>
            </w:r>
            <w:r w:rsidR="00DF4C62" w:rsidRPr="002721DF">
              <w:rPr>
                <w:rFonts w:asciiTheme="minorBidi" w:hAnsiTheme="minorBidi"/>
                <w:sz w:val="20"/>
                <w:szCs w:val="20"/>
              </w:rPr>
              <w:t xml:space="preserve">, </w:t>
            </w:r>
            <w:r w:rsidR="00DF4C62" w:rsidRPr="002721DF">
              <w:rPr>
                <w:rFonts w:asciiTheme="minorBidi" w:hAnsiTheme="minorBidi"/>
                <w:b/>
                <w:bCs/>
                <w:sz w:val="20"/>
                <w:szCs w:val="20"/>
                <w:highlight w:val="yellow"/>
              </w:rPr>
              <w:t>los judíos</w:t>
            </w:r>
            <w:r w:rsidR="00DF4C62" w:rsidRPr="002721DF">
              <w:rPr>
                <w:rFonts w:asciiTheme="minorBidi" w:hAnsiTheme="minorBidi"/>
                <w:sz w:val="20"/>
                <w:szCs w:val="20"/>
                <w:highlight w:val="yellow"/>
              </w:rPr>
              <w:t xml:space="preserve"> </w:t>
            </w:r>
            <w:r w:rsidR="00DF4C62" w:rsidRPr="002721DF">
              <w:rPr>
                <w:rFonts w:asciiTheme="minorBidi" w:hAnsiTheme="minorBidi"/>
                <w:b/>
                <w:bCs/>
                <w:sz w:val="20"/>
                <w:szCs w:val="20"/>
                <w:highlight w:val="yellow"/>
              </w:rPr>
              <w:t>se fueron estableciendo por el mundo</w:t>
            </w:r>
            <w:r w:rsidR="00DF4C62" w:rsidRPr="002721DF">
              <w:rPr>
                <w:rFonts w:asciiTheme="minorBidi" w:hAnsiTheme="minorBidi"/>
                <w:sz w:val="20"/>
                <w:szCs w:val="20"/>
              </w:rPr>
              <w:t>, primero, fundamentalmente</w:t>
            </w:r>
            <w:r w:rsidR="00B268F5">
              <w:rPr>
                <w:rFonts w:asciiTheme="minorBidi" w:hAnsiTheme="minorBidi"/>
                <w:sz w:val="20"/>
                <w:szCs w:val="20"/>
              </w:rPr>
              <w:t>,</w:t>
            </w:r>
            <w:r w:rsidR="00DF4C62" w:rsidRPr="002721DF">
              <w:rPr>
                <w:rFonts w:asciiTheme="minorBidi" w:hAnsiTheme="minorBidi"/>
                <w:sz w:val="20"/>
                <w:szCs w:val="20"/>
              </w:rPr>
              <w:t xml:space="preserve"> por el mundo árabe</w:t>
            </w:r>
            <w:r w:rsidR="00A57AA1">
              <w:rPr>
                <w:rFonts w:asciiTheme="minorBidi" w:hAnsiTheme="minorBidi"/>
                <w:sz w:val="20"/>
                <w:szCs w:val="20"/>
              </w:rPr>
              <w:t>, e</w:t>
            </w:r>
            <w:r w:rsidR="00DF4C62" w:rsidRPr="002721DF">
              <w:rPr>
                <w:rFonts w:asciiTheme="minorBidi" w:hAnsiTheme="minorBidi"/>
                <w:sz w:val="20"/>
                <w:szCs w:val="20"/>
              </w:rPr>
              <w:t>l Norte de África</w:t>
            </w:r>
            <w:r w:rsidR="00A57AA1">
              <w:rPr>
                <w:rFonts w:asciiTheme="minorBidi" w:hAnsiTheme="minorBidi"/>
                <w:sz w:val="20"/>
                <w:szCs w:val="20"/>
              </w:rPr>
              <w:t xml:space="preserve"> y Europa</w:t>
            </w:r>
            <w:r w:rsidR="00D93E45">
              <w:rPr>
                <w:rFonts w:asciiTheme="minorBidi" w:hAnsiTheme="minorBidi"/>
                <w:sz w:val="20"/>
                <w:szCs w:val="20"/>
              </w:rPr>
              <w:t xml:space="preserve">, </w:t>
            </w:r>
            <w:r w:rsidR="00A57AA1" w:rsidRPr="00782E61">
              <w:rPr>
                <w:rFonts w:asciiTheme="minorBidi" w:hAnsiTheme="minorBidi"/>
                <w:b/>
                <w:bCs/>
                <w:sz w:val="20"/>
                <w:szCs w:val="20"/>
                <w:highlight w:val="cyan"/>
              </w:rPr>
              <w:t xml:space="preserve">dando origen a la </w:t>
            </w:r>
            <w:r w:rsidR="00A57AA1" w:rsidRPr="00782E61">
              <w:rPr>
                <w:rFonts w:asciiTheme="minorBidi" w:hAnsiTheme="minorBidi"/>
                <w:b/>
                <w:bCs/>
                <w:i/>
                <w:iCs/>
                <w:sz w:val="20"/>
                <w:szCs w:val="20"/>
                <w:highlight w:val="cyan"/>
              </w:rPr>
              <w:t>diáspora</w:t>
            </w:r>
            <w:r w:rsidR="00A57AA1" w:rsidRPr="00782E61">
              <w:rPr>
                <w:rStyle w:val="Refdenotaalpie"/>
                <w:rFonts w:asciiTheme="minorBidi" w:hAnsiTheme="minorBidi"/>
                <w:sz w:val="20"/>
                <w:szCs w:val="20"/>
                <w:highlight w:val="cyan"/>
              </w:rPr>
              <w:footnoteReference w:id="11"/>
            </w:r>
            <w:r w:rsidR="00A57AA1" w:rsidRPr="00782E61">
              <w:rPr>
                <w:rFonts w:asciiTheme="minorBidi" w:hAnsiTheme="minorBidi"/>
                <w:b/>
                <w:bCs/>
                <w:i/>
                <w:iCs/>
                <w:sz w:val="20"/>
                <w:szCs w:val="20"/>
                <w:highlight w:val="cyan"/>
              </w:rPr>
              <w:t xml:space="preserve"> </w:t>
            </w:r>
            <w:r w:rsidR="00A57AA1" w:rsidRPr="00782E61">
              <w:rPr>
                <w:rFonts w:asciiTheme="minorBidi" w:hAnsiTheme="minorBidi"/>
                <w:b/>
                <w:bCs/>
                <w:sz w:val="20"/>
                <w:szCs w:val="20"/>
                <w:highlight w:val="cyan"/>
              </w:rPr>
              <w:t>judía</w:t>
            </w:r>
            <w:r w:rsidR="008F4D94">
              <w:rPr>
                <w:rFonts w:asciiTheme="minorBidi" w:hAnsiTheme="minorBidi"/>
                <w:sz w:val="20"/>
                <w:szCs w:val="20"/>
                <w:highlight w:val="cyan"/>
              </w:rPr>
              <w:t xml:space="preserve">, es decir, a la dispersión del pueblo judío </w:t>
            </w:r>
            <w:r w:rsidR="00782E61">
              <w:rPr>
                <w:rFonts w:asciiTheme="minorBidi" w:hAnsiTheme="minorBidi"/>
                <w:sz w:val="20"/>
                <w:szCs w:val="20"/>
                <w:highlight w:val="cyan"/>
              </w:rPr>
              <w:t>y sus descendientes</w:t>
            </w:r>
            <w:r w:rsidR="008F4D94">
              <w:rPr>
                <w:rFonts w:asciiTheme="minorBidi" w:hAnsiTheme="minorBidi"/>
                <w:sz w:val="20"/>
                <w:szCs w:val="20"/>
                <w:highlight w:val="cyan"/>
              </w:rPr>
              <w:t>.</w:t>
            </w:r>
            <w:r w:rsidR="00782E61">
              <w:rPr>
                <w:rFonts w:asciiTheme="minorBidi" w:hAnsiTheme="minorBidi"/>
                <w:sz w:val="20"/>
                <w:szCs w:val="20"/>
                <w:highlight w:val="cyan"/>
              </w:rPr>
              <w:t xml:space="preserve"> </w:t>
            </w:r>
          </w:p>
          <w:p w14:paraId="7EC43893" w14:textId="28CD3A33" w:rsidR="00D85FC2" w:rsidRDefault="00D85FC2" w:rsidP="00D93E45">
            <w:pPr>
              <w:ind w:right="-1"/>
              <w:jc w:val="both"/>
              <w:rPr>
                <w:rFonts w:asciiTheme="minorBidi" w:hAnsiTheme="minorBidi"/>
                <w:sz w:val="20"/>
                <w:szCs w:val="20"/>
              </w:rPr>
            </w:pPr>
            <w:r w:rsidRPr="00CB03F9">
              <w:rPr>
                <w:rFonts w:asciiTheme="minorBidi" w:hAnsiTheme="minorBidi"/>
                <w:b/>
                <w:bCs/>
                <w:sz w:val="20"/>
                <w:szCs w:val="20"/>
                <w:highlight w:val="cyan"/>
              </w:rPr>
              <w:t>(2.B)</w:t>
            </w:r>
            <w:r>
              <w:rPr>
                <w:rFonts w:asciiTheme="minorBidi" w:hAnsiTheme="minorBidi"/>
                <w:sz w:val="20"/>
                <w:szCs w:val="20"/>
              </w:rPr>
              <w:t xml:space="preserve"> </w:t>
            </w:r>
            <w:r w:rsidRPr="009062D5">
              <w:rPr>
                <w:rFonts w:asciiTheme="minorBidi" w:hAnsiTheme="minorBidi"/>
                <w:sz w:val="20"/>
                <w:szCs w:val="20"/>
              </w:rPr>
              <w:t>Frente a est</w:t>
            </w:r>
            <w:r>
              <w:rPr>
                <w:rFonts w:asciiTheme="minorBidi" w:hAnsiTheme="minorBidi"/>
                <w:sz w:val="20"/>
                <w:szCs w:val="20"/>
              </w:rPr>
              <w:t xml:space="preserve">e relato histórico, </w:t>
            </w:r>
            <w:r w:rsidRPr="009062D5">
              <w:rPr>
                <w:rFonts w:asciiTheme="minorBidi" w:hAnsiTheme="minorBidi"/>
                <w:sz w:val="20"/>
                <w:szCs w:val="20"/>
              </w:rPr>
              <w:t xml:space="preserve">hay </w:t>
            </w:r>
            <w:r w:rsidRPr="00C15B6D">
              <w:rPr>
                <w:rFonts w:asciiTheme="minorBidi" w:hAnsiTheme="minorBidi"/>
                <w:b/>
                <w:bCs/>
                <w:sz w:val="20"/>
                <w:szCs w:val="20"/>
              </w:rPr>
              <w:t xml:space="preserve">historiadores como el israelí </w:t>
            </w:r>
            <w:proofErr w:type="spellStart"/>
            <w:r w:rsidRPr="00C15B6D">
              <w:rPr>
                <w:rFonts w:asciiTheme="minorBidi" w:hAnsiTheme="minorBidi"/>
                <w:b/>
                <w:bCs/>
                <w:sz w:val="20"/>
                <w:szCs w:val="20"/>
              </w:rPr>
              <w:t>Shlomo</w:t>
            </w:r>
            <w:proofErr w:type="spellEnd"/>
            <w:r w:rsidRPr="00C15B6D">
              <w:rPr>
                <w:rFonts w:asciiTheme="minorBidi" w:hAnsiTheme="minorBidi"/>
                <w:b/>
                <w:bCs/>
                <w:sz w:val="20"/>
                <w:szCs w:val="20"/>
              </w:rPr>
              <w:t xml:space="preserve"> </w:t>
            </w:r>
            <w:proofErr w:type="spellStart"/>
            <w:r w:rsidRPr="00C15B6D">
              <w:rPr>
                <w:rFonts w:asciiTheme="minorBidi" w:hAnsiTheme="minorBidi"/>
                <w:b/>
                <w:bCs/>
                <w:sz w:val="20"/>
                <w:szCs w:val="20"/>
              </w:rPr>
              <w:t>Sand</w:t>
            </w:r>
            <w:proofErr w:type="spellEnd"/>
            <w:r w:rsidRPr="009062D5">
              <w:rPr>
                <w:rFonts w:asciiTheme="minorBidi" w:hAnsiTheme="minorBidi"/>
                <w:sz w:val="20"/>
                <w:szCs w:val="20"/>
              </w:rPr>
              <w:t xml:space="preserve"> que sostienen en su libro “</w:t>
            </w:r>
            <w:proofErr w:type="spellStart"/>
            <w:r w:rsidRPr="009062D5">
              <w:rPr>
                <w:rFonts w:asciiTheme="minorBidi" w:hAnsiTheme="minorBidi"/>
                <w:sz w:val="20"/>
                <w:szCs w:val="20"/>
              </w:rPr>
              <w:t>The</w:t>
            </w:r>
            <w:proofErr w:type="spellEnd"/>
            <w:r w:rsidRPr="009062D5">
              <w:rPr>
                <w:rFonts w:asciiTheme="minorBidi" w:hAnsiTheme="minorBidi"/>
                <w:sz w:val="20"/>
                <w:szCs w:val="20"/>
              </w:rPr>
              <w:t xml:space="preserve"> </w:t>
            </w:r>
            <w:proofErr w:type="spellStart"/>
            <w:r w:rsidRPr="009062D5">
              <w:rPr>
                <w:rFonts w:asciiTheme="minorBidi" w:hAnsiTheme="minorBidi"/>
                <w:sz w:val="20"/>
                <w:szCs w:val="20"/>
              </w:rPr>
              <w:t>Invention</w:t>
            </w:r>
            <w:proofErr w:type="spellEnd"/>
            <w:r w:rsidRPr="009062D5">
              <w:rPr>
                <w:rFonts w:asciiTheme="minorBidi" w:hAnsiTheme="minorBidi"/>
                <w:sz w:val="20"/>
                <w:szCs w:val="20"/>
              </w:rPr>
              <w:t xml:space="preserve"> </w:t>
            </w:r>
            <w:proofErr w:type="spellStart"/>
            <w:r w:rsidRPr="009062D5">
              <w:rPr>
                <w:rFonts w:asciiTheme="minorBidi" w:hAnsiTheme="minorBidi"/>
                <w:sz w:val="20"/>
                <w:szCs w:val="20"/>
              </w:rPr>
              <w:t>of</w:t>
            </w:r>
            <w:proofErr w:type="spellEnd"/>
            <w:r w:rsidRPr="009062D5">
              <w:rPr>
                <w:rFonts w:asciiTheme="minorBidi" w:hAnsiTheme="minorBidi"/>
                <w:sz w:val="20"/>
                <w:szCs w:val="20"/>
              </w:rPr>
              <w:t xml:space="preserve"> </w:t>
            </w:r>
            <w:proofErr w:type="spellStart"/>
            <w:r w:rsidRPr="009062D5">
              <w:rPr>
                <w:rFonts w:asciiTheme="minorBidi" w:hAnsiTheme="minorBidi"/>
                <w:sz w:val="20"/>
                <w:szCs w:val="20"/>
              </w:rPr>
              <w:t>the</w:t>
            </w:r>
            <w:proofErr w:type="spellEnd"/>
            <w:r w:rsidRPr="009062D5">
              <w:rPr>
                <w:rFonts w:asciiTheme="minorBidi" w:hAnsiTheme="minorBidi"/>
                <w:sz w:val="20"/>
                <w:szCs w:val="20"/>
              </w:rPr>
              <w:t xml:space="preserve"> </w:t>
            </w:r>
            <w:proofErr w:type="spellStart"/>
            <w:r w:rsidRPr="009062D5">
              <w:rPr>
                <w:rFonts w:asciiTheme="minorBidi" w:hAnsiTheme="minorBidi"/>
                <w:sz w:val="20"/>
                <w:szCs w:val="20"/>
              </w:rPr>
              <w:t>Jewish</w:t>
            </w:r>
            <w:proofErr w:type="spellEnd"/>
            <w:r w:rsidRPr="009062D5">
              <w:rPr>
                <w:rFonts w:asciiTheme="minorBidi" w:hAnsiTheme="minorBidi"/>
                <w:sz w:val="20"/>
                <w:szCs w:val="20"/>
              </w:rPr>
              <w:t xml:space="preserve"> People” (“La Invención del Pueblo Judío”) que </w:t>
            </w:r>
            <w:r w:rsidRPr="00C15B6D">
              <w:rPr>
                <w:rFonts w:asciiTheme="minorBidi" w:hAnsiTheme="minorBidi"/>
                <w:sz w:val="20"/>
                <w:szCs w:val="20"/>
                <w:highlight w:val="cyan"/>
              </w:rPr>
              <w:t>“</w:t>
            </w:r>
            <w:r w:rsidRPr="00C15B6D">
              <w:rPr>
                <w:rFonts w:asciiTheme="minorBidi" w:hAnsiTheme="minorBidi"/>
                <w:b/>
                <w:bCs/>
                <w:sz w:val="20"/>
                <w:szCs w:val="20"/>
                <w:highlight w:val="cyan"/>
              </w:rPr>
              <w:t xml:space="preserve">la diáspora judía es </w:t>
            </w:r>
            <w:r>
              <w:rPr>
                <w:rFonts w:asciiTheme="minorBidi" w:hAnsiTheme="minorBidi"/>
                <w:b/>
                <w:bCs/>
                <w:sz w:val="20"/>
                <w:szCs w:val="20"/>
                <w:highlight w:val="cyan"/>
              </w:rPr>
              <w:t xml:space="preserve">en esencia </w:t>
            </w:r>
            <w:r w:rsidRPr="00C15B6D">
              <w:rPr>
                <w:rFonts w:asciiTheme="minorBidi" w:hAnsiTheme="minorBidi"/>
                <w:b/>
                <w:bCs/>
                <w:sz w:val="20"/>
                <w:szCs w:val="20"/>
                <w:highlight w:val="cyan"/>
              </w:rPr>
              <w:t>una invención moderna”</w:t>
            </w:r>
            <w:r w:rsidRPr="00C15B6D">
              <w:rPr>
                <w:rStyle w:val="Refdenotaalpie"/>
                <w:rFonts w:asciiTheme="minorBidi" w:hAnsiTheme="minorBidi"/>
                <w:sz w:val="20"/>
                <w:szCs w:val="20"/>
              </w:rPr>
              <w:footnoteReference w:id="12"/>
            </w:r>
            <w:r>
              <w:rPr>
                <w:rFonts w:asciiTheme="minorBidi" w:hAnsiTheme="minorBidi"/>
                <w:sz w:val="20"/>
                <w:szCs w:val="20"/>
              </w:rPr>
              <w:t xml:space="preserve">; y explica que los judíos aparecieron por la ribera mediterránea y por el continente europeo </w:t>
            </w:r>
            <w:r w:rsidRPr="00C15B6D">
              <w:rPr>
                <w:rFonts w:asciiTheme="minorBidi" w:hAnsiTheme="minorBidi"/>
                <w:b/>
                <w:bCs/>
                <w:sz w:val="20"/>
                <w:szCs w:val="20"/>
                <w:highlight w:val="cyan"/>
              </w:rPr>
              <w:t>a través de la conversión a la fe judía de las poblaciones locales</w:t>
            </w:r>
            <w:r>
              <w:rPr>
                <w:rFonts w:asciiTheme="minorBidi" w:hAnsiTheme="minorBidi"/>
                <w:sz w:val="20"/>
                <w:szCs w:val="20"/>
              </w:rPr>
              <w:t xml:space="preserve">, abogando por que </w:t>
            </w:r>
            <w:r w:rsidRPr="00FF6FD9">
              <w:rPr>
                <w:rFonts w:asciiTheme="minorBidi" w:hAnsiTheme="minorBidi"/>
                <w:sz w:val="20"/>
                <w:szCs w:val="20"/>
                <w:highlight w:val="cyan"/>
              </w:rPr>
              <w:t xml:space="preserve">el </w:t>
            </w:r>
            <w:r w:rsidRPr="00FF6FD9">
              <w:rPr>
                <w:rFonts w:asciiTheme="minorBidi" w:hAnsiTheme="minorBidi"/>
                <w:b/>
                <w:bCs/>
                <w:sz w:val="20"/>
                <w:szCs w:val="20"/>
                <w:highlight w:val="cyan"/>
              </w:rPr>
              <w:t>judaísmo</w:t>
            </w:r>
            <w:r w:rsidRPr="00FF6FD9">
              <w:rPr>
                <w:rFonts w:asciiTheme="minorBidi" w:hAnsiTheme="minorBidi"/>
                <w:sz w:val="20"/>
                <w:szCs w:val="20"/>
                <w:highlight w:val="cyan"/>
              </w:rPr>
              <w:t xml:space="preserve"> era, en esa época, una </w:t>
            </w:r>
            <w:r w:rsidRPr="00FF6FD9">
              <w:rPr>
                <w:rFonts w:asciiTheme="minorBidi" w:hAnsiTheme="minorBidi"/>
                <w:b/>
                <w:bCs/>
                <w:sz w:val="20"/>
                <w:szCs w:val="20"/>
                <w:highlight w:val="cyan"/>
              </w:rPr>
              <w:t>religión convertidora</w:t>
            </w:r>
            <w:r w:rsidRPr="00C15B6D">
              <w:rPr>
                <w:rFonts w:asciiTheme="minorBidi" w:hAnsiTheme="minorBidi"/>
                <w:sz w:val="20"/>
                <w:szCs w:val="20"/>
              </w:rPr>
              <w:t xml:space="preserve"> </w:t>
            </w:r>
            <w:r>
              <w:rPr>
                <w:rFonts w:asciiTheme="minorBidi" w:hAnsiTheme="minorBidi"/>
                <w:sz w:val="20"/>
                <w:szCs w:val="20"/>
              </w:rPr>
              <w:t>(“</w:t>
            </w:r>
            <w:proofErr w:type="spellStart"/>
            <w:r w:rsidR="00CB06DA">
              <w:rPr>
                <w:rFonts w:asciiTheme="minorBidi" w:hAnsiTheme="minorBidi"/>
                <w:i/>
                <w:iCs/>
                <w:sz w:val="20"/>
                <w:szCs w:val="20"/>
              </w:rPr>
              <w:t>converting</w:t>
            </w:r>
            <w:proofErr w:type="spellEnd"/>
            <w:r w:rsidR="00CB06DA">
              <w:rPr>
                <w:rFonts w:asciiTheme="minorBidi" w:hAnsiTheme="minorBidi"/>
                <w:i/>
                <w:iCs/>
                <w:sz w:val="20"/>
                <w:szCs w:val="20"/>
              </w:rPr>
              <w:t xml:space="preserve"> </w:t>
            </w:r>
            <w:proofErr w:type="spellStart"/>
            <w:r w:rsidR="00CB06DA">
              <w:rPr>
                <w:rFonts w:asciiTheme="minorBidi" w:hAnsiTheme="minorBidi"/>
                <w:i/>
                <w:iCs/>
                <w:sz w:val="20"/>
                <w:szCs w:val="20"/>
              </w:rPr>
              <w:t>religio</w:t>
            </w:r>
            <w:r w:rsidRPr="00C15B6D">
              <w:rPr>
                <w:rFonts w:asciiTheme="minorBidi" w:hAnsiTheme="minorBidi"/>
                <w:i/>
                <w:iCs/>
                <w:sz w:val="20"/>
                <w:szCs w:val="20"/>
              </w:rPr>
              <w:t>n</w:t>
            </w:r>
            <w:proofErr w:type="spellEnd"/>
            <w:r>
              <w:rPr>
                <w:rFonts w:asciiTheme="minorBidi" w:hAnsiTheme="minorBidi"/>
                <w:sz w:val="20"/>
                <w:szCs w:val="20"/>
              </w:rPr>
              <w:t xml:space="preserve">”). Sostiene que las conversiones se llevaron a cabo, primero, por los </w:t>
            </w:r>
            <w:proofErr w:type="spellStart"/>
            <w:r>
              <w:rPr>
                <w:rFonts w:asciiTheme="minorBidi" w:hAnsiTheme="minorBidi"/>
                <w:sz w:val="20"/>
                <w:szCs w:val="20"/>
              </w:rPr>
              <w:t>hasmoneos</w:t>
            </w:r>
            <w:proofErr w:type="spellEnd"/>
            <w:r>
              <w:rPr>
                <w:rFonts w:asciiTheme="minorBidi" w:hAnsiTheme="minorBidi"/>
                <w:sz w:val="20"/>
                <w:szCs w:val="20"/>
              </w:rPr>
              <w:t xml:space="preserve"> bajo la influencia del helenismo y continuaron hasta que el cristianismo se convirtió en la religión dominante en el siglo IV e.c.</w:t>
            </w:r>
          </w:p>
          <w:p w14:paraId="72FBCCD4" w14:textId="77777777" w:rsidR="004A2846" w:rsidRDefault="004A2846" w:rsidP="00D85FC2">
            <w:pPr>
              <w:pStyle w:val="Prrafodelista"/>
              <w:ind w:left="0" w:right="-1"/>
              <w:jc w:val="both"/>
              <w:rPr>
                <w:rFonts w:asciiTheme="minorBidi" w:hAnsiTheme="minorBidi"/>
                <w:sz w:val="20"/>
                <w:szCs w:val="20"/>
              </w:rPr>
            </w:pPr>
          </w:p>
          <w:p w14:paraId="00E5F318" w14:textId="43A5FD8E" w:rsidR="004A2846" w:rsidRDefault="009062D5" w:rsidP="00C27168">
            <w:pPr>
              <w:pStyle w:val="Prrafodelista"/>
              <w:ind w:left="0" w:right="-1"/>
              <w:jc w:val="both"/>
              <w:rPr>
                <w:rFonts w:asciiTheme="minorBidi" w:hAnsiTheme="minorBidi"/>
                <w:sz w:val="20"/>
                <w:szCs w:val="20"/>
              </w:rPr>
            </w:pPr>
            <w:r w:rsidRPr="009062D5">
              <w:rPr>
                <w:rFonts w:asciiTheme="minorBidi" w:hAnsiTheme="minorBidi"/>
                <w:b/>
                <w:bCs/>
                <w:sz w:val="20"/>
                <w:szCs w:val="20"/>
                <w:highlight w:val="cyan"/>
              </w:rPr>
              <w:t>(3.A)</w:t>
            </w:r>
            <w:r>
              <w:rPr>
                <w:rFonts w:asciiTheme="minorBidi" w:hAnsiTheme="minorBidi"/>
                <w:sz w:val="20"/>
                <w:szCs w:val="20"/>
              </w:rPr>
              <w:t xml:space="preserve"> </w:t>
            </w:r>
            <w:r w:rsidR="00A709BD">
              <w:rPr>
                <w:rFonts w:asciiTheme="minorBidi" w:hAnsiTheme="minorBidi"/>
                <w:sz w:val="20"/>
                <w:szCs w:val="20"/>
              </w:rPr>
              <w:t>L</w:t>
            </w:r>
            <w:r w:rsidR="00782E61" w:rsidRPr="00782E61">
              <w:rPr>
                <w:rFonts w:asciiTheme="minorBidi" w:hAnsiTheme="minorBidi"/>
                <w:sz w:val="20"/>
                <w:szCs w:val="20"/>
              </w:rPr>
              <w:t xml:space="preserve">a teoría de la expulsión y </w:t>
            </w:r>
            <w:r w:rsidR="00782E61">
              <w:rPr>
                <w:rFonts w:asciiTheme="minorBidi" w:hAnsiTheme="minorBidi"/>
                <w:sz w:val="20"/>
                <w:szCs w:val="20"/>
              </w:rPr>
              <w:t xml:space="preserve">la </w:t>
            </w:r>
            <w:r w:rsidR="00782E61" w:rsidRPr="00782E61">
              <w:rPr>
                <w:rFonts w:asciiTheme="minorBidi" w:hAnsiTheme="minorBidi"/>
                <w:sz w:val="20"/>
                <w:szCs w:val="20"/>
              </w:rPr>
              <w:t xml:space="preserve">diáspora </w:t>
            </w:r>
            <w:r w:rsidR="00782E61">
              <w:rPr>
                <w:rFonts w:asciiTheme="minorBidi" w:hAnsiTheme="minorBidi"/>
                <w:sz w:val="20"/>
                <w:szCs w:val="20"/>
              </w:rPr>
              <w:t xml:space="preserve">suele venir acompañada de un tercer elemento: </w:t>
            </w:r>
            <w:r w:rsidR="00782E61" w:rsidRPr="009062D5">
              <w:rPr>
                <w:rFonts w:asciiTheme="minorBidi" w:hAnsiTheme="minorBidi"/>
                <w:b/>
                <w:bCs/>
                <w:sz w:val="20"/>
                <w:szCs w:val="20"/>
                <w:highlight w:val="cyan"/>
              </w:rPr>
              <w:t>la pureza de la raza judía y su superioridad</w:t>
            </w:r>
            <w:r w:rsidR="00782E61" w:rsidRPr="009062D5">
              <w:rPr>
                <w:rFonts w:asciiTheme="minorBidi" w:hAnsiTheme="minorBidi"/>
                <w:b/>
                <w:bCs/>
                <w:sz w:val="20"/>
                <w:szCs w:val="20"/>
              </w:rPr>
              <w:t xml:space="preserve"> </w:t>
            </w:r>
            <w:r w:rsidR="00782E61">
              <w:rPr>
                <w:rFonts w:asciiTheme="minorBidi" w:hAnsiTheme="minorBidi"/>
                <w:sz w:val="20"/>
                <w:szCs w:val="20"/>
              </w:rPr>
              <w:t xml:space="preserve">frente al resto de razas </w:t>
            </w:r>
            <w:r w:rsidR="00782E61" w:rsidRPr="007C0B6F">
              <w:rPr>
                <w:rFonts w:asciiTheme="minorBidi" w:hAnsiTheme="minorBidi"/>
                <w:b/>
                <w:bCs/>
                <w:sz w:val="20"/>
                <w:szCs w:val="20"/>
              </w:rPr>
              <w:t>por ser la única raza elegida</w:t>
            </w:r>
            <w:r w:rsidR="007C0B6F" w:rsidRPr="007C0B6F">
              <w:rPr>
                <w:rFonts w:asciiTheme="minorBidi" w:hAnsiTheme="minorBidi"/>
                <w:b/>
                <w:bCs/>
                <w:sz w:val="20"/>
                <w:szCs w:val="20"/>
              </w:rPr>
              <w:t xml:space="preserve"> por </w:t>
            </w:r>
            <w:proofErr w:type="spellStart"/>
            <w:r w:rsidR="007C0B6F" w:rsidRPr="007C0B6F">
              <w:rPr>
                <w:rFonts w:asciiTheme="minorBidi" w:hAnsiTheme="minorBidi"/>
                <w:b/>
                <w:bCs/>
                <w:sz w:val="20"/>
                <w:szCs w:val="20"/>
              </w:rPr>
              <w:t>Yaveh</w:t>
            </w:r>
            <w:proofErr w:type="spellEnd"/>
            <w:r w:rsidR="007C0B6F" w:rsidRPr="007C0B6F">
              <w:rPr>
                <w:rFonts w:asciiTheme="minorBidi" w:hAnsiTheme="minorBidi"/>
                <w:b/>
                <w:bCs/>
                <w:sz w:val="20"/>
                <w:szCs w:val="20"/>
              </w:rPr>
              <w:t xml:space="preserve"> (Dios)</w:t>
            </w:r>
            <w:r w:rsidR="00782E61" w:rsidRPr="007C0B6F">
              <w:rPr>
                <w:rFonts w:asciiTheme="minorBidi" w:hAnsiTheme="minorBidi"/>
                <w:b/>
                <w:bCs/>
                <w:sz w:val="20"/>
                <w:szCs w:val="20"/>
              </w:rPr>
              <w:t>.</w:t>
            </w:r>
          </w:p>
          <w:p w14:paraId="54C09ACC" w14:textId="67F3FE7E" w:rsidR="00A709BD" w:rsidRDefault="00B268F5" w:rsidP="00287A89">
            <w:pPr>
              <w:ind w:right="-1"/>
              <w:jc w:val="both"/>
              <w:rPr>
                <w:rFonts w:asciiTheme="minorBidi" w:hAnsiTheme="minorBidi"/>
                <w:b/>
                <w:bCs/>
                <w:sz w:val="20"/>
                <w:szCs w:val="20"/>
              </w:rPr>
            </w:pPr>
            <w:r>
              <w:rPr>
                <w:rFonts w:asciiTheme="minorBidi" w:hAnsiTheme="minorBidi"/>
                <w:b/>
                <w:bCs/>
                <w:sz w:val="20"/>
                <w:szCs w:val="20"/>
                <w:highlight w:val="cyan"/>
              </w:rPr>
              <w:t>(3.</w:t>
            </w:r>
            <w:r w:rsidRPr="00B268F5">
              <w:rPr>
                <w:rFonts w:asciiTheme="minorBidi" w:hAnsiTheme="minorBidi"/>
                <w:b/>
                <w:bCs/>
                <w:sz w:val="20"/>
                <w:szCs w:val="20"/>
                <w:highlight w:val="cyan"/>
              </w:rPr>
              <w:t>B)</w:t>
            </w:r>
            <w:r>
              <w:rPr>
                <w:rFonts w:asciiTheme="minorBidi" w:hAnsiTheme="minorBidi"/>
                <w:b/>
                <w:bCs/>
                <w:sz w:val="20"/>
                <w:szCs w:val="20"/>
              </w:rPr>
              <w:t xml:space="preserve"> </w:t>
            </w:r>
            <w:proofErr w:type="spellStart"/>
            <w:r w:rsidR="00FF6FD9">
              <w:rPr>
                <w:rFonts w:asciiTheme="minorBidi" w:hAnsiTheme="minorBidi"/>
                <w:b/>
                <w:bCs/>
                <w:sz w:val="20"/>
                <w:szCs w:val="20"/>
              </w:rPr>
              <w:t>S</w:t>
            </w:r>
            <w:r w:rsidR="00BC1D37">
              <w:rPr>
                <w:rFonts w:asciiTheme="minorBidi" w:hAnsiTheme="minorBidi"/>
                <w:b/>
                <w:bCs/>
                <w:sz w:val="20"/>
                <w:szCs w:val="20"/>
              </w:rPr>
              <w:t>and</w:t>
            </w:r>
            <w:proofErr w:type="spellEnd"/>
            <w:r w:rsidR="00BC1D37">
              <w:rPr>
                <w:rFonts w:asciiTheme="minorBidi" w:hAnsiTheme="minorBidi"/>
                <w:b/>
                <w:bCs/>
                <w:sz w:val="20"/>
                <w:szCs w:val="20"/>
              </w:rPr>
              <w:t xml:space="preserve"> sostiene </w:t>
            </w:r>
            <w:r w:rsidR="00BC1D37">
              <w:rPr>
                <w:rFonts w:asciiTheme="minorBidi" w:hAnsiTheme="minorBidi"/>
                <w:sz w:val="20"/>
                <w:szCs w:val="20"/>
              </w:rPr>
              <w:t xml:space="preserve">que </w:t>
            </w:r>
            <w:r w:rsidR="00FF6FD9">
              <w:rPr>
                <w:rFonts w:asciiTheme="minorBidi" w:hAnsiTheme="minorBidi"/>
                <w:sz w:val="20"/>
                <w:szCs w:val="20"/>
              </w:rPr>
              <w:t xml:space="preserve">lo más probable es que los ancestros de la mayoría de los judíos contemporáneos provengan probablemente de fuera de la Tierra de Israel; que </w:t>
            </w:r>
            <w:r w:rsidR="00FF6FD9" w:rsidRPr="007C0B6F">
              <w:rPr>
                <w:rFonts w:asciiTheme="minorBidi" w:hAnsiTheme="minorBidi"/>
                <w:b/>
                <w:bCs/>
                <w:sz w:val="20"/>
                <w:szCs w:val="20"/>
                <w:highlight w:val="cyan"/>
              </w:rPr>
              <w:t>nunca existió una “raza-nación” judía con un origen común;</w:t>
            </w:r>
            <w:r w:rsidR="00FF6FD9">
              <w:rPr>
                <w:rFonts w:asciiTheme="minorBidi" w:hAnsiTheme="minorBidi"/>
                <w:b/>
                <w:bCs/>
                <w:sz w:val="20"/>
                <w:szCs w:val="20"/>
              </w:rPr>
              <w:t xml:space="preserve"> y que, similar a como la mayoría de los primeros cristianos y los primeros musulmanes fueron conversos desde otros credos, </w:t>
            </w:r>
            <w:r w:rsidR="00FF6FD9" w:rsidRPr="007C0B6F">
              <w:rPr>
                <w:rFonts w:asciiTheme="minorBidi" w:hAnsiTheme="minorBidi"/>
                <w:b/>
                <w:bCs/>
                <w:sz w:val="20"/>
                <w:szCs w:val="20"/>
                <w:highlight w:val="cyan"/>
              </w:rPr>
              <w:t>los judíos también descienden de conversos.</w:t>
            </w:r>
            <w:r w:rsidR="00FF6FD9">
              <w:rPr>
                <w:rFonts w:asciiTheme="minorBidi" w:hAnsiTheme="minorBidi"/>
                <w:b/>
                <w:bCs/>
                <w:sz w:val="20"/>
                <w:szCs w:val="20"/>
              </w:rPr>
              <w:t xml:space="preserve">  </w:t>
            </w:r>
          </w:p>
          <w:p w14:paraId="73247F41" w14:textId="52087EDD" w:rsidR="002D47E2" w:rsidRPr="004A2846" w:rsidRDefault="00345099" w:rsidP="00287A89">
            <w:pPr>
              <w:ind w:right="-1"/>
              <w:jc w:val="both"/>
              <w:rPr>
                <w:rFonts w:asciiTheme="minorBidi" w:hAnsiTheme="minorBidi"/>
                <w:sz w:val="20"/>
                <w:szCs w:val="20"/>
              </w:rPr>
            </w:pPr>
            <w:r w:rsidRPr="00B6093C">
              <w:rPr>
                <w:rFonts w:asciiTheme="minorBidi" w:hAnsiTheme="minorBidi"/>
                <w:sz w:val="20"/>
                <w:szCs w:val="20"/>
              </w:rPr>
              <w:t>En conclusión, s</w:t>
            </w:r>
            <w:r w:rsidR="004A73EF" w:rsidRPr="00B6093C">
              <w:rPr>
                <w:rFonts w:asciiTheme="minorBidi" w:hAnsiTheme="minorBidi"/>
                <w:sz w:val="20"/>
                <w:szCs w:val="20"/>
              </w:rPr>
              <w:t>e diera</w:t>
            </w:r>
            <w:r w:rsidR="00A709BD" w:rsidRPr="00B6093C">
              <w:rPr>
                <w:rFonts w:asciiTheme="minorBidi" w:hAnsiTheme="minorBidi"/>
                <w:sz w:val="20"/>
                <w:szCs w:val="20"/>
              </w:rPr>
              <w:t xml:space="preserve"> o no la expulsión total de los judíos del territorio de la Palestina histórica</w:t>
            </w:r>
            <w:r w:rsidR="004A73EF" w:rsidRPr="00B6093C">
              <w:rPr>
                <w:rFonts w:asciiTheme="minorBidi" w:hAnsiTheme="minorBidi"/>
                <w:sz w:val="20"/>
                <w:szCs w:val="20"/>
              </w:rPr>
              <w:t xml:space="preserve"> en el siglo II</w:t>
            </w:r>
            <w:r w:rsidR="00A709BD" w:rsidRPr="00B6093C">
              <w:rPr>
                <w:rFonts w:asciiTheme="minorBidi" w:hAnsiTheme="minorBidi"/>
                <w:sz w:val="20"/>
                <w:szCs w:val="20"/>
              </w:rPr>
              <w:t xml:space="preserve">; se </w:t>
            </w:r>
            <w:proofErr w:type="gramStart"/>
            <w:r w:rsidR="00A709BD" w:rsidRPr="00B6093C">
              <w:rPr>
                <w:rFonts w:asciiTheme="minorBidi" w:hAnsiTheme="minorBidi"/>
                <w:sz w:val="20"/>
                <w:szCs w:val="20"/>
              </w:rPr>
              <w:t>generara</w:t>
            </w:r>
            <w:proofErr w:type="gramEnd"/>
            <w:r w:rsidR="00A709BD" w:rsidRPr="00B6093C">
              <w:rPr>
                <w:rFonts w:asciiTheme="minorBidi" w:hAnsiTheme="minorBidi"/>
                <w:sz w:val="20"/>
                <w:szCs w:val="20"/>
              </w:rPr>
              <w:t xml:space="preserve"> o no esa diáspora</w:t>
            </w:r>
            <w:r w:rsidR="00EE0F9C" w:rsidRPr="00B6093C">
              <w:rPr>
                <w:rFonts w:asciiTheme="minorBidi" w:hAnsiTheme="minorBidi"/>
                <w:sz w:val="20"/>
                <w:szCs w:val="20"/>
              </w:rPr>
              <w:t xml:space="preserve"> desde Palestina</w:t>
            </w:r>
            <w:r w:rsidR="00A709BD" w:rsidRPr="00B6093C">
              <w:rPr>
                <w:rFonts w:asciiTheme="minorBidi" w:hAnsiTheme="minorBidi"/>
                <w:sz w:val="20"/>
                <w:szCs w:val="20"/>
              </w:rPr>
              <w:t xml:space="preserve">; y sean o no los judíos una “raza-nación”, </w:t>
            </w:r>
            <w:r w:rsidR="008F58CD" w:rsidRPr="00B6093C">
              <w:rPr>
                <w:rFonts w:asciiTheme="minorBidi" w:hAnsiTheme="minorBidi"/>
                <w:sz w:val="20"/>
                <w:szCs w:val="20"/>
              </w:rPr>
              <w:t>lo que sí</w:t>
            </w:r>
            <w:r w:rsidRPr="00B6093C">
              <w:rPr>
                <w:rFonts w:asciiTheme="minorBidi" w:hAnsiTheme="minorBidi"/>
                <w:sz w:val="20"/>
                <w:szCs w:val="20"/>
              </w:rPr>
              <w:t xml:space="preserve"> es importante tener claro </w:t>
            </w:r>
            <w:r w:rsidR="008F58CD" w:rsidRPr="00B6093C">
              <w:rPr>
                <w:rFonts w:asciiTheme="minorBidi" w:hAnsiTheme="minorBidi"/>
                <w:sz w:val="20"/>
                <w:szCs w:val="20"/>
              </w:rPr>
              <w:t>es que</w:t>
            </w:r>
            <w:r w:rsidR="00B6093C" w:rsidRPr="00B6093C">
              <w:rPr>
                <w:rFonts w:asciiTheme="minorBidi" w:hAnsiTheme="minorBidi"/>
                <w:sz w:val="20"/>
                <w:szCs w:val="20"/>
              </w:rPr>
              <w:t xml:space="preserve"> hechos acaecidos hace miles de años no pueden ser usados para justificar actos en el siglo XX </w:t>
            </w:r>
            <w:r w:rsidR="00CB06DA">
              <w:rPr>
                <w:rFonts w:asciiTheme="minorBidi" w:hAnsiTheme="minorBidi"/>
                <w:sz w:val="20"/>
                <w:szCs w:val="20"/>
              </w:rPr>
              <w:t xml:space="preserve">o XXI </w:t>
            </w:r>
            <w:r w:rsidR="00B6093C" w:rsidRPr="00B6093C">
              <w:rPr>
                <w:rFonts w:asciiTheme="minorBidi" w:hAnsiTheme="minorBidi"/>
                <w:sz w:val="20"/>
                <w:szCs w:val="20"/>
              </w:rPr>
              <w:t>y que</w:t>
            </w:r>
            <w:r w:rsidR="00B6093C">
              <w:rPr>
                <w:rFonts w:asciiTheme="minorBidi" w:hAnsiTheme="minorBidi"/>
                <w:sz w:val="20"/>
                <w:szCs w:val="20"/>
              </w:rPr>
              <w:t>,</w:t>
            </w:r>
            <w:r w:rsidR="00B6093C">
              <w:rPr>
                <w:rFonts w:asciiTheme="minorBidi" w:hAnsiTheme="minorBidi"/>
                <w:b/>
                <w:bCs/>
                <w:sz w:val="20"/>
                <w:szCs w:val="20"/>
              </w:rPr>
              <w:t xml:space="preserve"> </w:t>
            </w:r>
            <w:r w:rsidR="008F58CD" w:rsidRPr="008F58CD">
              <w:rPr>
                <w:rFonts w:asciiTheme="minorBidi" w:hAnsiTheme="minorBidi"/>
                <w:b/>
                <w:bCs/>
                <w:sz w:val="20"/>
                <w:szCs w:val="20"/>
                <w:highlight w:val="cyan"/>
              </w:rPr>
              <w:t>en el siglo XXI</w:t>
            </w:r>
            <w:r w:rsidR="00B6093C">
              <w:rPr>
                <w:rFonts w:asciiTheme="minorBidi" w:hAnsiTheme="minorBidi"/>
                <w:b/>
                <w:bCs/>
                <w:sz w:val="20"/>
                <w:szCs w:val="20"/>
                <w:highlight w:val="cyan"/>
              </w:rPr>
              <w:t>,</w:t>
            </w:r>
            <w:r w:rsidR="008F58CD" w:rsidRPr="008F58CD">
              <w:rPr>
                <w:rFonts w:asciiTheme="minorBidi" w:hAnsiTheme="minorBidi"/>
                <w:b/>
                <w:bCs/>
                <w:sz w:val="20"/>
                <w:szCs w:val="20"/>
                <w:highlight w:val="cyan"/>
              </w:rPr>
              <w:t xml:space="preserve"> </w:t>
            </w:r>
            <w:r>
              <w:rPr>
                <w:rFonts w:asciiTheme="minorBidi" w:hAnsiTheme="minorBidi"/>
                <w:b/>
                <w:bCs/>
                <w:sz w:val="20"/>
                <w:szCs w:val="20"/>
                <w:highlight w:val="cyan"/>
              </w:rPr>
              <w:t>ninguna raza es superior a otra</w:t>
            </w:r>
            <w:r w:rsidR="00C27168" w:rsidRPr="00C27168">
              <w:rPr>
                <w:rStyle w:val="Refdenotaalpie"/>
                <w:rFonts w:asciiTheme="minorBidi" w:hAnsiTheme="minorBidi"/>
                <w:sz w:val="20"/>
                <w:szCs w:val="20"/>
                <w:highlight w:val="cyan"/>
              </w:rPr>
              <w:footnoteReference w:id="13"/>
            </w:r>
            <w:r w:rsidR="00C27168" w:rsidRPr="00C27168">
              <w:rPr>
                <w:rFonts w:asciiTheme="minorBidi" w:hAnsiTheme="minorBidi"/>
                <w:sz w:val="20"/>
                <w:szCs w:val="20"/>
              </w:rPr>
              <w:t>, todas son iguales.</w:t>
            </w:r>
          </w:p>
        </w:tc>
      </w:tr>
      <w:tr w:rsidR="00041637" w:rsidRPr="005B17CB" w14:paraId="48E25836" w14:textId="77777777" w:rsidTr="006F3435">
        <w:tc>
          <w:tcPr>
            <w:tcW w:w="1111" w:type="pct"/>
          </w:tcPr>
          <w:p w14:paraId="41215A31" w14:textId="050DBAF1" w:rsidR="00E11B5E" w:rsidRPr="005B17CB" w:rsidRDefault="00DF4C62" w:rsidP="0096361A">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lastRenderedPageBreak/>
              <w:t>Desde siglo II a XVI</w:t>
            </w:r>
            <w:r w:rsidR="005D0165">
              <w:rPr>
                <w:rFonts w:asciiTheme="minorBidi" w:hAnsiTheme="minorBidi"/>
                <w:b/>
                <w:bCs/>
                <w:sz w:val="20"/>
                <w:szCs w:val="20"/>
                <w:highlight w:val="yellow"/>
              </w:rPr>
              <w:t>I</w:t>
            </w:r>
            <w:r w:rsidRPr="005B17CB">
              <w:rPr>
                <w:rFonts w:asciiTheme="minorBidi" w:hAnsiTheme="minorBidi"/>
                <w:b/>
                <w:bCs/>
                <w:sz w:val="20"/>
                <w:szCs w:val="20"/>
                <w:highlight w:val="yellow"/>
              </w:rPr>
              <w:t>I</w:t>
            </w:r>
          </w:p>
          <w:p w14:paraId="6D437F88" w14:textId="6EFFD747" w:rsidR="00D01C18" w:rsidRPr="005B17CB" w:rsidRDefault="00D01C18" w:rsidP="008F58CD">
            <w:pPr>
              <w:ind w:right="-1"/>
              <w:jc w:val="center"/>
              <w:rPr>
                <w:rFonts w:asciiTheme="minorBidi" w:hAnsiTheme="minorBidi"/>
                <w:b/>
                <w:bCs/>
                <w:sz w:val="20"/>
                <w:szCs w:val="20"/>
              </w:rPr>
            </w:pPr>
          </w:p>
        </w:tc>
        <w:tc>
          <w:tcPr>
            <w:tcW w:w="3889" w:type="pct"/>
          </w:tcPr>
          <w:p w14:paraId="1B3F0989" w14:textId="180DA1A5" w:rsidR="005A557A" w:rsidRDefault="007368CE" w:rsidP="008F58CD">
            <w:pPr>
              <w:ind w:right="-1"/>
              <w:jc w:val="both"/>
              <w:rPr>
                <w:rFonts w:asciiTheme="minorBidi" w:hAnsiTheme="minorBidi"/>
                <w:sz w:val="20"/>
                <w:szCs w:val="20"/>
              </w:rPr>
            </w:pPr>
            <w:r w:rsidRPr="005B17CB">
              <w:rPr>
                <w:rFonts w:asciiTheme="minorBidi" w:hAnsiTheme="minorBidi"/>
                <w:sz w:val="20"/>
                <w:szCs w:val="20"/>
              </w:rPr>
              <w:t xml:space="preserve">Tras la división del imperio romano, </w:t>
            </w:r>
            <w:r w:rsidR="008F58CD">
              <w:rPr>
                <w:rFonts w:asciiTheme="minorBidi" w:hAnsiTheme="minorBidi"/>
                <w:sz w:val="20"/>
                <w:szCs w:val="20"/>
              </w:rPr>
              <w:t xml:space="preserve">el territorio de la </w:t>
            </w:r>
            <w:r w:rsidRPr="00B83D35">
              <w:rPr>
                <w:rFonts w:asciiTheme="minorBidi" w:hAnsiTheme="minorBidi"/>
                <w:sz w:val="20"/>
                <w:szCs w:val="20"/>
              </w:rPr>
              <w:t>Palestina</w:t>
            </w:r>
            <w:r w:rsidR="008F58CD">
              <w:rPr>
                <w:rFonts w:asciiTheme="minorBidi" w:hAnsiTheme="minorBidi"/>
                <w:sz w:val="20"/>
                <w:szCs w:val="20"/>
              </w:rPr>
              <w:t xml:space="preserve"> histórica</w:t>
            </w:r>
            <w:r w:rsidR="00871AFA" w:rsidRPr="00B83D35">
              <w:rPr>
                <w:rFonts w:asciiTheme="minorBidi" w:hAnsiTheme="minorBidi"/>
                <w:sz w:val="20"/>
                <w:szCs w:val="20"/>
              </w:rPr>
              <w:t>,</w:t>
            </w:r>
            <w:r w:rsidR="00871AFA" w:rsidRPr="00B83D35">
              <w:rPr>
                <w:rFonts w:asciiTheme="minorBidi" w:hAnsiTheme="minorBidi"/>
                <w:b/>
                <w:bCs/>
                <w:sz w:val="20"/>
                <w:szCs w:val="20"/>
              </w:rPr>
              <w:t xml:space="preserve"> </w:t>
            </w:r>
            <w:r w:rsidRPr="00B83D35">
              <w:rPr>
                <w:rFonts w:asciiTheme="minorBidi" w:hAnsiTheme="minorBidi"/>
                <w:sz w:val="20"/>
                <w:szCs w:val="20"/>
              </w:rPr>
              <w:t>estuvo</w:t>
            </w:r>
            <w:r w:rsidR="00953CC1" w:rsidRPr="005B17CB">
              <w:rPr>
                <w:rFonts w:asciiTheme="minorBidi" w:hAnsiTheme="minorBidi"/>
                <w:sz w:val="20"/>
                <w:szCs w:val="20"/>
              </w:rPr>
              <w:t>, primero,</w:t>
            </w:r>
            <w:r w:rsidRPr="005B17CB">
              <w:rPr>
                <w:rFonts w:asciiTheme="minorBidi" w:hAnsiTheme="minorBidi"/>
                <w:sz w:val="20"/>
                <w:szCs w:val="20"/>
              </w:rPr>
              <w:t xml:space="preserve"> bajo la dominación del imperio romano de Oriente; luego bajo control </w:t>
            </w:r>
            <w:r w:rsidR="00953CC1" w:rsidRPr="005B17CB">
              <w:rPr>
                <w:rFonts w:asciiTheme="minorBidi" w:hAnsiTheme="minorBidi"/>
                <w:sz w:val="20"/>
                <w:szCs w:val="20"/>
              </w:rPr>
              <w:t xml:space="preserve">sucesivamente de: </w:t>
            </w:r>
            <w:r w:rsidRPr="005B17CB">
              <w:rPr>
                <w:rFonts w:asciiTheme="minorBidi" w:hAnsiTheme="minorBidi"/>
                <w:sz w:val="20"/>
                <w:szCs w:val="20"/>
              </w:rPr>
              <w:t>árabe</w:t>
            </w:r>
            <w:r w:rsidR="0096361A" w:rsidRPr="005B17CB">
              <w:rPr>
                <w:rFonts w:asciiTheme="minorBidi" w:hAnsiTheme="minorBidi"/>
                <w:sz w:val="20"/>
                <w:szCs w:val="20"/>
              </w:rPr>
              <w:t>s</w:t>
            </w:r>
            <w:r w:rsidR="00953CC1" w:rsidRPr="005B17CB">
              <w:rPr>
                <w:rFonts w:asciiTheme="minorBidi" w:hAnsiTheme="minorBidi"/>
                <w:sz w:val="20"/>
                <w:szCs w:val="20"/>
              </w:rPr>
              <w:t xml:space="preserve"> (636-1099)</w:t>
            </w:r>
            <w:r w:rsidR="008F58CD">
              <w:rPr>
                <w:rFonts w:asciiTheme="minorBidi" w:hAnsiTheme="minorBidi"/>
                <w:sz w:val="20"/>
                <w:szCs w:val="20"/>
              </w:rPr>
              <w:t>, que trajeron con ellos el</w:t>
            </w:r>
            <w:r w:rsidR="000014F0">
              <w:rPr>
                <w:rFonts w:asciiTheme="minorBidi" w:hAnsiTheme="minorBidi"/>
                <w:sz w:val="20"/>
                <w:szCs w:val="20"/>
              </w:rPr>
              <w:t xml:space="preserve"> </w:t>
            </w:r>
            <w:proofErr w:type="gramStart"/>
            <w:r w:rsidR="008F58CD">
              <w:rPr>
                <w:rFonts w:asciiTheme="minorBidi" w:hAnsiTheme="minorBidi"/>
                <w:sz w:val="20"/>
                <w:szCs w:val="20"/>
              </w:rPr>
              <w:t>Islam</w:t>
            </w:r>
            <w:proofErr w:type="gramEnd"/>
            <w:r w:rsidRPr="005B17CB">
              <w:rPr>
                <w:rFonts w:asciiTheme="minorBidi" w:hAnsiTheme="minorBidi"/>
                <w:sz w:val="20"/>
                <w:szCs w:val="20"/>
              </w:rPr>
              <w:t>;</w:t>
            </w:r>
            <w:r w:rsidR="00953CC1" w:rsidRPr="005B17CB">
              <w:rPr>
                <w:rFonts w:asciiTheme="minorBidi" w:hAnsiTheme="minorBidi"/>
                <w:sz w:val="20"/>
                <w:szCs w:val="20"/>
              </w:rPr>
              <w:t xml:space="preserve"> cruzados cristianos (1099-1187); ayubíes (1187-1250); mamelucos (1250-1516); e imperio otomano (1516-1916</w:t>
            </w:r>
            <w:r w:rsidR="0096361A" w:rsidRPr="005B17CB">
              <w:rPr>
                <w:rFonts w:asciiTheme="minorBidi" w:hAnsiTheme="minorBidi"/>
                <w:sz w:val="20"/>
                <w:szCs w:val="20"/>
              </w:rPr>
              <w:t>)</w:t>
            </w:r>
            <w:r w:rsidR="00953CC1" w:rsidRPr="005B17CB">
              <w:rPr>
                <w:rFonts w:asciiTheme="minorBidi" w:hAnsiTheme="minorBidi"/>
                <w:sz w:val="20"/>
                <w:szCs w:val="20"/>
              </w:rPr>
              <w:t>.</w:t>
            </w:r>
            <w:r w:rsidR="002721DF">
              <w:rPr>
                <w:rFonts w:asciiTheme="minorBidi" w:hAnsiTheme="minorBidi"/>
                <w:sz w:val="20"/>
                <w:szCs w:val="20"/>
              </w:rPr>
              <w:t xml:space="preserve"> </w:t>
            </w:r>
          </w:p>
          <w:p w14:paraId="53377999" w14:textId="77777777" w:rsidR="008F58CD" w:rsidRDefault="008F58CD" w:rsidP="008F58CD">
            <w:pPr>
              <w:ind w:right="-1"/>
              <w:jc w:val="both"/>
              <w:rPr>
                <w:rFonts w:asciiTheme="minorBidi" w:hAnsiTheme="minorBidi"/>
                <w:sz w:val="20"/>
                <w:szCs w:val="20"/>
              </w:rPr>
            </w:pPr>
          </w:p>
          <w:p w14:paraId="51807A58" w14:textId="4518A1F5" w:rsidR="00A709BD" w:rsidRPr="002169F7" w:rsidRDefault="008F58CD" w:rsidP="002169F7">
            <w:pPr>
              <w:jc w:val="both"/>
              <w:rPr>
                <w:rFonts w:asciiTheme="minorBidi" w:hAnsiTheme="minorBidi"/>
                <w:sz w:val="20"/>
                <w:szCs w:val="20"/>
              </w:rPr>
            </w:pPr>
            <w:r w:rsidRPr="002169F7">
              <w:rPr>
                <w:rFonts w:asciiTheme="minorBidi" w:hAnsiTheme="minorBidi"/>
                <w:sz w:val="20"/>
                <w:szCs w:val="20"/>
              </w:rPr>
              <w:t>Por su parte, los judíos sí fueron objeto de ulteriores expulsiones</w:t>
            </w:r>
            <w:r w:rsidR="00EE0F9C" w:rsidRPr="002169F7">
              <w:rPr>
                <w:rFonts w:asciiTheme="minorBidi" w:hAnsiTheme="minorBidi"/>
                <w:sz w:val="20"/>
                <w:szCs w:val="20"/>
              </w:rPr>
              <w:t xml:space="preserve"> de Europa</w:t>
            </w:r>
            <w:r w:rsidRPr="002169F7">
              <w:rPr>
                <w:rFonts w:asciiTheme="minorBidi" w:hAnsiTheme="minorBidi"/>
                <w:sz w:val="20"/>
                <w:szCs w:val="20"/>
              </w:rPr>
              <w:t>. Así, lo que sí es cierto es que los judíos: (</w:t>
            </w:r>
            <w:r w:rsidR="00EE0F9C" w:rsidRPr="002169F7">
              <w:rPr>
                <w:rFonts w:asciiTheme="minorBidi" w:hAnsiTheme="minorBidi"/>
                <w:sz w:val="20"/>
                <w:szCs w:val="20"/>
              </w:rPr>
              <w:t>1</w:t>
            </w:r>
            <w:r w:rsidRPr="002169F7">
              <w:rPr>
                <w:rFonts w:asciiTheme="minorBidi" w:hAnsiTheme="minorBidi"/>
                <w:sz w:val="20"/>
                <w:szCs w:val="20"/>
              </w:rPr>
              <w:t>) fueron expulsados de la península ibérica entre 1492 y 1498</w:t>
            </w:r>
            <w:r w:rsidRPr="002169F7">
              <w:rPr>
                <w:rStyle w:val="Refdenotaalpie"/>
                <w:rFonts w:asciiTheme="minorBidi" w:hAnsiTheme="minorBidi"/>
                <w:sz w:val="20"/>
                <w:szCs w:val="20"/>
              </w:rPr>
              <w:footnoteReference w:id="14"/>
            </w:r>
            <w:r w:rsidRPr="002169F7">
              <w:rPr>
                <w:rFonts w:asciiTheme="minorBidi" w:hAnsiTheme="minorBidi"/>
                <w:sz w:val="20"/>
                <w:szCs w:val="20"/>
              </w:rPr>
              <w:t xml:space="preserve">, creando la </w:t>
            </w:r>
            <w:r w:rsidRPr="00C96B9C">
              <w:rPr>
                <w:rFonts w:asciiTheme="minorBidi" w:hAnsiTheme="minorBidi"/>
                <w:sz w:val="20"/>
                <w:szCs w:val="20"/>
                <w:u w:val="single"/>
              </w:rPr>
              <w:t>rama judía sefardita</w:t>
            </w:r>
            <w:r w:rsidRPr="002169F7">
              <w:rPr>
                <w:rFonts w:asciiTheme="minorBidi" w:hAnsiTheme="minorBidi"/>
                <w:sz w:val="20"/>
                <w:szCs w:val="20"/>
              </w:rPr>
              <w:t xml:space="preserve"> que emigró en el siglo XV desde la península ibérica hacia el Norte de África, Oriente Medio y los Balcanes; y que (</w:t>
            </w:r>
            <w:r w:rsidR="00EE0F9C" w:rsidRPr="002169F7">
              <w:rPr>
                <w:rFonts w:asciiTheme="minorBidi" w:hAnsiTheme="minorBidi"/>
                <w:sz w:val="20"/>
                <w:szCs w:val="20"/>
              </w:rPr>
              <w:t>2</w:t>
            </w:r>
            <w:r w:rsidRPr="002169F7">
              <w:rPr>
                <w:rFonts w:asciiTheme="minorBidi" w:hAnsiTheme="minorBidi"/>
                <w:sz w:val="20"/>
                <w:szCs w:val="20"/>
              </w:rPr>
              <w:t xml:space="preserve">) en Europa central estaba la </w:t>
            </w:r>
            <w:r w:rsidRPr="00C96B9C">
              <w:rPr>
                <w:rFonts w:asciiTheme="minorBidi" w:hAnsiTheme="minorBidi"/>
                <w:sz w:val="20"/>
                <w:szCs w:val="20"/>
                <w:u w:val="single"/>
              </w:rPr>
              <w:t xml:space="preserve">rama judía </w:t>
            </w:r>
            <w:proofErr w:type="spellStart"/>
            <w:r w:rsidRPr="00C96B9C">
              <w:rPr>
                <w:rFonts w:asciiTheme="minorBidi" w:hAnsiTheme="minorBidi"/>
                <w:sz w:val="20"/>
                <w:szCs w:val="20"/>
                <w:u w:val="single"/>
              </w:rPr>
              <w:t>as</w:t>
            </w:r>
            <w:r w:rsidR="003C37F0">
              <w:rPr>
                <w:rFonts w:asciiTheme="minorBidi" w:hAnsiTheme="minorBidi"/>
                <w:sz w:val="20"/>
                <w:szCs w:val="20"/>
                <w:u w:val="single"/>
              </w:rPr>
              <w:t>h</w:t>
            </w:r>
            <w:r w:rsidRPr="00C96B9C">
              <w:rPr>
                <w:rFonts w:asciiTheme="minorBidi" w:hAnsiTheme="minorBidi"/>
                <w:sz w:val="20"/>
                <w:szCs w:val="20"/>
                <w:u w:val="single"/>
              </w:rPr>
              <w:t>kenazí</w:t>
            </w:r>
            <w:proofErr w:type="spellEnd"/>
            <w:r w:rsidRPr="002169F7">
              <w:rPr>
                <w:rFonts w:asciiTheme="minorBidi" w:hAnsiTheme="minorBidi"/>
                <w:sz w:val="20"/>
                <w:szCs w:val="20"/>
              </w:rPr>
              <w:t xml:space="preserve"> que </w:t>
            </w:r>
            <w:r w:rsidR="00EE0F9C" w:rsidRPr="002169F7">
              <w:rPr>
                <w:rFonts w:asciiTheme="minorBidi" w:hAnsiTheme="minorBidi"/>
                <w:sz w:val="20"/>
                <w:szCs w:val="20"/>
              </w:rPr>
              <w:t xml:space="preserve">también sufrió expulsiones. Dado que esas subsiguientes expulsiones son más cercanas en el tiempo ya hay sobre ellas fuentes fidedignas de información, pero no están ya </w:t>
            </w:r>
            <w:r w:rsidR="00C96B9C">
              <w:rPr>
                <w:rFonts w:asciiTheme="minorBidi" w:hAnsiTheme="minorBidi"/>
                <w:sz w:val="20"/>
                <w:szCs w:val="20"/>
              </w:rPr>
              <w:t xml:space="preserve">directamente </w:t>
            </w:r>
            <w:r w:rsidR="00EE0F9C" w:rsidRPr="002169F7">
              <w:rPr>
                <w:rFonts w:asciiTheme="minorBidi" w:hAnsiTheme="minorBidi"/>
                <w:sz w:val="20"/>
                <w:szCs w:val="20"/>
              </w:rPr>
              <w:t>vinculadas con la Palestina histórica.</w:t>
            </w:r>
            <w:r w:rsidR="00A709BD" w:rsidRPr="002169F7">
              <w:rPr>
                <w:rFonts w:asciiTheme="minorBidi" w:hAnsiTheme="minorBidi"/>
                <w:sz w:val="20"/>
                <w:szCs w:val="20"/>
              </w:rPr>
              <w:t xml:space="preserve"> </w:t>
            </w:r>
          </w:p>
        </w:tc>
      </w:tr>
      <w:tr w:rsidR="007F03BD" w:rsidRPr="005B17CB" w14:paraId="2CA54A78" w14:textId="77777777" w:rsidTr="006F3435">
        <w:tc>
          <w:tcPr>
            <w:tcW w:w="5000" w:type="pct"/>
            <w:gridSpan w:val="2"/>
          </w:tcPr>
          <w:p w14:paraId="3F8A0316" w14:textId="2E587C8E" w:rsidR="007F03BD" w:rsidRPr="00EA2CD9" w:rsidRDefault="007F03BD" w:rsidP="00EA2CD9">
            <w:pPr>
              <w:pStyle w:val="Prrafodelista"/>
              <w:numPr>
                <w:ilvl w:val="0"/>
                <w:numId w:val="34"/>
              </w:numPr>
              <w:ind w:right="-1"/>
              <w:jc w:val="both"/>
              <w:rPr>
                <w:rFonts w:asciiTheme="minorBidi" w:hAnsiTheme="minorBidi"/>
                <w:b/>
                <w:bCs/>
                <w:sz w:val="20"/>
                <w:szCs w:val="20"/>
              </w:rPr>
            </w:pPr>
            <w:r w:rsidRPr="00EA2CD9">
              <w:rPr>
                <w:rFonts w:asciiTheme="minorBidi" w:hAnsiTheme="minorBidi"/>
                <w:b/>
                <w:bCs/>
                <w:sz w:val="20"/>
                <w:szCs w:val="20"/>
                <w:highlight w:val="green"/>
              </w:rPr>
              <w:t xml:space="preserve">Nacimiento y expansión </w:t>
            </w:r>
            <w:r w:rsidR="00E40DD8" w:rsidRPr="00EA2CD9">
              <w:rPr>
                <w:rFonts w:asciiTheme="minorBidi" w:hAnsiTheme="minorBidi"/>
                <w:b/>
                <w:bCs/>
                <w:sz w:val="20"/>
                <w:szCs w:val="20"/>
                <w:highlight w:val="green"/>
              </w:rPr>
              <w:t xml:space="preserve">en el siglo XIX </w:t>
            </w:r>
            <w:r w:rsidRPr="00EA2CD9">
              <w:rPr>
                <w:rFonts w:asciiTheme="minorBidi" w:hAnsiTheme="minorBidi"/>
                <w:b/>
                <w:bCs/>
                <w:sz w:val="20"/>
                <w:szCs w:val="20"/>
                <w:highlight w:val="green"/>
              </w:rPr>
              <w:t xml:space="preserve">del sionismo y sus </w:t>
            </w:r>
            <w:proofErr w:type="spellStart"/>
            <w:r w:rsidRPr="00EA2CD9">
              <w:rPr>
                <w:rFonts w:asciiTheme="minorBidi" w:hAnsiTheme="minorBidi"/>
                <w:b/>
                <w:bCs/>
                <w:sz w:val="20"/>
                <w:szCs w:val="20"/>
                <w:highlight w:val="green"/>
              </w:rPr>
              <w:t>ali</w:t>
            </w:r>
            <w:r w:rsidR="003D1A60" w:rsidRPr="00EA2CD9">
              <w:rPr>
                <w:rFonts w:asciiTheme="minorBidi" w:hAnsiTheme="minorBidi"/>
                <w:b/>
                <w:bCs/>
                <w:sz w:val="20"/>
                <w:szCs w:val="20"/>
                <w:highlight w:val="green"/>
              </w:rPr>
              <w:t>y</w:t>
            </w:r>
            <w:r w:rsidRPr="00EA2CD9">
              <w:rPr>
                <w:rFonts w:asciiTheme="minorBidi" w:hAnsiTheme="minorBidi"/>
                <w:b/>
                <w:bCs/>
                <w:sz w:val="20"/>
                <w:szCs w:val="20"/>
                <w:highlight w:val="green"/>
              </w:rPr>
              <w:t>ot</w:t>
            </w:r>
            <w:proofErr w:type="spellEnd"/>
            <w:r w:rsidRPr="00EA2CD9">
              <w:rPr>
                <w:rFonts w:asciiTheme="minorBidi" w:hAnsiTheme="minorBidi"/>
                <w:b/>
                <w:bCs/>
                <w:sz w:val="20"/>
                <w:szCs w:val="20"/>
                <w:highlight w:val="green"/>
              </w:rPr>
              <w:t xml:space="preserve"> hacia la Palestina histórica que culminaron con la creación del Estado de Israel en 1948</w:t>
            </w:r>
          </w:p>
        </w:tc>
      </w:tr>
      <w:tr w:rsidR="00041637" w:rsidRPr="005B17CB" w14:paraId="5BA0B4E9" w14:textId="77777777" w:rsidTr="006F3435">
        <w:tc>
          <w:tcPr>
            <w:tcW w:w="1111" w:type="pct"/>
          </w:tcPr>
          <w:p w14:paraId="3A7479EB" w14:textId="77777777" w:rsidR="00E11B5E" w:rsidRPr="005B17CB" w:rsidRDefault="00662CB3" w:rsidP="0096361A">
            <w:pPr>
              <w:ind w:right="-1"/>
              <w:jc w:val="center"/>
              <w:rPr>
                <w:rFonts w:asciiTheme="minorBidi" w:hAnsiTheme="minorBidi"/>
                <w:b/>
                <w:bCs/>
                <w:sz w:val="20"/>
                <w:szCs w:val="20"/>
              </w:rPr>
            </w:pPr>
            <w:r w:rsidRPr="005B17CB">
              <w:rPr>
                <w:rFonts w:asciiTheme="minorBidi" w:hAnsiTheme="minorBidi"/>
                <w:b/>
                <w:bCs/>
                <w:sz w:val="20"/>
                <w:szCs w:val="20"/>
                <w:highlight w:val="yellow"/>
              </w:rPr>
              <w:t>Siglo XIX</w:t>
            </w:r>
          </w:p>
          <w:p w14:paraId="621C435A" w14:textId="77777777" w:rsidR="005A557A" w:rsidRDefault="005A557A" w:rsidP="0096361A">
            <w:pPr>
              <w:ind w:right="-1"/>
              <w:jc w:val="center"/>
              <w:rPr>
                <w:rFonts w:asciiTheme="minorBidi" w:hAnsiTheme="minorBidi"/>
                <w:sz w:val="20"/>
                <w:szCs w:val="20"/>
              </w:rPr>
            </w:pPr>
          </w:p>
          <w:p w14:paraId="179A3CB0" w14:textId="77777777" w:rsidR="005A557A" w:rsidRPr="005B17CB" w:rsidRDefault="005A557A" w:rsidP="0096361A">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t>1896</w:t>
            </w:r>
          </w:p>
          <w:p w14:paraId="077376C9" w14:textId="3D4A618D" w:rsidR="00D01C18" w:rsidRPr="005B17CB" w:rsidRDefault="00D01C18" w:rsidP="0096361A">
            <w:pPr>
              <w:ind w:right="-1"/>
              <w:jc w:val="center"/>
              <w:rPr>
                <w:rFonts w:asciiTheme="minorBidi" w:hAnsiTheme="minorBidi"/>
                <w:b/>
                <w:bCs/>
                <w:sz w:val="20"/>
                <w:szCs w:val="20"/>
              </w:rPr>
            </w:pPr>
            <w:r w:rsidRPr="005B17CB">
              <w:rPr>
                <w:rFonts w:asciiTheme="minorBidi" w:hAnsiTheme="minorBidi"/>
                <w:b/>
                <w:bCs/>
                <w:sz w:val="20"/>
                <w:szCs w:val="20"/>
                <w:highlight w:val="yellow"/>
              </w:rPr>
              <w:t>Enunciación del sionismo</w:t>
            </w:r>
            <w:r w:rsidR="00E670CF" w:rsidRPr="005B17CB">
              <w:rPr>
                <w:rFonts w:asciiTheme="minorBidi" w:hAnsiTheme="minorBidi"/>
                <w:b/>
                <w:bCs/>
                <w:sz w:val="20"/>
                <w:szCs w:val="20"/>
                <w:highlight w:val="yellow"/>
              </w:rPr>
              <w:t xml:space="preserve"> político por </w:t>
            </w:r>
            <w:proofErr w:type="spellStart"/>
            <w:r w:rsidR="00E670CF" w:rsidRPr="005B17CB">
              <w:rPr>
                <w:rFonts w:asciiTheme="minorBidi" w:hAnsiTheme="minorBidi"/>
                <w:b/>
                <w:bCs/>
                <w:sz w:val="20"/>
                <w:szCs w:val="20"/>
                <w:highlight w:val="yellow"/>
              </w:rPr>
              <w:t>Teodor</w:t>
            </w:r>
            <w:proofErr w:type="spellEnd"/>
            <w:r w:rsidR="00E670CF" w:rsidRPr="005B17CB">
              <w:rPr>
                <w:rFonts w:asciiTheme="minorBidi" w:hAnsiTheme="minorBidi"/>
                <w:b/>
                <w:bCs/>
                <w:sz w:val="20"/>
                <w:szCs w:val="20"/>
                <w:highlight w:val="yellow"/>
              </w:rPr>
              <w:t xml:space="preserve"> Herzel</w:t>
            </w:r>
          </w:p>
          <w:p w14:paraId="77913EF1" w14:textId="77777777" w:rsidR="00D01C18" w:rsidRPr="005B17CB" w:rsidRDefault="00D01C18" w:rsidP="0096361A">
            <w:pPr>
              <w:ind w:right="-1"/>
              <w:jc w:val="center"/>
              <w:rPr>
                <w:rFonts w:asciiTheme="minorBidi" w:hAnsiTheme="minorBidi"/>
                <w:b/>
                <w:bCs/>
                <w:sz w:val="20"/>
                <w:szCs w:val="20"/>
              </w:rPr>
            </w:pPr>
          </w:p>
          <w:p w14:paraId="23F0F6EE" w14:textId="5D0E39E1" w:rsidR="00D01C18" w:rsidRPr="005B17CB" w:rsidRDefault="00D01C18" w:rsidP="0096361A">
            <w:pPr>
              <w:ind w:right="-1"/>
              <w:jc w:val="center"/>
              <w:rPr>
                <w:rFonts w:asciiTheme="minorBidi" w:hAnsiTheme="minorBidi"/>
                <w:b/>
                <w:bCs/>
                <w:sz w:val="20"/>
                <w:szCs w:val="20"/>
              </w:rPr>
            </w:pPr>
          </w:p>
          <w:p w14:paraId="05CF5A83" w14:textId="6B1DC66B" w:rsidR="00847D97" w:rsidRDefault="00847D97" w:rsidP="0096361A">
            <w:pPr>
              <w:ind w:right="-1"/>
              <w:jc w:val="center"/>
              <w:rPr>
                <w:rFonts w:asciiTheme="minorBidi" w:hAnsiTheme="minorBidi"/>
                <w:b/>
                <w:bCs/>
                <w:sz w:val="20"/>
                <w:szCs w:val="20"/>
              </w:rPr>
            </w:pPr>
          </w:p>
          <w:p w14:paraId="7051E2EB" w14:textId="41470B94" w:rsidR="004A73EF" w:rsidRDefault="004A73EF" w:rsidP="0096361A">
            <w:pPr>
              <w:ind w:right="-1"/>
              <w:jc w:val="center"/>
              <w:rPr>
                <w:rFonts w:asciiTheme="minorBidi" w:hAnsiTheme="minorBidi"/>
                <w:b/>
                <w:bCs/>
                <w:sz w:val="20"/>
                <w:szCs w:val="20"/>
              </w:rPr>
            </w:pPr>
          </w:p>
          <w:p w14:paraId="5D9413CA" w14:textId="2A572A1C" w:rsidR="004A73EF" w:rsidRDefault="004A73EF" w:rsidP="0096361A">
            <w:pPr>
              <w:ind w:right="-1"/>
              <w:jc w:val="center"/>
              <w:rPr>
                <w:rFonts w:asciiTheme="minorBidi" w:hAnsiTheme="minorBidi"/>
                <w:b/>
                <w:bCs/>
                <w:sz w:val="20"/>
                <w:szCs w:val="20"/>
              </w:rPr>
            </w:pPr>
          </w:p>
          <w:p w14:paraId="6CF7326F" w14:textId="4ABB9F09" w:rsidR="004A73EF" w:rsidRDefault="004A73EF" w:rsidP="0096361A">
            <w:pPr>
              <w:ind w:right="-1"/>
              <w:jc w:val="center"/>
              <w:rPr>
                <w:rFonts w:asciiTheme="minorBidi" w:hAnsiTheme="minorBidi"/>
                <w:b/>
                <w:bCs/>
                <w:sz w:val="20"/>
                <w:szCs w:val="20"/>
              </w:rPr>
            </w:pPr>
          </w:p>
          <w:p w14:paraId="1AD0FC68" w14:textId="0B941BCF" w:rsidR="004A73EF" w:rsidRDefault="004A73EF" w:rsidP="0096361A">
            <w:pPr>
              <w:ind w:right="-1"/>
              <w:jc w:val="center"/>
              <w:rPr>
                <w:rFonts w:asciiTheme="minorBidi" w:hAnsiTheme="minorBidi"/>
                <w:b/>
                <w:bCs/>
                <w:sz w:val="20"/>
                <w:szCs w:val="20"/>
              </w:rPr>
            </w:pPr>
          </w:p>
          <w:p w14:paraId="4BFB9576" w14:textId="01A843A1" w:rsidR="004A73EF" w:rsidRDefault="004A73EF" w:rsidP="0096361A">
            <w:pPr>
              <w:ind w:right="-1"/>
              <w:jc w:val="center"/>
              <w:rPr>
                <w:rFonts w:asciiTheme="minorBidi" w:hAnsiTheme="minorBidi"/>
                <w:b/>
                <w:bCs/>
                <w:sz w:val="20"/>
                <w:szCs w:val="20"/>
              </w:rPr>
            </w:pPr>
          </w:p>
          <w:p w14:paraId="2F3720ED" w14:textId="26C7F86E" w:rsidR="004A73EF" w:rsidRDefault="004A73EF" w:rsidP="0096361A">
            <w:pPr>
              <w:ind w:right="-1"/>
              <w:jc w:val="center"/>
              <w:rPr>
                <w:rFonts w:asciiTheme="minorBidi" w:hAnsiTheme="minorBidi"/>
                <w:b/>
                <w:bCs/>
                <w:sz w:val="20"/>
                <w:szCs w:val="20"/>
              </w:rPr>
            </w:pPr>
          </w:p>
          <w:p w14:paraId="6CAB5DEF" w14:textId="77777777" w:rsidR="002D47E2" w:rsidRDefault="002D47E2" w:rsidP="0096361A">
            <w:pPr>
              <w:ind w:right="-1"/>
              <w:jc w:val="center"/>
              <w:rPr>
                <w:rFonts w:asciiTheme="minorBidi" w:hAnsiTheme="minorBidi"/>
                <w:b/>
                <w:bCs/>
                <w:sz w:val="20"/>
                <w:szCs w:val="20"/>
              </w:rPr>
            </w:pPr>
          </w:p>
          <w:p w14:paraId="7BC3FD37" w14:textId="77777777" w:rsidR="00F71675" w:rsidRDefault="00F71675" w:rsidP="0096361A">
            <w:pPr>
              <w:ind w:right="-1"/>
              <w:jc w:val="center"/>
              <w:rPr>
                <w:rFonts w:asciiTheme="minorBidi" w:hAnsiTheme="minorBidi"/>
                <w:b/>
                <w:bCs/>
                <w:sz w:val="20"/>
                <w:szCs w:val="20"/>
              </w:rPr>
            </w:pPr>
          </w:p>
          <w:p w14:paraId="6FBAC1B1" w14:textId="77777777" w:rsidR="002D47E2" w:rsidRDefault="002D47E2" w:rsidP="0096361A">
            <w:pPr>
              <w:ind w:right="-1"/>
              <w:jc w:val="center"/>
              <w:rPr>
                <w:rFonts w:asciiTheme="minorBidi" w:hAnsiTheme="minorBidi"/>
                <w:b/>
                <w:bCs/>
                <w:sz w:val="20"/>
                <w:szCs w:val="20"/>
              </w:rPr>
            </w:pPr>
          </w:p>
          <w:p w14:paraId="6AEC722B" w14:textId="77777777" w:rsidR="002D47E2" w:rsidRDefault="002D47E2" w:rsidP="0096361A">
            <w:pPr>
              <w:ind w:right="-1"/>
              <w:jc w:val="center"/>
              <w:rPr>
                <w:rFonts w:asciiTheme="minorBidi" w:hAnsiTheme="minorBidi"/>
                <w:b/>
                <w:bCs/>
                <w:sz w:val="20"/>
                <w:szCs w:val="20"/>
              </w:rPr>
            </w:pPr>
          </w:p>
          <w:p w14:paraId="609258F8" w14:textId="3A6D5478" w:rsidR="004A73EF" w:rsidRDefault="004A73EF" w:rsidP="0096361A">
            <w:pPr>
              <w:ind w:right="-1"/>
              <w:jc w:val="center"/>
              <w:rPr>
                <w:rFonts w:asciiTheme="minorBidi" w:hAnsiTheme="minorBidi"/>
                <w:b/>
                <w:bCs/>
                <w:sz w:val="20"/>
                <w:szCs w:val="20"/>
              </w:rPr>
            </w:pPr>
          </w:p>
          <w:p w14:paraId="0F4E4A27" w14:textId="2FBC89C0" w:rsidR="004A73EF" w:rsidRDefault="004A73EF" w:rsidP="0096361A">
            <w:pPr>
              <w:ind w:right="-1"/>
              <w:jc w:val="center"/>
              <w:rPr>
                <w:rFonts w:asciiTheme="minorBidi" w:hAnsiTheme="minorBidi"/>
                <w:b/>
                <w:bCs/>
                <w:sz w:val="20"/>
                <w:szCs w:val="20"/>
              </w:rPr>
            </w:pPr>
          </w:p>
          <w:p w14:paraId="6EFD45F1" w14:textId="77777777" w:rsidR="004A73EF" w:rsidRPr="005B17CB" w:rsidRDefault="004A73EF" w:rsidP="0096361A">
            <w:pPr>
              <w:ind w:right="-1"/>
              <w:jc w:val="center"/>
              <w:rPr>
                <w:rFonts w:asciiTheme="minorBidi" w:hAnsiTheme="minorBidi"/>
                <w:b/>
                <w:bCs/>
                <w:sz w:val="20"/>
                <w:szCs w:val="20"/>
              </w:rPr>
            </w:pPr>
          </w:p>
          <w:p w14:paraId="55C9AAFF" w14:textId="77777777" w:rsidR="00847D97" w:rsidRPr="005B17CB" w:rsidRDefault="00847D97" w:rsidP="0096361A">
            <w:pPr>
              <w:ind w:right="-1"/>
              <w:jc w:val="center"/>
              <w:rPr>
                <w:rFonts w:asciiTheme="minorBidi" w:hAnsiTheme="minorBidi"/>
                <w:b/>
                <w:bCs/>
                <w:sz w:val="20"/>
                <w:szCs w:val="20"/>
              </w:rPr>
            </w:pPr>
          </w:p>
          <w:p w14:paraId="20B46CD4" w14:textId="0555373B" w:rsidR="00D01C18" w:rsidRPr="005B17CB" w:rsidRDefault="009210EF" w:rsidP="0096361A">
            <w:pPr>
              <w:ind w:right="-1"/>
              <w:jc w:val="center"/>
              <w:rPr>
                <w:rFonts w:asciiTheme="minorBidi" w:hAnsiTheme="minorBidi"/>
                <w:b/>
                <w:bCs/>
                <w:sz w:val="20"/>
                <w:szCs w:val="20"/>
                <w:highlight w:val="yellow"/>
              </w:rPr>
            </w:pPr>
            <w:r>
              <w:rPr>
                <w:rFonts w:asciiTheme="minorBidi" w:hAnsiTheme="minorBidi"/>
                <w:b/>
                <w:bCs/>
                <w:sz w:val="20"/>
                <w:szCs w:val="20"/>
                <w:highlight w:val="yellow"/>
              </w:rPr>
              <w:t>188</w:t>
            </w:r>
            <w:r w:rsidR="002169F7">
              <w:rPr>
                <w:rFonts w:asciiTheme="minorBidi" w:hAnsiTheme="minorBidi"/>
                <w:b/>
                <w:bCs/>
                <w:sz w:val="20"/>
                <w:szCs w:val="20"/>
                <w:highlight w:val="yellow"/>
              </w:rPr>
              <w:t>1</w:t>
            </w:r>
          </w:p>
          <w:p w14:paraId="2E5EEC15" w14:textId="7086FAD9" w:rsidR="00D01C18" w:rsidRPr="005B17CB" w:rsidRDefault="00D01C18" w:rsidP="0096361A">
            <w:pPr>
              <w:ind w:right="-1"/>
              <w:jc w:val="center"/>
              <w:rPr>
                <w:rFonts w:asciiTheme="minorBidi" w:hAnsiTheme="minorBidi"/>
                <w:b/>
                <w:bCs/>
                <w:sz w:val="20"/>
                <w:szCs w:val="20"/>
              </w:rPr>
            </w:pPr>
            <w:r w:rsidRPr="005B17CB">
              <w:rPr>
                <w:rFonts w:asciiTheme="minorBidi" w:hAnsiTheme="minorBidi"/>
                <w:b/>
                <w:bCs/>
                <w:sz w:val="20"/>
                <w:szCs w:val="20"/>
                <w:highlight w:val="yellow"/>
              </w:rPr>
              <w:t xml:space="preserve">Inicio de las </w:t>
            </w:r>
            <w:proofErr w:type="spellStart"/>
            <w:r w:rsidRPr="005B17CB">
              <w:rPr>
                <w:rFonts w:asciiTheme="minorBidi" w:hAnsiTheme="minorBidi"/>
                <w:b/>
                <w:bCs/>
                <w:sz w:val="20"/>
                <w:szCs w:val="20"/>
                <w:highlight w:val="yellow"/>
              </w:rPr>
              <w:t>aliyot</w:t>
            </w:r>
            <w:proofErr w:type="spellEnd"/>
            <w:r w:rsidRPr="005B17CB">
              <w:rPr>
                <w:rFonts w:asciiTheme="minorBidi" w:hAnsiTheme="minorBidi"/>
                <w:b/>
                <w:bCs/>
                <w:sz w:val="20"/>
                <w:szCs w:val="20"/>
                <w:highlight w:val="yellow"/>
              </w:rPr>
              <w:t xml:space="preserve"> o migraciones judías a Palestina</w:t>
            </w:r>
          </w:p>
        </w:tc>
        <w:tc>
          <w:tcPr>
            <w:tcW w:w="3889" w:type="pct"/>
          </w:tcPr>
          <w:p w14:paraId="1E7264AC" w14:textId="1C34C02D" w:rsidR="005A557A" w:rsidRDefault="00D16586" w:rsidP="00D40F02">
            <w:pPr>
              <w:ind w:right="-1"/>
              <w:jc w:val="both"/>
              <w:rPr>
                <w:rFonts w:asciiTheme="minorBidi" w:hAnsiTheme="minorBidi"/>
                <w:sz w:val="20"/>
                <w:szCs w:val="20"/>
              </w:rPr>
            </w:pPr>
            <w:r>
              <w:rPr>
                <w:rFonts w:asciiTheme="minorBidi" w:hAnsiTheme="minorBidi"/>
                <w:b/>
                <w:bCs/>
                <w:sz w:val="20"/>
                <w:szCs w:val="20"/>
                <w:highlight w:val="yellow"/>
              </w:rPr>
              <w:lastRenderedPageBreak/>
              <w:t>En el siglo XIX s</w:t>
            </w:r>
            <w:r w:rsidR="00953CC1" w:rsidRPr="005B17CB">
              <w:rPr>
                <w:rFonts w:asciiTheme="minorBidi" w:hAnsiTheme="minorBidi"/>
                <w:b/>
                <w:bCs/>
                <w:sz w:val="20"/>
                <w:szCs w:val="20"/>
                <w:highlight w:val="yellow"/>
              </w:rPr>
              <w:t>e inici</w:t>
            </w:r>
            <w:r w:rsidR="00662CB3" w:rsidRPr="005B17CB">
              <w:rPr>
                <w:rFonts w:asciiTheme="minorBidi" w:hAnsiTheme="minorBidi"/>
                <w:b/>
                <w:bCs/>
                <w:sz w:val="20"/>
                <w:szCs w:val="20"/>
                <w:highlight w:val="yellow"/>
              </w:rPr>
              <w:t xml:space="preserve">aron </w:t>
            </w:r>
            <w:r w:rsidR="00662CB3" w:rsidRPr="005B17CB">
              <w:rPr>
                <w:rFonts w:asciiTheme="minorBidi" w:hAnsiTheme="minorBidi"/>
                <w:b/>
                <w:bCs/>
                <w:sz w:val="20"/>
                <w:szCs w:val="20"/>
                <w:highlight w:val="yellow"/>
                <w:u w:val="single"/>
              </w:rPr>
              <w:t>dos procesos</w:t>
            </w:r>
            <w:r w:rsidR="00662CB3" w:rsidRPr="005B17CB">
              <w:rPr>
                <w:rFonts w:asciiTheme="minorBidi" w:hAnsiTheme="minorBidi"/>
                <w:sz w:val="20"/>
                <w:szCs w:val="20"/>
              </w:rPr>
              <w:t>:</w:t>
            </w:r>
          </w:p>
          <w:p w14:paraId="2761BBC5" w14:textId="77777777" w:rsidR="0010216A" w:rsidRPr="005B17CB" w:rsidRDefault="0010216A" w:rsidP="00D40F02">
            <w:pPr>
              <w:ind w:right="-1"/>
              <w:jc w:val="both"/>
              <w:rPr>
                <w:rFonts w:asciiTheme="minorBidi" w:hAnsiTheme="minorBidi"/>
                <w:sz w:val="20"/>
                <w:szCs w:val="20"/>
              </w:rPr>
            </w:pPr>
          </w:p>
          <w:p w14:paraId="13F5AEA6" w14:textId="13873F2A" w:rsidR="008553C0" w:rsidRPr="001A6C93" w:rsidRDefault="00662CB3" w:rsidP="005F6967">
            <w:pPr>
              <w:pStyle w:val="Prrafodelista"/>
              <w:numPr>
                <w:ilvl w:val="0"/>
                <w:numId w:val="1"/>
              </w:numPr>
              <w:tabs>
                <w:tab w:val="left" w:pos="265"/>
              </w:tabs>
              <w:ind w:left="0" w:right="-1" w:firstLine="2"/>
              <w:jc w:val="both"/>
              <w:rPr>
                <w:rFonts w:asciiTheme="minorBidi" w:hAnsiTheme="minorBidi"/>
                <w:sz w:val="20"/>
                <w:szCs w:val="20"/>
              </w:rPr>
            </w:pPr>
            <w:r w:rsidRPr="001A6C93">
              <w:rPr>
                <w:rFonts w:asciiTheme="minorBidi" w:hAnsiTheme="minorBidi"/>
                <w:b/>
                <w:bCs/>
                <w:sz w:val="20"/>
                <w:szCs w:val="20"/>
                <w:highlight w:val="cyan"/>
                <w:u w:val="single"/>
              </w:rPr>
              <w:t>Enunciación del sionismo político</w:t>
            </w:r>
            <w:r w:rsidR="002E0F98" w:rsidRPr="005B17CB">
              <w:rPr>
                <w:rStyle w:val="Refdenotaalpie"/>
                <w:rFonts w:asciiTheme="minorBidi" w:hAnsiTheme="minorBidi"/>
                <w:b/>
                <w:bCs/>
                <w:sz w:val="20"/>
                <w:szCs w:val="20"/>
                <w:highlight w:val="yellow"/>
              </w:rPr>
              <w:footnoteReference w:id="15"/>
            </w:r>
            <w:r w:rsidR="002E0F98" w:rsidRPr="001A6C93">
              <w:rPr>
                <w:rFonts w:asciiTheme="minorBidi" w:hAnsiTheme="minorBidi"/>
                <w:b/>
                <w:bCs/>
                <w:sz w:val="20"/>
                <w:szCs w:val="20"/>
                <w:highlight w:val="yellow"/>
              </w:rPr>
              <w:t xml:space="preserve"> </w:t>
            </w:r>
            <w:r w:rsidRPr="001A6C93">
              <w:rPr>
                <w:rFonts w:asciiTheme="minorBidi" w:hAnsiTheme="minorBidi"/>
                <w:sz w:val="20"/>
                <w:szCs w:val="20"/>
              </w:rPr>
              <w:t xml:space="preserve"> por varios rabinos en el siglo XIX y culminado por </w:t>
            </w:r>
            <w:proofErr w:type="spellStart"/>
            <w:r w:rsidRPr="001A6C93">
              <w:rPr>
                <w:rFonts w:asciiTheme="minorBidi" w:hAnsiTheme="minorBidi"/>
                <w:b/>
                <w:bCs/>
                <w:sz w:val="20"/>
                <w:szCs w:val="20"/>
                <w:highlight w:val="yellow"/>
              </w:rPr>
              <w:t>Teodor</w:t>
            </w:r>
            <w:proofErr w:type="spellEnd"/>
            <w:r w:rsidRPr="001A6C93">
              <w:rPr>
                <w:rFonts w:asciiTheme="minorBidi" w:hAnsiTheme="minorBidi"/>
                <w:b/>
                <w:bCs/>
                <w:sz w:val="20"/>
                <w:szCs w:val="20"/>
                <w:highlight w:val="yellow"/>
              </w:rPr>
              <w:t xml:space="preserve"> </w:t>
            </w:r>
            <w:proofErr w:type="spellStart"/>
            <w:r w:rsidRPr="001A6C93">
              <w:rPr>
                <w:rFonts w:asciiTheme="minorBidi" w:hAnsiTheme="minorBidi"/>
                <w:b/>
                <w:bCs/>
                <w:sz w:val="20"/>
                <w:szCs w:val="20"/>
                <w:highlight w:val="yellow"/>
              </w:rPr>
              <w:t>Herzel</w:t>
            </w:r>
            <w:proofErr w:type="spellEnd"/>
            <w:r w:rsidRPr="005B17CB">
              <w:rPr>
                <w:rStyle w:val="Refdenotaalpie"/>
                <w:rFonts w:asciiTheme="minorBidi" w:hAnsiTheme="minorBidi"/>
                <w:sz w:val="20"/>
                <w:szCs w:val="20"/>
                <w:highlight w:val="yellow"/>
              </w:rPr>
              <w:footnoteReference w:id="16"/>
            </w:r>
            <w:r w:rsidRPr="001A6C93">
              <w:rPr>
                <w:rFonts w:asciiTheme="minorBidi" w:hAnsiTheme="minorBidi"/>
                <w:sz w:val="20"/>
                <w:szCs w:val="20"/>
                <w:highlight w:val="yellow"/>
              </w:rPr>
              <w:t xml:space="preserve"> quien publicó </w:t>
            </w:r>
            <w:r w:rsidR="001A6C93" w:rsidRPr="001A6C93">
              <w:rPr>
                <w:rFonts w:asciiTheme="minorBidi" w:hAnsiTheme="minorBidi"/>
                <w:sz w:val="20"/>
                <w:szCs w:val="20"/>
                <w:highlight w:val="yellow"/>
              </w:rPr>
              <w:t xml:space="preserve">en 1896 </w:t>
            </w:r>
            <w:r w:rsidRPr="001A6C93">
              <w:rPr>
                <w:rFonts w:asciiTheme="minorBidi" w:hAnsiTheme="minorBidi"/>
                <w:sz w:val="20"/>
                <w:szCs w:val="20"/>
                <w:highlight w:val="yellow"/>
              </w:rPr>
              <w:t xml:space="preserve">su libro “El Estado Judío” </w:t>
            </w:r>
            <w:r w:rsidR="001A6C93" w:rsidRPr="001A6C93">
              <w:rPr>
                <w:rFonts w:asciiTheme="minorBidi" w:hAnsiTheme="minorBidi"/>
                <w:b/>
                <w:bCs/>
                <w:sz w:val="20"/>
                <w:szCs w:val="20"/>
              </w:rPr>
              <w:t>y organizó</w:t>
            </w:r>
            <w:r w:rsidR="001A6C93" w:rsidRPr="001A6C93">
              <w:rPr>
                <w:rFonts w:asciiTheme="minorBidi" w:hAnsiTheme="minorBidi"/>
                <w:sz w:val="20"/>
                <w:szCs w:val="20"/>
              </w:rPr>
              <w:t xml:space="preserve"> y presidió en </w:t>
            </w:r>
            <w:r w:rsidR="008553C0" w:rsidRPr="001A6C93">
              <w:rPr>
                <w:rFonts w:asciiTheme="minorBidi" w:hAnsiTheme="minorBidi"/>
                <w:sz w:val="20"/>
                <w:szCs w:val="20"/>
              </w:rPr>
              <w:t xml:space="preserve">1897 en Basilea (Suiza) el </w:t>
            </w:r>
            <w:r w:rsidR="008553C0" w:rsidRPr="001A6C93">
              <w:rPr>
                <w:rFonts w:asciiTheme="minorBidi" w:hAnsiTheme="minorBidi"/>
                <w:b/>
                <w:bCs/>
                <w:sz w:val="20"/>
                <w:szCs w:val="20"/>
                <w:highlight w:val="yellow"/>
              </w:rPr>
              <w:t>Primer Congreso Sionista</w:t>
            </w:r>
            <w:r w:rsidR="008553C0">
              <w:rPr>
                <w:rStyle w:val="Refdenotaalpie"/>
                <w:rFonts w:asciiTheme="minorBidi" w:hAnsiTheme="minorBidi"/>
                <w:sz w:val="20"/>
                <w:szCs w:val="20"/>
              </w:rPr>
              <w:footnoteReference w:id="17"/>
            </w:r>
            <w:r w:rsidR="009210EF">
              <w:rPr>
                <w:rFonts w:asciiTheme="minorBidi" w:hAnsiTheme="minorBidi"/>
                <w:b/>
                <w:bCs/>
                <w:sz w:val="20"/>
                <w:szCs w:val="20"/>
              </w:rPr>
              <w:t xml:space="preserve"> </w:t>
            </w:r>
            <w:r w:rsidR="009210EF" w:rsidRPr="009210EF">
              <w:rPr>
                <w:rFonts w:asciiTheme="minorBidi" w:hAnsiTheme="minorBidi"/>
                <w:sz w:val="20"/>
                <w:szCs w:val="20"/>
              </w:rPr>
              <w:t>que creó la Organización Sionista (OS).</w:t>
            </w:r>
            <w:r w:rsidR="009210EF">
              <w:rPr>
                <w:rFonts w:asciiTheme="minorBidi" w:hAnsiTheme="minorBidi"/>
                <w:b/>
                <w:bCs/>
                <w:sz w:val="20"/>
                <w:szCs w:val="20"/>
              </w:rPr>
              <w:t xml:space="preserve"> </w:t>
            </w:r>
            <w:r w:rsidR="001A6C93" w:rsidRPr="001A6C93">
              <w:rPr>
                <w:rFonts w:asciiTheme="minorBidi" w:hAnsiTheme="minorBidi"/>
                <w:sz w:val="20"/>
                <w:szCs w:val="20"/>
              </w:rPr>
              <w:t>El “</w:t>
            </w:r>
            <w:r w:rsidR="001A6C93" w:rsidRPr="008012D1">
              <w:rPr>
                <w:rFonts w:asciiTheme="minorBidi" w:hAnsiTheme="minorBidi"/>
                <w:b/>
                <w:bCs/>
                <w:sz w:val="20"/>
                <w:szCs w:val="20"/>
              </w:rPr>
              <w:t>Programa de Basilea</w:t>
            </w:r>
            <w:r w:rsidR="001A6C93" w:rsidRPr="001A6C93">
              <w:rPr>
                <w:rFonts w:asciiTheme="minorBidi" w:hAnsiTheme="minorBidi"/>
                <w:sz w:val="20"/>
                <w:szCs w:val="20"/>
              </w:rPr>
              <w:t>” recogía</w:t>
            </w:r>
            <w:r w:rsidR="008553C0" w:rsidRPr="001A6C93">
              <w:rPr>
                <w:rFonts w:asciiTheme="minorBidi" w:hAnsiTheme="minorBidi"/>
                <w:sz w:val="20"/>
                <w:szCs w:val="20"/>
              </w:rPr>
              <w:t xml:space="preserve"> </w:t>
            </w:r>
            <w:r w:rsidR="001A6C93" w:rsidRPr="001A6C93">
              <w:rPr>
                <w:rFonts w:asciiTheme="minorBidi" w:hAnsiTheme="minorBidi"/>
                <w:sz w:val="20"/>
                <w:szCs w:val="20"/>
              </w:rPr>
              <w:t>que: “</w:t>
            </w:r>
            <w:r w:rsidR="008553C0" w:rsidRPr="001A6C93">
              <w:rPr>
                <w:rFonts w:asciiTheme="minorBidi" w:hAnsiTheme="minorBidi"/>
                <w:sz w:val="20"/>
                <w:szCs w:val="20"/>
              </w:rPr>
              <w:t xml:space="preserve">El sionismo tiene por objeto </w:t>
            </w:r>
            <w:r w:rsidR="008553C0" w:rsidRPr="0010216A">
              <w:rPr>
                <w:rFonts w:asciiTheme="minorBidi" w:hAnsiTheme="minorBidi"/>
                <w:sz w:val="20"/>
                <w:szCs w:val="20"/>
                <w:highlight w:val="cyan"/>
              </w:rPr>
              <w:t>establecer para el pueblo judío un hogar</w:t>
            </w:r>
            <w:r w:rsidR="008553C0" w:rsidRPr="001A6C93">
              <w:rPr>
                <w:rFonts w:asciiTheme="minorBidi" w:hAnsiTheme="minorBidi"/>
                <w:sz w:val="20"/>
                <w:szCs w:val="20"/>
              </w:rPr>
              <w:t xml:space="preserve"> seguro pública y jurídicamente </w:t>
            </w:r>
            <w:r w:rsidR="008553C0" w:rsidRPr="0010216A">
              <w:rPr>
                <w:rFonts w:asciiTheme="minorBidi" w:hAnsiTheme="minorBidi"/>
                <w:b/>
                <w:bCs/>
                <w:sz w:val="20"/>
                <w:szCs w:val="20"/>
                <w:highlight w:val="cyan"/>
              </w:rPr>
              <w:t>en Palestina</w:t>
            </w:r>
            <w:r w:rsidR="001A6C93">
              <w:rPr>
                <w:rFonts w:asciiTheme="minorBidi" w:hAnsiTheme="minorBidi"/>
                <w:sz w:val="20"/>
                <w:szCs w:val="20"/>
              </w:rPr>
              <w:t xml:space="preserve">” y consideraba para ello </w:t>
            </w:r>
            <w:r w:rsidR="001A6C93" w:rsidRPr="002169F7">
              <w:rPr>
                <w:rFonts w:asciiTheme="minorBidi" w:hAnsiTheme="minorBidi"/>
                <w:b/>
                <w:bCs/>
                <w:sz w:val="20"/>
                <w:szCs w:val="20"/>
              </w:rPr>
              <w:t>cuatro “</w:t>
            </w:r>
            <w:r w:rsidR="008553C0" w:rsidRPr="002169F7">
              <w:rPr>
                <w:rFonts w:asciiTheme="minorBidi" w:hAnsiTheme="minorBidi"/>
                <w:b/>
                <w:bCs/>
                <w:sz w:val="20"/>
                <w:szCs w:val="20"/>
              </w:rPr>
              <w:t>medios prácticos</w:t>
            </w:r>
            <w:r w:rsidR="008553C0" w:rsidRPr="001A6C93">
              <w:rPr>
                <w:rFonts w:asciiTheme="minorBidi" w:hAnsiTheme="minorBidi"/>
                <w:sz w:val="20"/>
                <w:szCs w:val="20"/>
              </w:rPr>
              <w:t>:</w:t>
            </w:r>
          </w:p>
          <w:p w14:paraId="5339CE6D" w14:textId="07E71743" w:rsidR="008553C0" w:rsidRPr="008553C0" w:rsidRDefault="008553C0" w:rsidP="00F450EA">
            <w:pPr>
              <w:pStyle w:val="Prrafodelista"/>
              <w:numPr>
                <w:ilvl w:val="0"/>
                <w:numId w:val="9"/>
              </w:numPr>
              <w:ind w:right="-1"/>
              <w:jc w:val="both"/>
              <w:rPr>
                <w:rFonts w:asciiTheme="minorBidi" w:hAnsiTheme="minorBidi"/>
                <w:sz w:val="20"/>
                <w:szCs w:val="20"/>
              </w:rPr>
            </w:pPr>
            <w:r w:rsidRPr="008553C0">
              <w:rPr>
                <w:rFonts w:asciiTheme="minorBidi" w:hAnsiTheme="minorBidi"/>
                <w:sz w:val="20"/>
                <w:szCs w:val="20"/>
              </w:rPr>
              <w:t>La promoción de asentamientos judíos de agricultores, artesanos, comerciantes en Palestina.</w:t>
            </w:r>
          </w:p>
          <w:p w14:paraId="6BB1074F" w14:textId="3E3B3F1C" w:rsidR="008553C0" w:rsidRPr="008553C0" w:rsidRDefault="008553C0" w:rsidP="00F450EA">
            <w:pPr>
              <w:pStyle w:val="Prrafodelista"/>
              <w:numPr>
                <w:ilvl w:val="0"/>
                <w:numId w:val="9"/>
              </w:numPr>
              <w:ind w:right="-1"/>
              <w:jc w:val="both"/>
              <w:rPr>
                <w:rFonts w:asciiTheme="minorBidi" w:hAnsiTheme="minorBidi"/>
                <w:sz w:val="20"/>
                <w:szCs w:val="20"/>
              </w:rPr>
            </w:pPr>
            <w:r w:rsidRPr="008553C0">
              <w:rPr>
                <w:rFonts w:asciiTheme="minorBidi" w:hAnsiTheme="minorBidi"/>
                <w:sz w:val="20"/>
                <w:szCs w:val="20"/>
              </w:rPr>
              <w:t>La federación de todos los judíos en grupos locales o generales, de acuerdo con las leyes de los diferentes países.</w:t>
            </w:r>
          </w:p>
          <w:p w14:paraId="58D17DDD" w14:textId="77777777" w:rsidR="008012D1" w:rsidRDefault="008553C0" w:rsidP="00F450EA">
            <w:pPr>
              <w:pStyle w:val="Prrafodelista"/>
              <w:numPr>
                <w:ilvl w:val="0"/>
                <w:numId w:val="9"/>
              </w:numPr>
              <w:ind w:right="-1"/>
              <w:jc w:val="both"/>
              <w:rPr>
                <w:rFonts w:asciiTheme="minorBidi" w:hAnsiTheme="minorBidi"/>
                <w:sz w:val="20"/>
                <w:szCs w:val="20"/>
              </w:rPr>
            </w:pPr>
            <w:r w:rsidRPr="008553C0">
              <w:rPr>
                <w:rFonts w:asciiTheme="minorBidi" w:hAnsiTheme="minorBidi"/>
                <w:sz w:val="20"/>
                <w:szCs w:val="20"/>
              </w:rPr>
              <w:t>El fortalecimiento del sentimiento y la conciencia judía.</w:t>
            </w:r>
          </w:p>
          <w:p w14:paraId="2A455874" w14:textId="5FF84FD5" w:rsidR="008012D1" w:rsidRDefault="008553C0" w:rsidP="00F450EA">
            <w:pPr>
              <w:pStyle w:val="Prrafodelista"/>
              <w:numPr>
                <w:ilvl w:val="0"/>
                <w:numId w:val="9"/>
              </w:numPr>
              <w:ind w:right="-1"/>
              <w:jc w:val="both"/>
              <w:rPr>
                <w:rFonts w:asciiTheme="minorBidi" w:hAnsiTheme="minorBidi"/>
                <w:sz w:val="20"/>
                <w:szCs w:val="20"/>
              </w:rPr>
            </w:pPr>
            <w:r w:rsidRPr="008012D1">
              <w:rPr>
                <w:rFonts w:asciiTheme="minorBidi" w:hAnsiTheme="minorBidi"/>
                <w:sz w:val="20"/>
                <w:szCs w:val="20"/>
              </w:rPr>
              <w:t>Medidas preparatorias para logro de subsidios gubernamentales necesarios para</w:t>
            </w:r>
            <w:r w:rsidR="002D47E2">
              <w:rPr>
                <w:rFonts w:asciiTheme="minorBidi" w:hAnsiTheme="minorBidi"/>
                <w:sz w:val="20"/>
                <w:szCs w:val="20"/>
              </w:rPr>
              <w:t xml:space="preserve"> </w:t>
            </w:r>
            <w:r w:rsidRPr="008012D1">
              <w:rPr>
                <w:rFonts w:asciiTheme="minorBidi" w:hAnsiTheme="minorBidi"/>
                <w:sz w:val="20"/>
                <w:szCs w:val="20"/>
              </w:rPr>
              <w:t>realización de objetivos sionistas.</w:t>
            </w:r>
            <w:r w:rsidR="009210EF">
              <w:rPr>
                <w:rFonts w:asciiTheme="minorBidi" w:hAnsiTheme="minorBidi"/>
                <w:sz w:val="20"/>
                <w:szCs w:val="20"/>
              </w:rPr>
              <w:t>”</w:t>
            </w:r>
          </w:p>
          <w:p w14:paraId="18D3FA1F" w14:textId="683C92A3" w:rsidR="004A73EF" w:rsidRPr="00F71675" w:rsidRDefault="008012D1" w:rsidP="00955214">
            <w:pPr>
              <w:ind w:right="-1"/>
              <w:jc w:val="both"/>
              <w:rPr>
                <w:rFonts w:asciiTheme="minorBidi" w:hAnsiTheme="minorBidi"/>
                <w:vanish/>
                <w:sz w:val="20"/>
                <w:szCs w:val="20"/>
                <w:specVanish/>
              </w:rPr>
            </w:pPr>
            <w:r>
              <w:rPr>
                <w:rFonts w:asciiTheme="minorBidi" w:hAnsiTheme="minorBidi"/>
                <w:sz w:val="20"/>
                <w:szCs w:val="20"/>
              </w:rPr>
              <w:t>A ese Congreso se opusieron dos de las tres ramas del judaísmo askenazí</w:t>
            </w:r>
            <w:r w:rsidR="0010216A">
              <w:rPr>
                <w:rFonts w:asciiTheme="minorBidi" w:hAnsiTheme="minorBidi"/>
                <w:sz w:val="20"/>
                <w:szCs w:val="20"/>
              </w:rPr>
              <w:t>, la reformista y la ortodox</w:t>
            </w:r>
            <w:r w:rsidR="00B16948">
              <w:rPr>
                <w:rFonts w:asciiTheme="minorBidi" w:hAnsiTheme="minorBidi"/>
                <w:sz w:val="20"/>
                <w:szCs w:val="20"/>
              </w:rPr>
              <w:t xml:space="preserve">a. </w:t>
            </w:r>
            <w:r w:rsidR="00F477A9">
              <w:rPr>
                <w:rFonts w:asciiTheme="minorBidi" w:hAnsiTheme="minorBidi"/>
                <w:sz w:val="20"/>
                <w:szCs w:val="20"/>
              </w:rPr>
              <w:t>Sucesivos Congresos Sionistas</w:t>
            </w:r>
            <w:r w:rsidR="00F477A9">
              <w:rPr>
                <w:rStyle w:val="Refdenotaalpie"/>
                <w:rFonts w:asciiTheme="minorBidi" w:hAnsiTheme="minorBidi"/>
                <w:sz w:val="20"/>
                <w:szCs w:val="20"/>
              </w:rPr>
              <w:footnoteReference w:id="18"/>
            </w:r>
            <w:r w:rsidR="00F477A9">
              <w:rPr>
                <w:rFonts w:asciiTheme="minorBidi" w:hAnsiTheme="minorBidi"/>
                <w:sz w:val="20"/>
                <w:szCs w:val="20"/>
              </w:rPr>
              <w:t xml:space="preserve"> fueron creando el entramado de apoyo</w:t>
            </w:r>
            <w:r w:rsidR="00B16948">
              <w:rPr>
                <w:rFonts w:asciiTheme="minorBidi" w:hAnsiTheme="minorBidi"/>
                <w:sz w:val="20"/>
                <w:szCs w:val="20"/>
              </w:rPr>
              <w:t xml:space="preserve"> </w:t>
            </w:r>
            <w:r w:rsidR="00F477A9">
              <w:rPr>
                <w:rFonts w:asciiTheme="minorBidi" w:hAnsiTheme="minorBidi"/>
                <w:sz w:val="20"/>
                <w:szCs w:val="20"/>
              </w:rPr>
              <w:t>para financiar la compra de tierras en Palestina</w:t>
            </w:r>
            <w:r w:rsidR="00B16948">
              <w:rPr>
                <w:rFonts w:asciiTheme="minorBidi" w:hAnsiTheme="minorBidi"/>
                <w:sz w:val="20"/>
                <w:szCs w:val="20"/>
              </w:rPr>
              <w:t xml:space="preserve">. Este sionismo se contraponía </w:t>
            </w:r>
            <w:r w:rsidR="00B16948" w:rsidRPr="002E0F98">
              <w:rPr>
                <w:rFonts w:asciiTheme="minorBidi" w:hAnsiTheme="minorBidi"/>
                <w:b/>
                <w:bCs/>
                <w:sz w:val="20"/>
                <w:szCs w:val="20"/>
                <w:highlight w:val="cyan"/>
              </w:rPr>
              <w:t xml:space="preserve">a la idea prevalente hasta esa fecha que era la del </w:t>
            </w:r>
            <w:proofErr w:type="spellStart"/>
            <w:r w:rsidR="00B16948" w:rsidRPr="007C54BE">
              <w:rPr>
                <w:rFonts w:asciiTheme="minorBidi" w:hAnsiTheme="minorBidi"/>
                <w:b/>
                <w:bCs/>
                <w:sz w:val="20"/>
                <w:szCs w:val="20"/>
                <w:highlight w:val="cyan"/>
                <w:u w:val="single"/>
              </w:rPr>
              <w:t>asimilacionismo</w:t>
            </w:r>
            <w:proofErr w:type="spellEnd"/>
            <w:r w:rsidR="00B16948" w:rsidRPr="002E0F98">
              <w:rPr>
                <w:rFonts w:asciiTheme="minorBidi" w:hAnsiTheme="minorBidi"/>
                <w:sz w:val="20"/>
                <w:szCs w:val="20"/>
              </w:rPr>
              <w:t>, es decir, que los judíos del mundo debían integrarse y lograr vivir en paz en los países de acogida.</w:t>
            </w:r>
          </w:p>
          <w:p w14:paraId="61E8BB0F" w14:textId="77777777" w:rsidR="00F71675" w:rsidRPr="000014F0" w:rsidRDefault="00F71675" w:rsidP="002D47E2">
            <w:pPr>
              <w:pStyle w:val="Prrafodelista"/>
              <w:numPr>
                <w:ilvl w:val="0"/>
                <w:numId w:val="32"/>
              </w:numPr>
              <w:tabs>
                <w:tab w:val="left" w:pos="266"/>
              </w:tabs>
              <w:ind w:right="-1"/>
              <w:jc w:val="both"/>
              <w:rPr>
                <w:rFonts w:asciiTheme="minorBidi" w:hAnsiTheme="minorBidi"/>
                <w:vanish/>
                <w:sz w:val="20"/>
                <w:szCs w:val="20"/>
                <w:specVanish/>
              </w:rPr>
            </w:pPr>
            <w:r>
              <w:rPr>
                <w:rFonts w:asciiTheme="minorBidi" w:hAnsiTheme="minorBidi"/>
                <w:sz w:val="20"/>
                <w:szCs w:val="20"/>
              </w:rPr>
              <w:t xml:space="preserve"> </w:t>
            </w:r>
          </w:p>
          <w:p w14:paraId="68861D57" w14:textId="0B5F2A08" w:rsidR="00F71675" w:rsidRDefault="000014F0" w:rsidP="00F71675">
            <w:pPr>
              <w:tabs>
                <w:tab w:val="left" w:pos="266"/>
              </w:tabs>
              <w:ind w:right="-1"/>
              <w:jc w:val="both"/>
              <w:rPr>
                <w:rFonts w:asciiTheme="minorBidi" w:hAnsiTheme="minorBidi"/>
                <w:sz w:val="20"/>
                <w:szCs w:val="20"/>
              </w:rPr>
            </w:pPr>
            <w:r>
              <w:rPr>
                <w:rFonts w:asciiTheme="minorBidi" w:hAnsiTheme="minorBidi"/>
                <w:sz w:val="20"/>
                <w:szCs w:val="20"/>
              </w:rPr>
              <w:t xml:space="preserve"> </w:t>
            </w:r>
          </w:p>
          <w:p w14:paraId="16A0999D" w14:textId="77777777" w:rsidR="000014F0" w:rsidRPr="00F71675" w:rsidRDefault="000014F0" w:rsidP="00F71675">
            <w:pPr>
              <w:tabs>
                <w:tab w:val="left" w:pos="266"/>
              </w:tabs>
              <w:ind w:right="-1"/>
              <w:jc w:val="both"/>
              <w:rPr>
                <w:rFonts w:asciiTheme="minorBidi" w:hAnsiTheme="minorBidi"/>
                <w:sz w:val="20"/>
                <w:szCs w:val="20"/>
              </w:rPr>
            </w:pPr>
          </w:p>
          <w:p w14:paraId="131E35AA" w14:textId="0F4A8F88" w:rsidR="00C50C7D" w:rsidRPr="000014F0" w:rsidRDefault="004A73EF" w:rsidP="00F5551A">
            <w:pPr>
              <w:pStyle w:val="Prrafodelista"/>
              <w:numPr>
                <w:ilvl w:val="0"/>
                <w:numId w:val="1"/>
              </w:numPr>
              <w:tabs>
                <w:tab w:val="left" w:pos="183"/>
                <w:tab w:val="left" w:pos="324"/>
              </w:tabs>
              <w:ind w:left="-17" w:right="-1" w:firstLine="0"/>
              <w:jc w:val="both"/>
              <w:rPr>
                <w:rFonts w:asciiTheme="minorBidi" w:hAnsiTheme="minorBidi"/>
                <w:sz w:val="20"/>
                <w:szCs w:val="20"/>
              </w:rPr>
            </w:pPr>
            <w:r w:rsidRPr="000014F0">
              <w:rPr>
                <w:rFonts w:asciiTheme="minorBidi" w:hAnsiTheme="minorBidi"/>
                <w:sz w:val="20"/>
                <w:szCs w:val="20"/>
              </w:rPr>
              <w:t>En paralelo</w:t>
            </w:r>
            <w:r w:rsidR="002341E9" w:rsidRPr="000014F0">
              <w:rPr>
                <w:rFonts w:asciiTheme="minorBidi" w:hAnsiTheme="minorBidi"/>
                <w:sz w:val="20"/>
                <w:szCs w:val="20"/>
              </w:rPr>
              <w:t>,</w:t>
            </w:r>
            <w:r w:rsidR="00662CB3" w:rsidRPr="000014F0">
              <w:rPr>
                <w:rFonts w:asciiTheme="minorBidi" w:hAnsiTheme="minorBidi"/>
                <w:sz w:val="20"/>
                <w:szCs w:val="20"/>
              </w:rPr>
              <w:t xml:space="preserve"> </w:t>
            </w:r>
            <w:r w:rsidR="00662CB3" w:rsidRPr="000014F0">
              <w:rPr>
                <w:rFonts w:asciiTheme="minorBidi" w:hAnsiTheme="minorBidi"/>
                <w:b/>
                <w:bCs/>
                <w:sz w:val="20"/>
                <w:szCs w:val="20"/>
                <w:highlight w:val="cyan"/>
                <w:u w:val="single"/>
              </w:rPr>
              <w:t xml:space="preserve">se iniciaron </w:t>
            </w:r>
            <w:r w:rsidR="009210EF" w:rsidRPr="000014F0">
              <w:rPr>
                <w:rFonts w:asciiTheme="minorBidi" w:hAnsiTheme="minorBidi"/>
                <w:b/>
                <w:bCs/>
                <w:sz w:val="20"/>
                <w:szCs w:val="20"/>
                <w:highlight w:val="cyan"/>
                <w:u w:val="single"/>
              </w:rPr>
              <w:t xml:space="preserve">en 1881 </w:t>
            </w:r>
            <w:r w:rsidR="00662CB3" w:rsidRPr="000014F0">
              <w:rPr>
                <w:rFonts w:asciiTheme="minorBidi" w:hAnsiTheme="minorBidi"/>
                <w:b/>
                <w:bCs/>
                <w:sz w:val="20"/>
                <w:szCs w:val="20"/>
                <w:highlight w:val="cyan"/>
                <w:u w:val="single"/>
              </w:rPr>
              <w:t xml:space="preserve">las migraciones de judíos hacia </w:t>
            </w:r>
            <w:r w:rsidR="00443A7E" w:rsidRPr="000014F0">
              <w:rPr>
                <w:rFonts w:asciiTheme="minorBidi" w:hAnsiTheme="minorBidi"/>
                <w:b/>
                <w:bCs/>
                <w:sz w:val="20"/>
                <w:szCs w:val="20"/>
                <w:highlight w:val="cyan"/>
                <w:u w:val="single"/>
              </w:rPr>
              <w:t xml:space="preserve">el territorio de </w:t>
            </w:r>
            <w:r w:rsidR="00E40DD8" w:rsidRPr="000014F0">
              <w:rPr>
                <w:rFonts w:asciiTheme="minorBidi" w:hAnsiTheme="minorBidi"/>
                <w:b/>
                <w:bCs/>
                <w:sz w:val="20"/>
                <w:szCs w:val="20"/>
                <w:highlight w:val="cyan"/>
                <w:u w:val="single"/>
              </w:rPr>
              <w:t xml:space="preserve">la </w:t>
            </w:r>
            <w:r w:rsidR="00662CB3" w:rsidRPr="000014F0">
              <w:rPr>
                <w:rFonts w:asciiTheme="minorBidi" w:hAnsiTheme="minorBidi"/>
                <w:b/>
                <w:bCs/>
                <w:sz w:val="20"/>
                <w:szCs w:val="20"/>
                <w:highlight w:val="cyan"/>
                <w:u w:val="single"/>
              </w:rPr>
              <w:t>Palestina</w:t>
            </w:r>
            <w:r w:rsidR="00E40DD8" w:rsidRPr="000014F0">
              <w:rPr>
                <w:rFonts w:asciiTheme="minorBidi" w:hAnsiTheme="minorBidi"/>
                <w:b/>
                <w:bCs/>
                <w:sz w:val="20"/>
                <w:szCs w:val="20"/>
                <w:highlight w:val="cyan"/>
                <w:u w:val="single"/>
              </w:rPr>
              <w:t xml:space="preserve"> histórica</w:t>
            </w:r>
            <w:r w:rsidR="00662CB3" w:rsidRPr="000014F0">
              <w:rPr>
                <w:rFonts w:asciiTheme="minorBidi" w:hAnsiTheme="minorBidi"/>
                <w:b/>
                <w:bCs/>
                <w:sz w:val="20"/>
                <w:szCs w:val="20"/>
                <w:highlight w:val="cyan"/>
                <w:u w:val="single"/>
              </w:rPr>
              <w:t>,</w:t>
            </w:r>
            <w:r w:rsidR="00662CB3" w:rsidRPr="000014F0">
              <w:rPr>
                <w:rFonts w:asciiTheme="minorBidi" w:hAnsiTheme="minorBidi"/>
                <w:b/>
                <w:bCs/>
                <w:sz w:val="20"/>
                <w:szCs w:val="20"/>
                <w:u w:val="single"/>
              </w:rPr>
              <w:t xml:space="preserve"> </w:t>
            </w:r>
            <w:r w:rsidR="00662CB3" w:rsidRPr="000014F0">
              <w:rPr>
                <w:rFonts w:asciiTheme="minorBidi" w:hAnsiTheme="minorBidi"/>
                <w:b/>
                <w:bCs/>
                <w:sz w:val="20"/>
                <w:szCs w:val="20"/>
                <w:highlight w:val="cyan"/>
                <w:u w:val="single"/>
              </w:rPr>
              <w:t xml:space="preserve">conocidas como </w:t>
            </w:r>
            <w:proofErr w:type="spellStart"/>
            <w:r w:rsidR="00662CB3" w:rsidRPr="000014F0">
              <w:rPr>
                <w:rFonts w:asciiTheme="minorBidi" w:hAnsiTheme="minorBidi"/>
                <w:b/>
                <w:bCs/>
                <w:i/>
                <w:iCs/>
                <w:sz w:val="20"/>
                <w:szCs w:val="20"/>
                <w:highlight w:val="cyan"/>
                <w:u w:val="single"/>
              </w:rPr>
              <w:t>aliá</w:t>
            </w:r>
            <w:proofErr w:type="spellEnd"/>
            <w:r w:rsidR="00662CB3" w:rsidRPr="005B17CB">
              <w:rPr>
                <w:rStyle w:val="Refdenotaalpie"/>
                <w:rFonts w:asciiTheme="minorBidi" w:hAnsiTheme="minorBidi"/>
                <w:b/>
                <w:bCs/>
                <w:sz w:val="20"/>
                <w:szCs w:val="20"/>
                <w:highlight w:val="cyan"/>
                <w:u w:val="single"/>
              </w:rPr>
              <w:footnoteReference w:id="19"/>
            </w:r>
            <w:r w:rsidR="00662CB3" w:rsidRPr="000014F0">
              <w:rPr>
                <w:rFonts w:asciiTheme="minorBidi" w:hAnsiTheme="minorBidi"/>
                <w:b/>
                <w:bCs/>
                <w:sz w:val="20"/>
                <w:szCs w:val="20"/>
                <w:highlight w:val="cyan"/>
                <w:u w:val="single"/>
              </w:rPr>
              <w:t xml:space="preserve"> o su plural </w:t>
            </w:r>
            <w:proofErr w:type="spellStart"/>
            <w:r w:rsidR="00662CB3" w:rsidRPr="000014F0">
              <w:rPr>
                <w:rFonts w:asciiTheme="minorBidi" w:hAnsiTheme="minorBidi"/>
                <w:b/>
                <w:bCs/>
                <w:i/>
                <w:iCs/>
                <w:sz w:val="20"/>
                <w:szCs w:val="20"/>
                <w:highlight w:val="cyan"/>
                <w:u w:val="single"/>
              </w:rPr>
              <w:t>aliyot</w:t>
            </w:r>
            <w:proofErr w:type="spellEnd"/>
            <w:r w:rsidR="005A557A" w:rsidRPr="000014F0">
              <w:rPr>
                <w:rFonts w:asciiTheme="minorBidi" w:hAnsiTheme="minorBidi"/>
                <w:b/>
                <w:bCs/>
                <w:i/>
                <w:iCs/>
                <w:sz w:val="20"/>
                <w:szCs w:val="20"/>
                <w:u w:val="single"/>
              </w:rPr>
              <w:t>:</w:t>
            </w:r>
            <w:r w:rsidR="005A557A" w:rsidRPr="000014F0">
              <w:rPr>
                <w:rFonts w:asciiTheme="minorBidi" w:hAnsiTheme="minorBidi"/>
                <w:b/>
                <w:bCs/>
                <w:sz w:val="20"/>
                <w:szCs w:val="20"/>
                <w:u w:val="single"/>
              </w:rPr>
              <w:t xml:space="preserve"> </w:t>
            </w:r>
            <w:r w:rsidR="00662CB3" w:rsidRPr="000014F0">
              <w:rPr>
                <w:rFonts w:asciiTheme="minorBidi" w:hAnsiTheme="minorBidi"/>
                <w:sz w:val="20"/>
                <w:szCs w:val="20"/>
              </w:rPr>
              <w:t xml:space="preserve">La población judía </w:t>
            </w:r>
            <w:r w:rsidR="00480A8F" w:rsidRPr="000014F0">
              <w:rPr>
                <w:rFonts w:asciiTheme="minorBidi" w:hAnsiTheme="minorBidi"/>
                <w:sz w:val="20"/>
                <w:szCs w:val="20"/>
              </w:rPr>
              <w:t xml:space="preserve">en la Palestina histórica </w:t>
            </w:r>
            <w:r w:rsidR="00662CB3" w:rsidRPr="000014F0">
              <w:rPr>
                <w:rFonts w:asciiTheme="minorBidi" w:hAnsiTheme="minorBidi"/>
                <w:sz w:val="20"/>
                <w:szCs w:val="20"/>
              </w:rPr>
              <w:t>fue creciendo</w:t>
            </w:r>
            <w:r w:rsidR="002341E9" w:rsidRPr="000014F0">
              <w:rPr>
                <w:rFonts w:asciiTheme="minorBidi" w:hAnsiTheme="minorBidi"/>
                <w:sz w:val="20"/>
                <w:szCs w:val="20"/>
              </w:rPr>
              <w:t xml:space="preserve"> al ritmo que se indica en la siguiente tabla</w:t>
            </w:r>
            <w:r w:rsidR="0068121D" w:rsidRPr="000014F0">
              <w:rPr>
                <w:rFonts w:asciiTheme="minorBidi" w:hAnsiTheme="minorBidi"/>
                <w:sz w:val="20"/>
                <w:szCs w:val="20"/>
              </w:rPr>
              <w:t>:</w:t>
            </w:r>
          </w:p>
          <w:tbl>
            <w:tblPr>
              <w:tblStyle w:val="Tablaconcuadrcula"/>
              <w:tblW w:w="4994" w:type="pct"/>
              <w:tblLook w:val="04A0" w:firstRow="1" w:lastRow="0" w:firstColumn="1" w:lastColumn="0" w:noHBand="0" w:noVBand="1"/>
            </w:tblPr>
            <w:tblGrid>
              <w:gridCol w:w="1023"/>
              <w:gridCol w:w="1023"/>
              <w:gridCol w:w="1025"/>
              <w:gridCol w:w="1353"/>
              <w:gridCol w:w="1101"/>
              <w:gridCol w:w="1023"/>
            </w:tblGrid>
            <w:tr w:rsidR="00C50C7D" w:rsidRPr="007035D8" w14:paraId="45821EF2" w14:textId="77777777" w:rsidTr="00C50C7D">
              <w:tc>
                <w:tcPr>
                  <w:tcW w:w="781" w:type="pct"/>
                </w:tcPr>
                <w:p w14:paraId="1C5739A4" w14:textId="77777777" w:rsidR="00C50C7D" w:rsidRPr="007035D8" w:rsidRDefault="00C50C7D" w:rsidP="00C50C7D">
                  <w:pPr>
                    <w:rPr>
                      <w:rFonts w:ascii="Arial" w:hAnsi="Arial" w:cs="Arial"/>
                      <w:sz w:val="18"/>
                      <w:szCs w:val="18"/>
                    </w:rPr>
                  </w:pPr>
                  <w:r w:rsidRPr="007035D8">
                    <w:rPr>
                      <w:rFonts w:ascii="Arial" w:hAnsi="Arial" w:cs="Arial"/>
                      <w:b/>
                      <w:bCs/>
                      <w:sz w:val="18"/>
                      <w:szCs w:val="18"/>
                    </w:rPr>
                    <w:t>AÑO</w:t>
                  </w:r>
                </w:p>
              </w:tc>
              <w:tc>
                <w:tcPr>
                  <w:tcW w:w="781" w:type="pct"/>
                </w:tcPr>
                <w:p w14:paraId="594B0857" w14:textId="77777777" w:rsidR="00C50C7D" w:rsidRPr="007035D8" w:rsidRDefault="00C50C7D" w:rsidP="00C50C7D">
                  <w:pPr>
                    <w:rPr>
                      <w:rFonts w:ascii="Arial" w:hAnsi="Arial" w:cs="Arial"/>
                      <w:sz w:val="18"/>
                      <w:szCs w:val="18"/>
                    </w:rPr>
                  </w:pPr>
                  <w:r w:rsidRPr="007035D8">
                    <w:rPr>
                      <w:rFonts w:ascii="Arial" w:hAnsi="Arial" w:cs="Arial"/>
                      <w:b/>
                      <w:bCs/>
                      <w:sz w:val="18"/>
                      <w:szCs w:val="18"/>
                    </w:rPr>
                    <w:t>JUDÍOS</w:t>
                  </w:r>
                </w:p>
              </w:tc>
              <w:tc>
                <w:tcPr>
                  <w:tcW w:w="783" w:type="pct"/>
                </w:tcPr>
                <w:p w14:paraId="2E8BE18D" w14:textId="77777777" w:rsidR="00C50C7D" w:rsidRPr="00C50C7D" w:rsidRDefault="00C50C7D" w:rsidP="00C50C7D">
                  <w:pPr>
                    <w:rPr>
                      <w:rFonts w:ascii="Arial" w:hAnsi="Arial" w:cs="Arial"/>
                      <w:b/>
                      <w:bCs/>
                      <w:sz w:val="14"/>
                      <w:szCs w:val="14"/>
                    </w:rPr>
                  </w:pPr>
                  <w:r w:rsidRPr="00C50C7D">
                    <w:rPr>
                      <w:rFonts w:ascii="Arial" w:hAnsi="Arial" w:cs="Arial"/>
                      <w:b/>
                      <w:bCs/>
                      <w:sz w:val="14"/>
                      <w:szCs w:val="14"/>
                    </w:rPr>
                    <w:t>% JUDÍOS</w:t>
                  </w:r>
                </w:p>
                <w:p w14:paraId="47589FEF" w14:textId="77777777" w:rsidR="00C50C7D" w:rsidRPr="007035D8" w:rsidRDefault="00C50C7D" w:rsidP="00C50C7D">
                  <w:pPr>
                    <w:rPr>
                      <w:rFonts w:ascii="Arial" w:hAnsi="Arial" w:cs="Arial"/>
                      <w:b/>
                      <w:bCs/>
                      <w:sz w:val="18"/>
                      <w:szCs w:val="18"/>
                    </w:rPr>
                  </w:pPr>
                  <w:r w:rsidRPr="00C50C7D">
                    <w:rPr>
                      <w:rFonts w:ascii="Arial" w:hAnsi="Arial" w:cs="Arial"/>
                      <w:b/>
                      <w:bCs/>
                      <w:sz w:val="14"/>
                      <w:szCs w:val="14"/>
                    </w:rPr>
                    <w:t>S/ TOTAL</w:t>
                  </w:r>
                </w:p>
              </w:tc>
              <w:tc>
                <w:tcPr>
                  <w:tcW w:w="1033" w:type="pct"/>
                </w:tcPr>
                <w:p w14:paraId="2DFC7921" w14:textId="77777777" w:rsidR="00C50C7D" w:rsidRPr="007035D8" w:rsidRDefault="00C50C7D" w:rsidP="00C50C7D">
                  <w:pPr>
                    <w:rPr>
                      <w:rFonts w:ascii="Arial" w:hAnsi="Arial" w:cs="Arial"/>
                      <w:b/>
                      <w:bCs/>
                      <w:sz w:val="18"/>
                      <w:szCs w:val="18"/>
                    </w:rPr>
                  </w:pPr>
                  <w:r w:rsidRPr="007035D8">
                    <w:rPr>
                      <w:rFonts w:ascii="Arial" w:hAnsi="Arial" w:cs="Arial"/>
                      <w:b/>
                      <w:bCs/>
                      <w:sz w:val="18"/>
                      <w:szCs w:val="18"/>
                    </w:rPr>
                    <w:t>ARABES PALESTINOS</w:t>
                  </w:r>
                </w:p>
              </w:tc>
              <w:tc>
                <w:tcPr>
                  <w:tcW w:w="841" w:type="pct"/>
                </w:tcPr>
                <w:p w14:paraId="49BFB0A4" w14:textId="77777777" w:rsidR="00C50C7D" w:rsidRPr="00C50C7D" w:rsidRDefault="00C50C7D" w:rsidP="00C50C7D">
                  <w:pPr>
                    <w:rPr>
                      <w:rFonts w:ascii="Arial" w:hAnsi="Arial" w:cs="Arial"/>
                      <w:b/>
                      <w:bCs/>
                      <w:sz w:val="14"/>
                      <w:szCs w:val="14"/>
                    </w:rPr>
                  </w:pPr>
                  <w:r w:rsidRPr="00C50C7D">
                    <w:rPr>
                      <w:rFonts w:ascii="Arial" w:hAnsi="Arial" w:cs="Arial"/>
                      <w:b/>
                      <w:bCs/>
                      <w:sz w:val="14"/>
                      <w:szCs w:val="14"/>
                    </w:rPr>
                    <w:t>% PALESTINOS S/ TOTAL</w:t>
                  </w:r>
                </w:p>
              </w:tc>
              <w:tc>
                <w:tcPr>
                  <w:tcW w:w="781" w:type="pct"/>
                </w:tcPr>
                <w:p w14:paraId="59E8729F" w14:textId="77777777" w:rsidR="00C50C7D" w:rsidRPr="007035D8" w:rsidRDefault="00C50C7D" w:rsidP="00C50C7D">
                  <w:pPr>
                    <w:rPr>
                      <w:rFonts w:ascii="Arial" w:hAnsi="Arial" w:cs="Arial"/>
                      <w:sz w:val="18"/>
                      <w:szCs w:val="18"/>
                    </w:rPr>
                  </w:pPr>
                  <w:r w:rsidRPr="007035D8">
                    <w:rPr>
                      <w:rFonts w:ascii="Arial" w:hAnsi="Arial" w:cs="Arial"/>
                      <w:b/>
                      <w:bCs/>
                      <w:sz w:val="18"/>
                      <w:szCs w:val="18"/>
                    </w:rPr>
                    <w:t>TOTAL</w:t>
                  </w:r>
                </w:p>
              </w:tc>
            </w:tr>
            <w:tr w:rsidR="00C50C7D" w:rsidRPr="007035D8" w14:paraId="65E4D580" w14:textId="77777777" w:rsidTr="00C50C7D">
              <w:tc>
                <w:tcPr>
                  <w:tcW w:w="781" w:type="pct"/>
                </w:tcPr>
                <w:p w14:paraId="2BE9F3F2" w14:textId="77777777" w:rsidR="00C50C7D" w:rsidRPr="007035D8" w:rsidRDefault="00C50C7D" w:rsidP="00C50C7D">
                  <w:pPr>
                    <w:rPr>
                      <w:rFonts w:ascii="Arial" w:hAnsi="Arial" w:cs="Arial"/>
                      <w:sz w:val="18"/>
                      <w:szCs w:val="18"/>
                    </w:rPr>
                  </w:pPr>
                  <w:r w:rsidRPr="007035D8">
                    <w:rPr>
                      <w:rFonts w:ascii="Arial" w:hAnsi="Arial" w:cs="Arial"/>
                      <w:b/>
                      <w:bCs/>
                      <w:sz w:val="18"/>
                      <w:szCs w:val="18"/>
                    </w:rPr>
                    <w:t>(1) 1881</w:t>
                  </w:r>
                </w:p>
              </w:tc>
              <w:tc>
                <w:tcPr>
                  <w:tcW w:w="781" w:type="pct"/>
                </w:tcPr>
                <w:p w14:paraId="49405013" w14:textId="77777777" w:rsidR="00C50C7D" w:rsidRPr="007035D8" w:rsidRDefault="00C50C7D" w:rsidP="00C50C7D">
                  <w:pPr>
                    <w:rPr>
                      <w:rFonts w:ascii="Arial" w:hAnsi="Arial" w:cs="Arial"/>
                      <w:sz w:val="18"/>
                      <w:szCs w:val="18"/>
                    </w:rPr>
                  </w:pPr>
                  <w:r w:rsidRPr="007035D8">
                    <w:rPr>
                      <w:rFonts w:ascii="Arial" w:hAnsi="Arial" w:cs="Arial"/>
                      <w:sz w:val="18"/>
                      <w:szCs w:val="18"/>
                    </w:rPr>
                    <w:t>9817</w:t>
                  </w:r>
                </w:p>
              </w:tc>
              <w:tc>
                <w:tcPr>
                  <w:tcW w:w="783" w:type="pct"/>
                </w:tcPr>
                <w:p w14:paraId="434CB57B" w14:textId="77777777" w:rsidR="00C50C7D" w:rsidRPr="007035D8" w:rsidRDefault="00C50C7D" w:rsidP="00C50C7D">
                  <w:pPr>
                    <w:rPr>
                      <w:rFonts w:ascii="Arial" w:hAnsi="Arial" w:cs="Arial"/>
                      <w:sz w:val="18"/>
                      <w:szCs w:val="18"/>
                    </w:rPr>
                  </w:pPr>
                  <w:r>
                    <w:rPr>
                      <w:rFonts w:ascii="Arial" w:hAnsi="Arial" w:cs="Arial"/>
                      <w:sz w:val="18"/>
                      <w:szCs w:val="18"/>
                    </w:rPr>
                    <w:t>2,3%</w:t>
                  </w:r>
                </w:p>
              </w:tc>
              <w:tc>
                <w:tcPr>
                  <w:tcW w:w="1033" w:type="pct"/>
                </w:tcPr>
                <w:p w14:paraId="70DAFB95" w14:textId="25D308ED" w:rsidR="00C50C7D" w:rsidRPr="007035D8" w:rsidRDefault="00C50C7D" w:rsidP="00C50C7D">
                  <w:pPr>
                    <w:rPr>
                      <w:rFonts w:ascii="Arial" w:hAnsi="Arial" w:cs="Arial"/>
                      <w:sz w:val="18"/>
                      <w:szCs w:val="18"/>
                    </w:rPr>
                  </w:pPr>
                  <w:r>
                    <w:rPr>
                      <w:rFonts w:ascii="Arial" w:hAnsi="Arial" w:cs="Arial"/>
                      <w:sz w:val="18"/>
                      <w:szCs w:val="18"/>
                    </w:rPr>
                    <w:t>413729</w:t>
                  </w:r>
                </w:p>
              </w:tc>
              <w:tc>
                <w:tcPr>
                  <w:tcW w:w="841" w:type="pct"/>
                </w:tcPr>
                <w:p w14:paraId="1BF28369" w14:textId="77777777" w:rsidR="00C50C7D" w:rsidRPr="007035D8" w:rsidRDefault="00C50C7D" w:rsidP="00C50C7D">
                  <w:pPr>
                    <w:rPr>
                      <w:rFonts w:ascii="Arial" w:hAnsi="Arial" w:cs="Arial"/>
                      <w:sz w:val="18"/>
                      <w:szCs w:val="18"/>
                    </w:rPr>
                  </w:pPr>
                  <w:r>
                    <w:rPr>
                      <w:rFonts w:ascii="Arial" w:hAnsi="Arial" w:cs="Arial"/>
                      <w:sz w:val="18"/>
                      <w:szCs w:val="18"/>
                    </w:rPr>
                    <w:t>97,12%</w:t>
                  </w:r>
                </w:p>
              </w:tc>
              <w:tc>
                <w:tcPr>
                  <w:tcW w:w="781" w:type="pct"/>
                </w:tcPr>
                <w:p w14:paraId="41A8056C" w14:textId="023127DB" w:rsidR="00C50C7D" w:rsidRPr="007035D8" w:rsidRDefault="00C50C7D" w:rsidP="00C50C7D">
                  <w:pPr>
                    <w:rPr>
                      <w:rFonts w:ascii="Arial" w:hAnsi="Arial" w:cs="Arial"/>
                      <w:sz w:val="18"/>
                      <w:szCs w:val="18"/>
                    </w:rPr>
                  </w:pPr>
                  <w:r>
                    <w:rPr>
                      <w:rFonts w:ascii="Arial" w:hAnsi="Arial" w:cs="Arial"/>
                      <w:sz w:val="18"/>
                      <w:szCs w:val="18"/>
                    </w:rPr>
                    <w:t>425966</w:t>
                  </w:r>
                </w:p>
              </w:tc>
            </w:tr>
            <w:tr w:rsidR="00C50C7D" w:rsidRPr="007035D8" w14:paraId="63528D6F" w14:textId="77777777" w:rsidTr="00C50C7D">
              <w:tc>
                <w:tcPr>
                  <w:tcW w:w="781" w:type="pct"/>
                </w:tcPr>
                <w:p w14:paraId="16DF8477" w14:textId="77777777" w:rsidR="00C50C7D" w:rsidRPr="007035D8" w:rsidRDefault="00C50C7D" w:rsidP="00C50C7D">
                  <w:pPr>
                    <w:rPr>
                      <w:rFonts w:ascii="Arial" w:hAnsi="Arial" w:cs="Arial"/>
                      <w:b/>
                      <w:bCs/>
                      <w:sz w:val="18"/>
                      <w:szCs w:val="18"/>
                    </w:rPr>
                  </w:pPr>
                  <w:r w:rsidRPr="007035D8">
                    <w:rPr>
                      <w:rFonts w:ascii="Arial" w:hAnsi="Arial" w:cs="Arial"/>
                      <w:b/>
                      <w:bCs/>
                      <w:sz w:val="18"/>
                      <w:szCs w:val="18"/>
                    </w:rPr>
                    <w:t xml:space="preserve">(2) </w:t>
                  </w:r>
                  <w:r>
                    <w:rPr>
                      <w:rFonts w:ascii="Arial" w:hAnsi="Arial" w:cs="Arial"/>
                      <w:b/>
                      <w:bCs/>
                      <w:sz w:val="18"/>
                      <w:szCs w:val="18"/>
                    </w:rPr>
                    <w:t>1922</w:t>
                  </w:r>
                </w:p>
              </w:tc>
              <w:tc>
                <w:tcPr>
                  <w:tcW w:w="781" w:type="pct"/>
                </w:tcPr>
                <w:p w14:paraId="17E99177" w14:textId="1868318E" w:rsidR="00C50C7D" w:rsidRPr="007035D8" w:rsidRDefault="00367414" w:rsidP="00C50C7D">
                  <w:pPr>
                    <w:rPr>
                      <w:rFonts w:ascii="Arial" w:hAnsi="Arial" w:cs="Arial"/>
                      <w:sz w:val="18"/>
                      <w:szCs w:val="18"/>
                    </w:rPr>
                  </w:pPr>
                  <w:r>
                    <w:rPr>
                      <w:rFonts w:ascii="Arial" w:hAnsi="Arial" w:cs="Arial"/>
                      <w:sz w:val="18"/>
                      <w:szCs w:val="18"/>
                    </w:rPr>
                    <w:t>83694</w:t>
                  </w:r>
                </w:p>
              </w:tc>
              <w:tc>
                <w:tcPr>
                  <w:tcW w:w="783" w:type="pct"/>
                </w:tcPr>
                <w:p w14:paraId="767E3999" w14:textId="588577A2" w:rsidR="00C50C7D" w:rsidRPr="007035D8" w:rsidRDefault="00367414" w:rsidP="00C50C7D">
                  <w:pPr>
                    <w:rPr>
                      <w:rFonts w:ascii="Arial" w:hAnsi="Arial" w:cs="Arial"/>
                      <w:sz w:val="18"/>
                      <w:szCs w:val="18"/>
                    </w:rPr>
                  </w:pPr>
                  <w:r>
                    <w:rPr>
                      <w:rFonts w:ascii="Arial" w:hAnsi="Arial" w:cs="Arial"/>
                      <w:sz w:val="18"/>
                      <w:szCs w:val="18"/>
                    </w:rPr>
                    <w:t>11%</w:t>
                  </w:r>
                </w:p>
              </w:tc>
              <w:tc>
                <w:tcPr>
                  <w:tcW w:w="1033" w:type="pct"/>
                </w:tcPr>
                <w:p w14:paraId="6374ABB3" w14:textId="2C0A3F7F" w:rsidR="00C50C7D" w:rsidRPr="007035D8" w:rsidRDefault="00367414" w:rsidP="00C50C7D">
                  <w:pPr>
                    <w:rPr>
                      <w:rFonts w:ascii="Arial" w:hAnsi="Arial" w:cs="Arial"/>
                      <w:sz w:val="18"/>
                      <w:szCs w:val="18"/>
                    </w:rPr>
                  </w:pPr>
                  <w:r>
                    <w:rPr>
                      <w:rFonts w:ascii="Arial" w:hAnsi="Arial" w:cs="Arial"/>
                      <w:sz w:val="18"/>
                      <w:szCs w:val="18"/>
                    </w:rPr>
                    <w:t>6</w:t>
                  </w:r>
                  <w:r>
                    <w:t>57560</w:t>
                  </w:r>
                </w:p>
              </w:tc>
              <w:tc>
                <w:tcPr>
                  <w:tcW w:w="841" w:type="pct"/>
                </w:tcPr>
                <w:p w14:paraId="0DEBDB74" w14:textId="3A55B0C7" w:rsidR="00C50C7D" w:rsidRPr="007035D8" w:rsidRDefault="00367414" w:rsidP="00C50C7D">
                  <w:pPr>
                    <w:rPr>
                      <w:rFonts w:ascii="Arial" w:hAnsi="Arial" w:cs="Arial"/>
                      <w:sz w:val="18"/>
                      <w:szCs w:val="18"/>
                    </w:rPr>
                  </w:pPr>
                  <w:r>
                    <w:rPr>
                      <w:rFonts w:ascii="Arial" w:hAnsi="Arial" w:cs="Arial"/>
                      <w:sz w:val="18"/>
                      <w:szCs w:val="18"/>
                    </w:rPr>
                    <w:t>8</w:t>
                  </w:r>
                  <w:r>
                    <w:t>6,84%</w:t>
                  </w:r>
                </w:p>
              </w:tc>
              <w:tc>
                <w:tcPr>
                  <w:tcW w:w="781" w:type="pct"/>
                </w:tcPr>
                <w:p w14:paraId="2C4EBA6C" w14:textId="32D29DE7" w:rsidR="00C50C7D" w:rsidRPr="007035D8" w:rsidRDefault="00367414" w:rsidP="00C50C7D">
                  <w:pPr>
                    <w:rPr>
                      <w:rFonts w:ascii="Arial" w:hAnsi="Arial" w:cs="Arial"/>
                      <w:sz w:val="18"/>
                      <w:szCs w:val="18"/>
                    </w:rPr>
                  </w:pPr>
                  <w:r>
                    <w:rPr>
                      <w:rFonts w:ascii="Arial" w:hAnsi="Arial" w:cs="Arial"/>
                      <w:sz w:val="18"/>
                      <w:szCs w:val="18"/>
                    </w:rPr>
                    <w:t>7</w:t>
                  </w:r>
                  <w:r>
                    <w:t>57182</w:t>
                  </w:r>
                </w:p>
              </w:tc>
            </w:tr>
            <w:tr w:rsidR="00C50C7D" w:rsidRPr="007035D8" w14:paraId="3EDFBA46" w14:textId="77777777" w:rsidTr="00C50C7D">
              <w:tc>
                <w:tcPr>
                  <w:tcW w:w="781" w:type="pct"/>
                </w:tcPr>
                <w:p w14:paraId="7108D11C" w14:textId="77777777" w:rsidR="00C50C7D" w:rsidRPr="007035D8" w:rsidRDefault="00C50C7D" w:rsidP="00C50C7D">
                  <w:pPr>
                    <w:rPr>
                      <w:rFonts w:ascii="Arial" w:hAnsi="Arial" w:cs="Arial"/>
                      <w:b/>
                      <w:bCs/>
                      <w:sz w:val="18"/>
                      <w:szCs w:val="18"/>
                    </w:rPr>
                  </w:pPr>
                  <w:r w:rsidRPr="007035D8">
                    <w:rPr>
                      <w:rFonts w:ascii="Arial" w:hAnsi="Arial" w:cs="Arial"/>
                      <w:b/>
                      <w:bCs/>
                      <w:sz w:val="18"/>
                      <w:szCs w:val="18"/>
                    </w:rPr>
                    <w:t>(3) 1945</w:t>
                  </w:r>
                </w:p>
              </w:tc>
              <w:tc>
                <w:tcPr>
                  <w:tcW w:w="781" w:type="pct"/>
                </w:tcPr>
                <w:p w14:paraId="7A4B0DB0" w14:textId="7041C297" w:rsidR="00C50C7D" w:rsidRPr="007035D8" w:rsidRDefault="00367414" w:rsidP="00C50C7D">
                  <w:pPr>
                    <w:rPr>
                      <w:rFonts w:ascii="Arial" w:hAnsi="Arial" w:cs="Arial"/>
                      <w:sz w:val="18"/>
                      <w:szCs w:val="18"/>
                    </w:rPr>
                  </w:pPr>
                  <w:r>
                    <w:rPr>
                      <w:rFonts w:ascii="Arial" w:hAnsi="Arial" w:cs="Arial"/>
                      <w:sz w:val="18"/>
                      <w:szCs w:val="18"/>
                    </w:rPr>
                    <w:t>5</w:t>
                  </w:r>
                  <w:r>
                    <w:t>54000</w:t>
                  </w:r>
                </w:p>
              </w:tc>
              <w:tc>
                <w:tcPr>
                  <w:tcW w:w="783" w:type="pct"/>
                </w:tcPr>
                <w:p w14:paraId="2C591625" w14:textId="3604C0DE" w:rsidR="00C50C7D" w:rsidRPr="007035D8" w:rsidRDefault="00367414" w:rsidP="00C50C7D">
                  <w:pPr>
                    <w:rPr>
                      <w:rFonts w:ascii="Arial" w:hAnsi="Arial" w:cs="Arial"/>
                      <w:sz w:val="18"/>
                      <w:szCs w:val="18"/>
                    </w:rPr>
                  </w:pPr>
                  <w:r>
                    <w:rPr>
                      <w:rFonts w:ascii="Arial" w:hAnsi="Arial" w:cs="Arial"/>
                      <w:sz w:val="18"/>
                      <w:szCs w:val="18"/>
                    </w:rPr>
                    <w:t>3</w:t>
                  </w:r>
                  <w:r>
                    <w:t>1,4%</w:t>
                  </w:r>
                </w:p>
              </w:tc>
              <w:tc>
                <w:tcPr>
                  <w:tcW w:w="1033" w:type="pct"/>
                </w:tcPr>
                <w:p w14:paraId="70B350FF" w14:textId="51F013B7" w:rsidR="00C50C7D" w:rsidRPr="007035D8" w:rsidRDefault="00367414" w:rsidP="00C50C7D">
                  <w:pPr>
                    <w:rPr>
                      <w:rFonts w:ascii="Arial" w:hAnsi="Arial" w:cs="Arial"/>
                      <w:sz w:val="18"/>
                      <w:szCs w:val="18"/>
                    </w:rPr>
                  </w:pPr>
                  <w:r>
                    <w:rPr>
                      <w:rFonts w:ascii="Arial" w:hAnsi="Arial" w:cs="Arial"/>
                      <w:sz w:val="18"/>
                      <w:szCs w:val="18"/>
                    </w:rPr>
                    <w:t>1</w:t>
                  </w:r>
                  <w:r>
                    <w:t>179000</w:t>
                  </w:r>
                </w:p>
              </w:tc>
              <w:tc>
                <w:tcPr>
                  <w:tcW w:w="841" w:type="pct"/>
                </w:tcPr>
                <w:p w14:paraId="2A373263" w14:textId="2E4F86C5" w:rsidR="00C50C7D" w:rsidRPr="007035D8" w:rsidRDefault="00367414" w:rsidP="00C50C7D">
                  <w:pPr>
                    <w:rPr>
                      <w:rFonts w:ascii="Arial" w:hAnsi="Arial" w:cs="Arial"/>
                      <w:sz w:val="18"/>
                      <w:szCs w:val="18"/>
                    </w:rPr>
                  </w:pPr>
                  <w:r>
                    <w:rPr>
                      <w:rFonts w:ascii="Arial" w:hAnsi="Arial" w:cs="Arial"/>
                      <w:sz w:val="18"/>
                      <w:szCs w:val="18"/>
                    </w:rPr>
                    <w:t>6</w:t>
                  </w:r>
                  <w:r>
                    <w:t>6,8%</w:t>
                  </w:r>
                </w:p>
              </w:tc>
              <w:tc>
                <w:tcPr>
                  <w:tcW w:w="781" w:type="pct"/>
                </w:tcPr>
                <w:p w14:paraId="2294BB3C" w14:textId="0E5E6668" w:rsidR="00C50C7D" w:rsidRPr="007035D8" w:rsidRDefault="00367414" w:rsidP="00C50C7D">
                  <w:pPr>
                    <w:rPr>
                      <w:rFonts w:ascii="Arial" w:hAnsi="Arial" w:cs="Arial"/>
                      <w:sz w:val="18"/>
                      <w:szCs w:val="18"/>
                    </w:rPr>
                  </w:pPr>
                  <w:r>
                    <w:rPr>
                      <w:rFonts w:ascii="Arial" w:hAnsi="Arial" w:cs="Arial"/>
                      <w:sz w:val="18"/>
                      <w:szCs w:val="18"/>
                    </w:rPr>
                    <w:t>1</w:t>
                  </w:r>
                  <w:r>
                    <w:t>765000</w:t>
                  </w:r>
                </w:p>
              </w:tc>
            </w:tr>
          </w:tbl>
          <w:p w14:paraId="3B13A5FA" w14:textId="77777777" w:rsidR="00C50C7D" w:rsidRDefault="00C50C7D" w:rsidP="0015103C">
            <w:pPr>
              <w:pStyle w:val="Descripcin"/>
              <w:spacing w:after="0"/>
              <w:jc w:val="center"/>
              <w:rPr>
                <w:rFonts w:asciiTheme="minorBidi" w:hAnsiTheme="minorBidi"/>
                <w:sz w:val="20"/>
                <w:szCs w:val="20"/>
              </w:rPr>
            </w:pPr>
            <w:r>
              <w:t>Fuente: Elaboración propia</w:t>
            </w:r>
            <w:r>
              <w:rPr>
                <w:rStyle w:val="Refdenotaalpie"/>
                <w:rFonts w:asciiTheme="minorBidi" w:hAnsiTheme="minorBidi"/>
                <w:sz w:val="20"/>
                <w:szCs w:val="20"/>
              </w:rPr>
              <w:footnoteReference w:id="20"/>
            </w:r>
            <w:r w:rsidRPr="0002291B">
              <w:t xml:space="preserve"> </w:t>
            </w:r>
            <w:r>
              <w:t xml:space="preserve"> </w:t>
            </w:r>
          </w:p>
          <w:p w14:paraId="04078FE5" w14:textId="1E69A763" w:rsidR="0015103C" w:rsidRDefault="0015103C" w:rsidP="0015103C">
            <w:pPr>
              <w:ind w:right="-1"/>
              <w:jc w:val="both"/>
              <w:rPr>
                <w:rFonts w:asciiTheme="minorBidi" w:hAnsiTheme="minorBidi"/>
                <w:sz w:val="20"/>
                <w:szCs w:val="20"/>
              </w:rPr>
            </w:pPr>
            <w:r>
              <w:rPr>
                <w:rFonts w:asciiTheme="minorBidi" w:hAnsiTheme="minorBidi"/>
                <w:sz w:val="20"/>
                <w:szCs w:val="20"/>
              </w:rPr>
              <w:t xml:space="preserve">Aunque el censo otomano de 1881 dividía la Palestina histórica en tres regiones, en Europa la zona seguía siendo conocida como Palestina. Así, Reino Unido creó en 1865 el “Palestine </w:t>
            </w:r>
            <w:proofErr w:type="spellStart"/>
            <w:r>
              <w:rPr>
                <w:rFonts w:asciiTheme="minorBidi" w:hAnsiTheme="minorBidi"/>
                <w:sz w:val="20"/>
                <w:szCs w:val="20"/>
              </w:rPr>
              <w:t>Exploration</w:t>
            </w:r>
            <w:proofErr w:type="spellEnd"/>
            <w:r>
              <w:rPr>
                <w:rFonts w:asciiTheme="minorBidi" w:hAnsiTheme="minorBidi"/>
                <w:sz w:val="20"/>
                <w:szCs w:val="20"/>
              </w:rPr>
              <w:t xml:space="preserve"> </w:t>
            </w:r>
            <w:proofErr w:type="spellStart"/>
            <w:r>
              <w:rPr>
                <w:rFonts w:asciiTheme="minorBidi" w:hAnsiTheme="minorBidi"/>
                <w:sz w:val="20"/>
                <w:szCs w:val="20"/>
              </w:rPr>
              <w:t>Fund</w:t>
            </w:r>
            <w:proofErr w:type="spellEnd"/>
            <w:r>
              <w:rPr>
                <w:rFonts w:asciiTheme="minorBidi" w:hAnsiTheme="minorBidi"/>
                <w:sz w:val="20"/>
                <w:szCs w:val="20"/>
              </w:rPr>
              <w:t>”</w:t>
            </w:r>
            <w:r>
              <w:rPr>
                <w:rStyle w:val="Refdenotaalpie"/>
                <w:rFonts w:asciiTheme="minorBidi" w:hAnsiTheme="minorBidi"/>
                <w:sz w:val="20"/>
                <w:szCs w:val="20"/>
              </w:rPr>
              <w:footnoteReference w:id="21"/>
            </w:r>
            <w:r>
              <w:rPr>
                <w:rFonts w:asciiTheme="minorBidi" w:hAnsiTheme="minorBidi"/>
                <w:sz w:val="20"/>
                <w:szCs w:val="20"/>
              </w:rPr>
              <w:t>.</w:t>
            </w:r>
          </w:p>
          <w:p w14:paraId="0A939AA7" w14:textId="4999CE2F" w:rsidR="00DE2EC4" w:rsidRPr="005B17CB" w:rsidRDefault="00DE2EC4" w:rsidP="00D52F20">
            <w:pPr>
              <w:ind w:right="-1"/>
              <w:jc w:val="both"/>
              <w:rPr>
                <w:rFonts w:asciiTheme="minorBidi" w:hAnsiTheme="minorBidi"/>
                <w:sz w:val="20"/>
                <w:szCs w:val="20"/>
              </w:rPr>
            </w:pPr>
            <w:r>
              <w:rPr>
                <w:rFonts w:asciiTheme="minorBidi" w:hAnsiTheme="minorBidi"/>
                <w:sz w:val="20"/>
                <w:szCs w:val="20"/>
              </w:rPr>
              <w:t xml:space="preserve">Uno de los </w:t>
            </w:r>
            <w:r w:rsidR="00D52F20">
              <w:rPr>
                <w:rFonts w:asciiTheme="minorBidi" w:hAnsiTheme="minorBidi"/>
                <w:sz w:val="20"/>
                <w:szCs w:val="20"/>
              </w:rPr>
              <w:t>lemas</w:t>
            </w:r>
            <w:r>
              <w:rPr>
                <w:rFonts w:asciiTheme="minorBidi" w:hAnsiTheme="minorBidi"/>
                <w:sz w:val="20"/>
                <w:szCs w:val="20"/>
              </w:rPr>
              <w:t xml:space="preserve"> fundacionales que elaboró el sionismo fue el de “una tierra sin pueblo para un pueblo sin tierra”, contradicho </w:t>
            </w:r>
            <w:r w:rsidR="0015103C">
              <w:rPr>
                <w:rFonts w:asciiTheme="minorBidi" w:hAnsiTheme="minorBidi"/>
                <w:sz w:val="20"/>
                <w:szCs w:val="20"/>
              </w:rPr>
              <w:t xml:space="preserve">de manera categórica </w:t>
            </w:r>
            <w:r w:rsidR="00757F5B">
              <w:rPr>
                <w:rFonts w:asciiTheme="minorBidi" w:hAnsiTheme="minorBidi"/>
                <w:sz w:val="20"/>
                <w:szCs w:val="20"/>
              </w:rPr>
              <w:t>en</w:t>
            </w:r>
            <w:r>
              <w:rPr>
                <w:rFonts w:asciiTheme="minorBidi" w:hAnsiTheme="minorBidi"/>
                <w:sz w:val="20"/>
                <w:szCs w:val="20"/>
              </w:rPr>
              <w:t xml:space="preserve"> 1891 por el judío </w:t>
            </w:r>
            <w:proofErr w:type="spellStart"/>
            <w:r>
              <w:rPr>
                <w:rFonts w:asciiTheme="minorBidi" w:hAnsiTheme="minorBidi"/>
                <w:sz w:val="20"/>
                <w:szCs w:val="20"/>
              </w:rPr>
              <w:t>Ahad</w:t>
            </w:r>
            <w:proofErr w:type="spellEnd"/>
            <w:r>
              <w:rPr>
                <w:rFonts w:asciiTheme="minorBidi" w:hAnsiTheme="minorBidi"/>
                <w:sz w:val="20"/>
                <w:szCs w:val="20"/>
              </w:rPr>
              <w:t xml:space="preserve"> </w:t>
            </w:r>
            <w:proofErr w:type="spellStart"/>
            <w:r>
              <w:rPr>
                <w:rFonts w:asciiTheme="minorBidi" w:hAnsiTheme="minorBidi"/>
                <w:sz w:val="20"/>
                <w:szCs w:val="20"/>
              </w:rPr>
              <w:t>Ha’am</w:t>
            </w:r>
            <w:proofErr w:type="spellEnd"/>
            <w:r w:rsidR="00D52F20">
              <w:rPr>
                <w:rStyle w:val="Refdenotaalpie"/>
                <w:rFonts w:asciiTheme="minorBidi" w:hAnsiTheme="minorBidi"/>
                <w:sz w:val="20"/>
                <w:szCs w:val="20"/>
              </w:rPr>
              <w:footnoteReference w:id="22"/>
            </w:r>
            <w:r>
              <w:rPr>
                <w:rFonts w:asciiTheme="minorBidi" w:hAnsiTheme="minorBidi"/>
                <w:sz w:val="20"/>
                <w:szCs w:val="20"/>
              </w:rPr>
              <w:t>.</w:t>
            </w:r>
            <w:r w:rsidR="0015103C">
              <w:rPr>
                <w:rFonts w:asciiTheme="minorBidi" w:hAnsiTheme="minorBidi"/>
                <w:sz w:val="20"/>
                <w:szCs w:val="20"/>
              </w:rPr>
              <w:t xml:space="preserve"> </w:t>
            </w:r>
          </w:p>
        </w:tc>
      </w:tr>
      <w:tr w:rsidR="00041637" w:rsidRPr="005B17CB" w14:paraId="472D280C" w14:textId="77777777" w:rsidTr="006F3435">
        <w:tc>
          <w:tcPr>
            <w:tcW w:w="1111" w:type="pct"/>
          </w:tcPr>
          <w:p w14:paraId="0A7A374F" w14:textId="0068C6DC" w:rsidR="003D1A60" w:rsidRPr="005B17CB" w:rsidRDefault="00480A8F" w:rsidP="00925041">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lastRenderedPageBreak/>
              <w:t>191</w:t>
            </w:r>
            <w:r w:rsidR="00B27E84" w:rsidRPr="005B17CB">
              <w:rPr>
                <w:rFonts w:asciiTheme="minorBidi" w:hAnsiTheme="minorBidi"/>
                <w:b/>
                <w:bCs/>
                <w:sz w:val="20"/>
                <w:szCs w:val="20"/>
                <w:highlight w:val="yellow"/>
              </w:rPr>
              <w:t>7</w:t>
            </w:r>
          </w:p>
          <w:p w14:paraId="16E15EB1" w14:textId="71CFCFB3" w:rsidR="00D01C18" w:rsidRPr="005B17CB" w:rsidRDefault="00D01C18" w:rsidP="00925041">
            <w:pPr>
              <w:ind w:right="-1"/>
              <w:jc w:val="center"/>
              <w:rPr>
                <w:rFonts w:asciiTheme="minorBidi" w:hAnsiTheme="minorBidi"/>
                <w:b/>
                <w:bCs/>
                <w:sz w:val="20"/>
                <w:szCs w:val="20"/>
              </w:rPr>
            </w:pPr>
            <w:r w:rsidRPr="005B17CB">
              <w:rPr>
                <w:rFonts w:asciiTheme="minorBidi" w:hAnsiTheme="minorBidi"/>
                <w:b/>
                <w:bCs/>
                <w:sz w:val="20"/>
                <w:szCs w:val="20"/>
                <w:highlight w:val="yellow"/>
              </w:rPr>
              <w:t>Ocupación de RU</w:t>
            </w:r>
          </w:p>
          <w:p w14:paraId="204A80BC" w14:textId="77777777" w:rsidR="00296688" w:rsidRPr="005B17CB" w:rsidRDefault="00296688" w:rsidP="00925041">
            <w:pPr>
              <w:ind w:right="-1"/>
              <w:jc w:val="center"/>
              <w:rPr>
                <w:rFonts w:asciiTheme="minorBidi" w:hAnsiTheme="minorBidi"/>
                <w:b/>
                <w:bCs/>
                <w:sz w:val="20"/>
                <w:szCs w:val="20"/>
              </w:rPr>
            </w:pPr>
          </w:p>
          <w:p w14:paraId="107C4361" w14:textId="77777777" w:rsidR="00400B1B" w:rsidRPr="005B17CB" w:rsidRDefault="00400B1B" w:rsidP="00B27E84">
            <w:pPr>
              <w:ind w:right="-1"/>
              <w:jc w:val="center"/>
              <w:rPr>
                <w:rFonts w:asciiTheme="minorBidi" w:hAnsiTheme="minorBidi"/>
                <w:b/>
                <w:bCs/>
                <w:sz w:val="20"/>
                <w:szCs w:val="20"/>
              </w:rPr>
            </w:pPr>
          </w:p>
          <w:p w14:paraId="2B58A104" w14:textId="77777777" w:rsidR="00400B1B" w:rsidRPr="005B17CB" w:rsidRDefault="00400B1B" w:rsidP="00B27E84">
            <w:pPr>
              <w:ind w:right="-1"/>
              <w:jc w:val="center"/>
              <w:rPr>
                <w:rFonts w:asciiTheme="minorBidi" w:hAnsiTheme="minorBidi"/>
                <w:b/>
                <w:bCs/>
                <w:sz w:val="20"/>
                <w:szCs w:val="20"/>
              </w:rPr>
            </w:pPr>
          </w:p>
          <w:p w14:paraId="2EC8F27B" w14:textId="72E4AC30" w:rsidR="00994AF5" w:rsidRDefault="00994AF5" w:rsidP="00B27E84">
            <w:pPr>
              <w:ind w:right="-1"/>
              <w:jc w:val="center"/>
              <w:rPr>
                <w:rFonts w:asciiTheme="minorBidi" w:hAnsiTheme="minorBidi"/>
                <w:b/>
                <w:bCs/>
                <w:sz w:val="20"/>
                <w:szCs w:val="20"/>
              </w:rPr>
            </w:pPr>
          </w:p>
          <w:p w14:paraId="49AEB2CF" w14:textId="7962C780" w:rsidR="0035011B" w:rsidRDefault="0035011B" w:rsidP="00B27E84">
            <w:pPr>
              <w:ind w:right="-1"/>
              <w:jc w:val="center"/>
              <w:rPr>
                <w:rFonts w:asciiTheme="minorBidi" w:hAnsiTheme="minorBidi"/>
                <w:b/>
                <w:bCs/>
                <w:sz w:val="20"/>
                <w:szCs w:val="20"/>
              </w:rPr>
            </w:pPr>
          </w:p>
          <w:p w14:paraId="39E6C6AB" w14:textId="77777777" w:rsidR="00994AF5" w:rsidRPr="005B17CB" w:rsidRDefault="00994AF5" w:rsidP="00B27E84">
            <w:pPr>
              <w:ind w:right="-1"/>
              <w:jc w:val="center"/>
              <w:rPr>
                <w:rFonts w:asciiTheme="minorBidi" w:hAnsiTheme="minorBidi"/>
                <w:b/>
                <w:bCs/>
                <w:sz w:val="20"/>
                <w:szCs w:val="20"/>
              </w:rPr>
            </w:pPr>
          </w:p>
          <w:p w14:paraId="55EF5A23" w14:textId="77777777" w:rsidR="00E670CF" w:rsidRPr="005B17CB" w:rsidRDefault="00E670CF" w:rsidP="00B27E84">
            <w:pPr>
              <w:ind w:right="-1"/>
              <w:jc w:val="center"/>
              <w:rPr>
                <w:rFonts w:asciiTheme="minorBidi" w:hAnsiTheme="minorBidi"/>
                <w:b/>
                <w:bCs/>
                <w:sz w:val="20"/>
                <w:szCs w:val="20"/>
              </w:rPr>
            </w:pPr>
          </w:p>
          <w:p w14:paraId="79877E81" w14:textId="77777777" w:rsidR="00994AF5" w:rsidRPr="005B17CB" w:rsidRDefault="00994AF5" w:rsidP="00B27E84">
            <w:pPr>
              <w:ind w:right="-1"/>
              <w:jc w:val="center"/>
              <w:rPr>
                <w:rFonts w:asciiTheme="minorBidi" w:hAnsiTheme="minorBidi"/>
                <w:b/>
                <w:bCs/>
                <w:sz w:val="20"/>
                <w:szCs w:val="20"/>
              </w:rPr>
            </w:pPr>
          </w:p>
          <w:p w14:paraId="6686D432" w14:textId="77777777" w:rsidR="009B0675" w:rsidRPr="005B17CB" w:rsidRDefault="009B0675" w:rsidP="009B0675">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t>2/11/1917</w:t>
            </w:r>
          </w:p>
          <w:p w14:paraId="3EF97845" w14:textId="7D15492D" w:rsidR="00B27E84" w:rsidRPr="005B17CB" w:rsidRDefault="00B27E84" w:rsidP="00B27E84">
            <w:pPr>
              <w:ind w:right="-1"/>
              <w:jc w:val="center"/>
              <w:rPr>
                <w:rFonts w:asciiTheme="minorBidi" w:hAnsiTheme="minorBidi"/>
                <w:b/>
                <w:bCs/>
                <w:sz w:val="20"/>
                <w:szCs w:val="20"/>
              </w:rPr>
            </w:pPr>
            <w:r w:rsidRPr="005B17CB">
              <w:rPr>
                <w:rFonts w:asciiTheme="minorBidi" w:hAnsiTheme="minorBidi"/>
                <w:b/>
                <w:bCs/>
                <w:sz w:val="20"/>
                <w:szCs w:val="20"/>
                <w:highlight w:val="yellow"/>
              </w:rPr>
              <w:t>Declaración Balfour</w:t>
            </w:r>
          </w:p>
          <w:p w14:paraId="71FD38FA" w14:textId="77777777" w:rsidR="00C33A45" w:rsidRPr="005B17CB" w:rsidRDefault="00C33A45" w:rsidP="0096361A">
            <w:pPr>
              <w:ind w:right="-1"/>
              <w:jc w:val="center"/>
              <w:rPr>
                <w:rFonts w:asciiTheme="minorBidi" w:hAnsiTheme="minorBidi"/>
                <w:b/>
                <w:bCs/>
                <w:sz w:val="20"/>
                <w:szCs w:val="20"/>
              </w:rPr>
            </w:pPr>
          </w:p>
          <w:p w14:paraId="249D3358" w14:textId="77777777" w:rsidR="000A0BA7" w:rsidRPr="005B17CB" w:rsidRDefault="000A0BA7" w:rsidP="0096361A">
            <w:pPr>
              <w:ind w:right="-1"/>
              <w:jc w:val="center"/>
              <w:rPr>
                <w:rFonts w:asciiTheme="minorBidi" w:hAnsiTheme="minorBidi"/>
                <w:b/>
                <w:bCs/>
                <w:sz w:val="20"/>
                <w:szCs w:val="20"/>
              </w:rPr>
            </w:pPr>
          </w:p>
          <w:p w14:paraId="2B253138" w14:textId="77777777" w:rsidR="000A0BA7" w:rsidRPr="005B17CB" w:rsidRDefault="000A0BA7" w:rsidP="0096361A">
            <w:pPr>
              <w:ind w:right="-1"/>
              <w:jc w:val="center"/>
              <w:rPr>
                <w:rFonts w:asciiTheme="minorBidi" w:hAnsiTheme="minorBidi"/>
                <w:b/>
                <w:bCs/>
                <w:sz w:val="20"/>
                <w:szCs w:val="20"/>
              </w:rPr>
            </w:pPr>
          </w:p>
          <w:p w14:paraId="4F017C81" w14:textId="77777777" w:rsidR="00D67E3F" w:rsidRPr="005B17CB" w:rsidRDefault="00D67E3F" w:rsidP="0096361A">
            <w:pPr>
              <w:ind w:right="-1"/>
              <w:jc w:val="center"/>
              <w:rPr>
                <w:rFonts w:asciiTheme="minorBidi" w:hAnsiTheme="minorBidi"/>
                <w:b/>
                <w:bCs/>
                <w:sz w:val="20"/>
                <w:szCs w:val="20"/>
              </w:rPr>
            </w:pPr>
          </w:p>
          <w:p w14:paraId="61AAB9D4" w14:textId="77777777" w:rsidR="00D67E3F" w:rsidRDefault="00D67E3F" w:rsidP="0096361A">
            <w:pPr>
              <w:ind w:right="-1"/>
              <w:jc w:val="center"/>
              <w:rPr>
                <w:rFonts w:asciiTheme="minorBidi" w:hAnsiTheme="minorBidi"/>
                <w:b/>
                <w:bCs/>
                <w:sz w:val="20"/>
                <w:szCs w:val="20"/>
              </w:rPr>
            </w:pPr>
          </w:p>
          <w:p w14:paraId="7E6E1987" w14:textId="77777777" w:rsidR="000014F0" w:rsidRDefault="000014F0" w:rsidP="0096361A">
            <w:pPr>
              <w:ind w:right="-1"/>
              <w:jc w:val="center"/>
              <w:rPr>
                <w:rFonts w:asciiTheme="minorBidi" w:hAnsiTheme="minorBidi"/>
                <w:b/>
                <w:bCs/>
                <w:sz w:val="20"/>
                <w:szCs w:val="20"/>
              </w:rPr>
            </w:pPr>
          </w:p>
          <w:p w14:paraId="1994C9D8" w14:textId="77777777" w:rsidR="000014F0" w:rsidRDefault="000014F0" w:rsidP="0096361A">
            <w:pPr>
              <w:ind w:right="-1"/>
              <w:jc w:val="center"/>
              <w:rPr>
                <w:rFonts w:asciiTheme="minorBidi" w:hAnsiTheme="minorBidi"/>
                <w:b/>
                <w:bCs/>
                <w:sz w:val="20"/>
                <w:szCs w:val="20"/>
              </w:rPr>
            </w:pPr>
          </w:p>
          <w:p w14:paraId="0F86BC83" w14:textId="77777777" w:rsidR="000014F0" w:rsidRPr="005B17CB" w:rsidRDefault="000014F0" w:rsidP="0096361A">
            <w:pPr>
              <w:ind w:right="-1"/>
              <w:jc w:val="center"/>
              <w:rPr>
                <w:rFonts w:asciiTheme="minorBidi" w:hAnsiTheme="minorBidi"/>
                <w:b/>
                <w:bCs/>
                <w:sz w:val="20"/>
                <w:szCs w:val="20"/>
              </w:rPr>
            </w:pPr>
          </w:p>
          <w:p w14:paraId="5C34D62F" w14:textId="77777777" w:rsidR="00D67E3F" w:rsidRPr="005B17CB" w:rsidRDefault="00D67E3F" w:rsidP="0096361A">
            <w:pPr>
              <w:ind w:right="-1"/>
              <w:jc w:val="center"/>
              <w:rPr>
                <w:rFonts w:asciiTheme="minorBidi" w:hAnsiTheme="minorBidi"/>
                <w:b/>
                <w:bCs/>
                <w:sz w:val="20"/>
                <w:szCs w:val="20"/>
              </w:rPr>
            </w:pPr>
          </w:p>
          <w:p w14:paraId="78AFE62C" w14:textId="77777777" w:rsidR="00D67E3F" w:rsidRPr="005B17CB" w:rsidRDefault="00D67E3F" w:rsidP="0096361A">
            <w:pPr>
              <w:ind w:right="-1"/>
              <w:jc w:val="center"/>
              <w:rPr>
                <w:rFonts w:asciiTheme="minorBidi" w:hAnsiTheme="minorBidi"/>
                <w:b/>
                <w:bCs/>
                <w:sz w:val="20"/>
                <w:szCs w:val="20"/>
              </w:rPr>
            </w:pPr>
          </w:p>
          <w:p w14:paraId="1460BD88" w14:textId="77777777" w:rsidR="00D67E3F" w:rsidRPr="005B17CB" w:rsidRDefault="00D67E3F" w:rsidP="0096361A">
            <w:pPr>
              <w:ind w:right="-1"/>
              <w:jc w:val="center"/>
              <w:rPr>
                <w:rFonts w:asciiTheme="minorBidi" w:hAnsiTheme="minorBidi"/>
                <w:b/>
                <w:bCs/>
                <w:sz w:val="20"/>
                <w:szCs w:val="20"/>
              </w:rPr>
            </w:pPr>
          </w:p>
          <w:p w14:paraId="4CBF8340" w14:textId="2EB8050A" w:rsidR="00D67E3F" w:rsidRDefault="00D67E3F" w:rsidP="0096361A">
            <w:pPr>
              <w:ind w:right="-1"/>
              <w:jc w:val="center"/>
              <w:rPr>
                <w:rFonts w:asciiTheme="minorBidi" w:hAnsiTheme="minorBidi"/>
                <w:b/>
                <w:bCs/>
                <w:sz w:val="20"/>
                <w:szCs w:val="20"/>
              </w:rPr>
            </w:pPr>
          </w:p>
          <w:p w14:paraId="1A29B2B3" w14:textId="77777777" w:rsidR="003A338F" w:rsidRDefault="003A338F" w:rsidP="0096361A">
            <w:pPr>
              <w:ind w:right="-1"/>
              <w:jc w:val="center"/>
              <w:rPr>
                <w:rFonts w:asciiTheme="minorBidi" w:hAnsiTheme="minorBidi"/>
                <w:b/>
                <w:bCs/>
                <w:sz w:val="20"/>
                <w:szCs w:val="20"/>
              </w:rPr>
            </w:pPr>
          </w:p>
          <w:p w14:paraId="7AF8B76B" w14:textId="58272305" w:rsidR="000A0BA7" w:rsidRPr="00A6074D" w:rsidRDefault="00D67E3F" w:rsidP="0096361A">
            <w:pPr>
              <w:ind w:right="-1"/>
              <w:jc w:val="center"/>
              <w:rPr>
                <w:rFonts w:asciiTheme="minorBidi" w:hAnsiTheme="minorBidi"/>
                <w:b/>
                <w:bCs/>
                <w:sz w:val="20"/>
                <w:szCs w:val="20"/>
                <w:highlight w:val="cyan"/>
              </w:rPr>
            </w:pPr>
            <w:r w:rsidRPr="00A6074D">
              <w:rPr>
                <w:rFonts w:asciiTheme="minorBidi" w:hAnsiTheme="minorBidi"/>
                <w:b/>
                <w:bCs/>
                <w:sz w:val="20"/>
                <w:szCs w:val="20"/>
                <w:highlight w:val="cyan"/>
              </w:rPr>
              <w:t>24/07/</w:t>
            </w:r>
            <w:r w:rsidR="000A0BA7" w:rsidRPr="00A6074D">
              <w:rPr>
                <w:rFonts w:asciiTheme="minorBidi" w:hAnsiTheme="minorBidi"/>
                <w:b/>
                <w:bCs/>
                <w:sz w:val="20"/>
                <w:szCs w:val="20"/>
                <w:highlight w:val="cyan"/>
              </w:rPr>
              <w:t>1922</w:t>
            </w:r>
          </w:p>
          <w:p w14:paraId="4E06989B" w14:textId="4A3EDAAF" w:rsidR="003D1A60" w:rsidRPr="005B17CB" w:rsidRDefault="00296688" w:rsidP="0096361A">
            <w:pPr>
              <w:ind w:right="-1"/>
              <w:jc w:val="center"/>
              <w:rPr>
                <w:rFonts w:asciiTheme="minorBidi" w:hAnsiTheme="minorBidi"/>
                <w:b/>
                <w:bCs/>
                <w:sz w:val="20"/>
                <w:szCs w:val="20"/>
              </w:rPr>
            </w:pPr>
            <w:r w:rsidRPr="00A6074D">
              <w:rPr>
                <w:rFonts w:asciiTheme="minorBidi" w:hAnsiTheme="minorBidi"/>
                <w:b/>
                <w:bCs/>
                <w:sz w:val="20"/>
                <w:szCs w:val="20"/>
                <w:highlight w:val="cyan"/>
              </w:rPr>
              <w:t>Mandato británico de Palestina</w:t>
            </w:r>
          </w:p>
          <w:p w14:paraId="4FE407A7" w14:textId="0E2F18E5" w:rsidR="007027D4" w:rsidRPr="005B17CB" w:rsidRDefault="007027D4" w:rsidP="0096361A">
            <w:pPr>
              <w:ind w:right="-1"/>
              <w:jc w:val="center"/>
              <w:rPr>
                <w:rFonts w:asciiTheme="minorBidi" w:hAnsiTheme="minorBidi"/>
                <w:b/>
                <w:bCs/>
                <w:sz w:val="20"/>
                <w:szCs w:val="20"/>
                <w:highlight w:val="cyan"/>
              </w:rPr>
            </w:pPr>
          </w:p>
          <w:p w14:paraId="3FDAC343" w14:textId="509483A7" w:rsidR="00F66AF7" w:rsidRPr="005B17CB" w:rsidRDefault="00F66AF7" w:rsidP="0096361A">
            <w:pPr>
              <w:ind w:right="-1"/>
              <w:jc w:val="center"/>
              <w:rPr>
                <w:rFonts w:asciiTheme="minorBidi" w:hAnsiTheme="minorBidi"/>
                <w:b/>
                <w:bCs/>
                <w:sz w:val="20"/>
                <w:szCs w:val="20"/>
                <w:highlight w:val="cyan"/>
              </w:rPr>
            </w:pPr>
          </w:p>
          <w:p w14:paraId="6C8B6B84" w14:textId="4363562A" w:rsidR="00F66AF7" w:rsidRPr="005B17CB" w:rsidRDefault="00F66AF7" w:rsidP="0096361A">
            <w:pPr>
              <w:ind w:right="-1"/>
              <w:jc w:val="center"/>
              <w:rPr>
                <w:rFonts w:asciiTheme="minorBidi" w:hAnsiTheme="minorBidi"/>
                <w:b/>
                <w:bCs/>
                <w:sz w:val="20"/>
                <w:szCs w:val="20"/>
                <w:highlight w:val="cyan"/>
              </w:rPr>
            </w:pPr>
          </w:p>
          <w:p w14:paraId="54ED56A8" w14:textId="083E403E" w:rsidR="00F66AF7" w:rsidRDefault="00F66AF7" w:rsidP="0096361A">
            <w:pPr>
              <w:ind w:right="-1"/>
              <w:jc w:val="center"/>
              <w:rPr>
                <w:rFonts w:asciiTheme="minorBidi" w:hAnsiTheme="minorBidi"/>
                <w:b/>
                <w:bCs/>
                <w:sz w:val="20"/>
                <w:szCs w:val="20"/>
                <w:highlight w:val="cyan"/>
              </w:rPr>
            </w:pPr>
          </w:p>
          <w:p w14:paraId="2A3A5278" w14:textId="77777777" w:rsidR="000014F0" w:rsidRDefault="000014F0" w:rsidP="0096361A">
            <w:pPr>
              <w:ind w:right="-1"/>
              <w:jc w:val="center"/>
              <w:rPr>
                <w:rFonts w:asciiTheme="minorBidi" w:hAnsiTheme="minorBidi"/>
                <w:b/>
                <w:bCs/>
                <w:sz w:val="20"/>
                <w:szCs w:val="20"/>
                <w:highlight w:val="cyan"/>
              </w:rPr>
            </w:pPr>
          </w:p>
          <w:p w14:paraId="6CBC1D12" w14:textId="77777777" w:rsidR="000014F0" w:rsidRDefault="000014F0" w:rsidP="0096361A">
            <w:pPr>
              <w:ind w:right="-1"/>
              <w:jc w:val="center"/>
              <w:rPr>
                <w:rFonts w:asciiTheme="minorBidi" w:hAnsiTheme="minorBidi"/>
                <w:b/>
                <w:bCs/>
                <w:sz w:val="20"/>
                <w:szCs w:val="20"/>
                <w:highlight w:val="cyan"/>
              </w:rPr>
            </w:pPr>
          </w:p>
          <w:p w14:paraId="57333A40" w14:textId="77777777" w:rsidR="00843DC9" w:rsidRPr="005B17CB" w:rsidRDefault="00843DC9" w:rsidP="0096361A">
            <w:pPr>
              <w:ind w:right="-1"/>
              <w:jc w:val="center"/>
              <w:rPr>
                <w:rFonts w:asciiTheme="minorBidi" w:hAnsiTheme="minorBidi"/>
                <w:b/>
                <w:bCs/>
                <w:sz w:val="20"/>
                <w:szCs w:val="20"/>
                <w:highlight w:val="cyan"/>
              </w:rPr>
            </w:pPr>
          </w:p>
          <w:p w14:paraId="41EED424" w14:textId="3682C352" w:rsidR="00D67E3F" w:rsidRPr="005B17CB" w:rsidRDefault="00D67E3F" w:rsidP="0096361A">
            <w:pPr>
              <w:ind w:right="-1"/>
              <w:jc w:val="center"/>
              <w:rPr>
                <w:rFonts w:asciiTheme="minorBidi" w:hAnsiTheme="minorBidi"/>
                <w:b/>
                <w:bCs/>
                <w:sz w:val="20"/>
                <w:szCs w:val="20"/>
                <w:highlight w:val="cyan"/>
              </w:rPr>
            </w:pPr>
            <w:r w:rsidRPr="005B17CB">
              <w:rPr>
                <w:rFonts w:asciiTheme="minorBidi" w:hAnsiTheme="minorBidi"/>
                <w:b/>
                <w:bCs/>
                <w:sz w:val="20"/>
                <w:szCs w:val="20"/>
                <w:highlight w:val="cyan"/>
              </w:rPr>
              <w:t>23/10/1922</w:t>
            </w:r>
          </w:p>
          <w:p w14:paraId="3B96D7C1" w14:textId="3B474801" w:rsidR="00433735" w:rsidRPr="005B17CB" w:rsidRDefault="00433735" w:rsidP="00433735">
            <w:pPr>
              <w:ind w:right="-1"/>
              <w:jc w:val="center"/>
              <w:rPr>
                <w:rFonts w:asciiTheme="minorBidi" w:hAnsiTheme="minorBidi"/>
                <w:b/>
                <w:bCs/>
                <w:sz w:val="20"/>
                <w:szCs w:val="20"/>
              </w:rPr>
            </w:pPr>
            <w:r w:rsidRPr="005B17CB">
              <w:rPr>
                <w:rFonts w:asciiTheme="minorBidi" w:hAnsiTheme="minorBidi"/>
                <w:b/>
                <w:bCs/>
                <w:sz w:val="20"/>
                <w:szCs w:val="20"/>
                <w:highlight w:val="cyan"/>
              </w:rPr>
              <w:t>Censo de Palestina</w:t>
            </w:r>
            <w:r w:rsidRPr="005B17CB">
              <w:rPr>
                <w:rFonts w:asciiTheme="minorBidi" w:hAnsiTheme="minorBidi"/>
                <w:b/>
                <w:bCs/>
                <w:sz w:val="20"/>
                <w:szCs w:val="20"/>
              </w:rPr>
              <w:t xml:space="preserve"> </w:t>
            </w:r>
          </w:p>
          <w:p w14:paraId="3A932FA0" w14:textId="77777777" w:rsidR="00433735" w:rsidRPr="005B17CB" w:rsidRDefault="00433735" w:rsidP="0096361A">
            <w:pPr>
              <w:ind w:right="-1"/>
              <w:jc w:val="center"/>
              <w:rPr>
                <w:rFonts w:asciiTheme="minorBidi" w:hAnsiTheme="minorBidi"/>
                <w:b/>
                <w:bCs/>
                <w:sz w:val="20"/>
                <w:szCs w:val="20"/>
              </w:rPr>
            </w:pPr>
          </w:p>
          <w:p w14:paraId="2BE4A5CC" w14:textId="77777777" w:rsidR="005C0D12" w:rsidRPr="005B17CB" w:rsidRDefault="005C0D12" w:rsidP="0096361A">
            <w:pPr>
              <w:ind w:right="-1"/>
              <w:jc w:val="center"/>
              <w:rPr>
                <w:rFonts w:asciiTheme="minorBidi" w:hAnsiTheme="minorBidi"/>
                <w:b/>
                <w:bCs/>
                <w:sz w:val="20"/>
                <w:szCs w:val="20"/>
              </w:rPr>
            </w:pPr>
          </w:p>
          <w:p w14:paraId="4A4112AF" w14:textId="77777777" w:rsidR="005C0D12" w:rsidRPr="005B17CB" w:rsidRDefault="005C0D12" w:rsidP="0096361A">
            <w:pPr>
              <w:ind w:right="-1"/>
              <w:jc w:val="center"/>
              <w:rPr>
                <w:rFonts w:asciiTheme="minorBidi" w:hAnsiTheme="minorBidi"/>
                <w:b/>
                <w:bCs/>
                <w:sz w:val="20"/>
                <w:szCs w:val="20"/>
              </w:rPr>
            </w:pPr>
          </w:p>
          <w:p w14:paraId="09F7C364" w14:textId="77777777" w:rsidR="005C0D12" w:rsidRDefault="005C0D12" w:rsidP="0096361A">
            <w:pPr>
              <w:ind w:right="-1"/>
              <w:jc w:val="center"/>
              <w:rPr>
                <w:rFonts w:asciiTheme="minorBidi" w:hAnsiTheme="minorBidi"/>
                <w:b/>
                <w:bCs/>
                <w:sz w:val="20"/>
                <w:szCs w:val="20"/>
              </w:rPr>
            </w:pPr>
          </w:p>
          <w:p w14:paraId="680DA3BE" w14:textId="77777777" w:rsidR="002169F7" w:rsidRPr="005B17CB" w:rsidRDefault="002169F7" w:rsidP="0096361A">
            <w:pPr>
              <w:ind w:right="-1"/>
              <w:jc w:val="center"/>
              <w:rPr>
                <w:rFonts w:asciiTheme="minorBidi" w:hAnsiTheme="minorBidi"/>
                <w:b/>
                <w:bCs/>
                <w:sz w:val="20"/>
                <w:szCs w:val="20"/>
              </w:rPr>
            </w:pPr>
          </w:p>
          <w:p w14:paraId="54CE5177" w14:textId="77777777" w:rsidR="00E411CA" w:rsidRPr="005B17CB" w:rsidRDefault="00E411CA" w:rsidP="0096361A">
            <w:pPr>
              <w:ind w:right="-1"/>
              <w:jc w:val="center"/>
              <w:rPr>
                <w:rFonts w:asciiTheme="minorBidi" w:hAnsiTheme="minorBidi"/>
                <w:b/>
                <w:bCs/>
                <w:sz w:val="20"/>
                <w:szCs w:val="20"/>
              </w:rPr>
            </w:pPr>
          </w:p>
          <w:p w14:paraId="5DE20334" w14:textId="77777777" w:rsidR="00E411CA" w:rsidRDefault="00E411CA" w:rsidP="0096361A">
            <w:pPr>
              <w:ind w:right="-1"/>
              <w:jc w:val="center"/>
              <w:rPr>
                <w:rFonts w:asciiTheme="minorBidi" w:hAnsiTheme="minorBidi"/>
                <w:b/>
                <w:bCs/>
                <w:sz w:val="20"/>
                <w:szCs w:val="20"/>
              </w:rPr>
            </w:pPr>
          </w:p>
          <w:p w14:paraId="594B521B" w14:textId="77777777" w:rsidR="002169F7" w:rsidRPr="002169F7" w:rsidRDefault="002169F7" w:rsidP="002169F7">
            <w:pPr>
              <w:ind w:right="-1"/>
              <w:jc w:val="center"/>
              <w:rPr>
                <w:rFonts w:asciiTheme="minorBidi" w:hAnsiTheme="minorBidi"/>
                <w:sz w:val="20"/>
                <w:szCs w:val="20"/>
              </w:rPr>
            </w:pPr>
            <w:r w:rsidRPr="002169F7">
              <w:rPr>
                <w:rFonts w:asciiTheme="minorBidi" w:hAnsiTheme="minorBidi"/>
                <w:sz w:val="20"/>
                <w:szCs w:val="20"/>
                <w:highlight w:val="yellow"/>
              </w:rPr>
              <w:t>Desde años 20</w:t>
            </w:r>
          </w:p>
          <w:p w14:paraId="3999BFAF" w14:textId="44E57904" w:rsidR="002169F7" w:rsidRPr="005B17CB" w:rsidRDefault="00105C96" w:rsidP="002169F7">
            <w:pPr>
              <w:ind w:right="-1"/>
              <w:jc w:val="center"/>
              <w:rPr>
                <w:rFonts w:asciiTheme="minorBidi" w:hAnsiTheme="minorBidi"/>
                <w:b/>
                <w:bCs/>
                <w:sz w:val="20"/>
                <w:szCs w:val="20"/>
              </w:rPr>
            </w:pPr>
            <w:r>
              <w:rPr>
                <w:rFonts w:asciiTheme="minorBidi" w:hAnsiTheme="minorBidi"/>
                <w:b/>
                <w:bCs/>
                <w:sz w:val="20"/>
                <w:szCs w:val="20"/>
                <w:highlight w:val="yellow"/>
              </w:rPr>
              <w:t>o</w:t>
            </w:r>
            <w:r w:rsidR="002169F7" w:rsidRPr="005B17CB">
              <w:rPr>
                <w:rFonts w:asciiTheme="minorBidi" w:hAnsiTheme="minorBidi"/>
                <w:b/>
                <w:bCs/>
                <w:sz w:val="20"/>
                <w:szCs w:val="20"/>
                <w:highlight w:val="yellow"/>
              </w:rPr>
              <w:t>posición de la población árabe local</w:t>
            </w:r>
          </w:p>
          <w:p w14:paraId="5A5B694D" w14:textId="77777777" w:rsidR="002169F7" w:rsidRPr="005B17CB" w:rsidRDefault="002169F7" w:rsidP="002169F7">
            <w:pPr>
              <w:ind w:right="-1"/>
              <w:jc w:val="center"/>
              <w:rPr>
                <w:rFonts w:asciiTheme="minorBidi" w:hAnsiTheme="minorBidi"/>
                <w:b/>
                <w:bCs/>
                <w:sz w:val="20"/>
                <w:szCs w:val="20"/>
              </w:rPr>
            </w:pPr>
          </w:p>
          <w:p w14:paraId="7FE388CF" w14:textId="77777777" w:rsidR="002169F7" w:rsidRPr="005B17CB" w:rsidRDefault="002169F7" w:rsidP="002169F7">
            <w:pPr>
              <w:ind w:right="-1"/>
              <w:jc w:val="center"/>
              <w:rPr>
                <w:rFonts w:asciiTheme="minorBidi" w:hAnsiTheme="minorBidi"/>
                <w:b/>
                <w:bCs/>
                <w:sz w:val="20"/>
                <w:szCs w:val="20"/>
              </w:rPr>
            </w:pPr>
          </w:p>
          <w:p w14:paraId="5704653C" w14:textId="77777777" w:rsidR="002169F7" w:rsidRPr="005B17CB" w:rsidRDefault="002169F7" w:rsidP="002169F7">
            <w:pPr>
              <w:ind w:right="-1"/>
              <w:jc w:val="center"/>
              <w:rPr>
                <w:rFonts w:asciiTheme="minorBidi" w:hAnsiTheme="minorBidi"/>
                <w:b/>
                <w:bCs/>
                <w:sz w:val="20"/>
                <w:szCs w:val="20"/>
              </w:rPr>
            </w:pPr>
          </w:p>
          <w:p w14:paraId="5EAC8856" w14:textId="77777777" w:rsidR="002169F7" w:rsidRPr="005B17CB" w:rsidRDefault="002169F7" w:rsidP="002169F7">
            <w:pPr>
              <w:ind w:right="-1"/>
              <w:jc w:val="center"/>
              <w:rPr>
                <w:rFonts w:asciiTheme="minorBidi" w:hAnsiTheme="minorBidi"/>
                <w:b/>
                <w:bCs/>
                <w:sz w:val="20"/>
                <w:szCs w:val="20"/>
              </w:rPr>
            </w:pPr>
          </w:p>
          <w:p w14:paraId="1BF72768" w14:textId="77777777" w:rsidR="002169F7" w:rsidRPr="005B17CB" w:rsidRDefault="002169F7" w:rsidP="002169F7">
            <w:pPr>
              <w:ind w:right="-1"/>
              <w:jc w:val="center"/>
              <w:rPr>
                <w:rFonts w:asciiTheme="minorBidi" w:hAnsiTheme="minorBidi"/>
                <w:b/>
                <w:bCs/>
                <w:sz w:val="20"/>
                <w:szCs w:val="20"/>
              </w:rPr>
            </w:pPr>
          </w:p>
          <w:p w14:paraId="73AF844A" w14:textId="77777777" w:rsidR="002169F7" w:rsidRDefault="002169F7" w:rsidP="002169F7">
            <w:pPr>
              <w:ind w:right="-1"/>
              <w:jc w:val="center"/>
              <w:rPr>
                <w:rFonts w:asciiTheme="minorBidi" w:hAnsiTheme="minorBidi"/>
                <w:b/>
                <w:bCs/>
                <w:sz w:val="20"/>
                <w:szCs w:val="20"/>
              </w:rPr>
            </w:pPr>
          </w:p>
          <w:p w14:paraId="2F72FDF9" w14:textId="77777777" w:rsidR="002169F7" w:rsidRDefault="002169F7" w:rsidP="002169F7">
            <w:pPr>
              <w:ind w:right="-1"/>
              <w:jc w:val="center"/>
              <w:rPr>
                <w:rFonts w:asciiTheme="minorBidi" w:hAnsiTheme="minorBidi"/>
                <w:b/>
                <w:bCs/>
                <w:sz w:val="20"/>
                <w:szCs w:val="20"/>
              </w:rPr>
            </w:pPr>
          </w:p>
          <w:p w14:paraId="0014AAAC" w14:textId="77777777" w:rsidR="002169F7" w:rsidRDefault="002169F7" w:rsidP="002169F7">
            <w:pPr>
              <w:ind w:right="-1"/>
              <w:jc w:val="center"/>
              <w:rPr>
                <w:rFonts w:asciiTheme="minorBidi" w:hAnsiTheme="minorBidi"/>
                <w:b/>
                <w:bCs/>
                <w:sz w:val="20"/>
                <w:szCs w:val="20"/>
              </w:rPr>
            </w:pPr>
          </w:p>
          <w:p w14:paraId="6986134B" w14:textId="77777777" w:rsidR="002169F7" w:rsidRDefault="002169F7" w:rsidP="002169F7">
            <w:pPr>
              <w:ind w:right="-1"/>
              <w:jc w:val="center"/>
              <w:rPr>
                <w:rFonts w:asciiTheme="minorBidi" w:hAnsiTheme="minorBidi"/>
                <w:b/>
                <w:bCs/>
                <w:sz w:val="20"/>
                <w:szCs w:val="20"/>
              </w:rPr>
            </w:pPr>
          </w:p>
          <w:p w14:paraId="01E5101D" w14:textId="77777777" w:rsidR="00F71675" w:rsidRDefault="00F71675" w:rsidP="002169F7">
            <w:pPr>
              <w:ind w:right="-1"/>
              <w:jc w:val="center"/>
              <w:rPr>
                <w:rFonts w:asciiTheme="minorBidi" w:hAnsiTheme="minorBidi"/>
                <w:b/>
                <w:bCs/>
                <w:sz w:val="20"/>
                <w:szCs w:val="20"/>
              </w:rPr>
            </w:pPr>
          </w:p>
          <w:p w14:paraId="579F1C48" w14:textId="77777777" w:rsidR="002169F7" w:rsidRDefault="002169F7" w:rsidP="002169F7">
            <w:pPr>
              <w:ind w:right="-1"/>
              <w:jc w:val="center"/>
              <w:rPr>
                <w:rFonts w:asciiTheme="minorBidi" w:hAnsiTheme="minorBidi"/>
                <w:b/>
                <w:bCs/>
                <w:sz w:val="20"/>
                <w:szCs w:val="20"/>
              </w:rPr>
            </w:pPr>
            <w:r>
              <w:rPr>
                <w:rFonts w:asciiTheme="minorBidi" w:hAnsiTheme="minorBidi"/>
                <w:b/>
                <w:bCs/>
                <w:sz w:val="20"/>
                <w:szCs w:val="20"/>
              </w:rPr>
              <w:t>1922</w:t>
            </w:r>
          </w:p>
          <w:p w14:paraId="0E0CCF8D" w14:textId="547B310E" w:rsidR="002169F7" w:rsidRDefault="002169F7" w:rsidP="002169F7">
            <w:pPr>
              <w:ind w:right="-1"/>
              <w:jc w:val="center"/>
              <w:rPr>
                <w:rFonts w:asciiTheme="minorBidi" w:hAnsiTheme="minorBidi"/>
                <w:b/>
                <w:bCs/>
                <w:sz w:val="20"/>
                <w:szCs w:val="20"/>
              </w:rPr>
            </w:pPr>
            <w:r>
              <w:rPr>
                <w:rFonts w:asciiTheme="minorBidi" w:hAnsiTheme="minorBidi"/>
                <w:b/>
                <w:bCs/>
                <w:sz w:val="20"/>
                <w:szCs w:val="20"/>
              </w:rPr>
              <w:t>Libro Blanco</w:t>
            </w:r>
          </w:p>
          <w:p w14:paraId="1515C759" w14:textId="2877A83C" w:rsidR="00FF0E2B" w:rsidRDefault="00FF0E2B" w:rsidP="002169F7">
            <w:pPr>
              <w:ind w:right="-1"/>
              <w:jc w:val="center"/>
              <w:rPr>
                <w:rFonts w:asciiTheme="minorBidi" w:hAnsiTheme="minorBidi"/>
                <w:b/>
                <w:bCs/>
                <w:sz w:val="20"/>
                <w:szCs w:val="20"/>
              </w:rPr>
            </w:pPr>
            <w:r>
              <w:rPr>
                <w:rFonts w:asciiTheme="minorBidi" w:hAnsiTheme="minorBidi"/>
                <w:b/>
                <w:bCs/>
                <w:sz w:val="20"/>
                <w:szCs w:val="20"/>
              </w:rPr>
              <w:t>De Churchill</w:t>
            </w:r>
          </w:p>
          <w:p w14:paraId="669D2C00" w14:textId="77777777" w:rsidR="002169F7" w:rsidRDefault="002169F7" w:rsidP="0096361A">
            <w:pPr>
              <w:ind w:right="-1"/>
              <w:jc w:val="center"/>
              <w:rPr>
                <w:rFonts w:asciiTheme="minorBidi" w:hAnsiTheme="minorBidi"/>
                <w:b/>
                <w:bCs/>
                <w:sz w:val="20"/>
                <w:szCs w:val="20"/>
              </w:rPr>
            </w:pPr>
          </w:p>
          <w:p w14:paraId="4B102FCE" w14:textId="77777777" w:rsidR="002169F7" w:rsidRDefault="002169F7" w:rsidP="0096361A">
            <w:pPr>
              <w:ind w:right="-1"/>
              <w:jc w:val="center"/>
              <w:rPr>
                <w:rFonts w:asciiTheme="minorBidi" w:hAnsiTheme="minorBidi"/>
                <w:b/>
                <w:bCs/>
                <w:sz w:val="20"/>
                <w:szCs w:val="20"/>
              </w:rPr>
            </w:pPr>
          </w:p>
          <w:p w14:paraId="6AC63D42" w14:textId="77777777" w:rsidR="002169F7" w:rsidRDefault="002169F7" w:rsidP="0096361A">
            <w:pPr>
              <w:ind w:right="-1"/>
              <w:jc w:val="center"/>
              <w:rPr>
                <w:rFonts w:asciiTheme="minorBidi" w:hAnsiTheme="minorBidi"/>
                <w:b/>
                <w:bCs/>
                <w:sz w:val="20"/>
                <w:szCs w:val="20"/>
              </w:rPr>
            </w:pPr>
          </w:p>
          <w:p w14:paraId="34A50818" w14:textId="670C9904" w:rsidR="005C0D12" w:rsidRPr="005B17CB" w:rsidRDefault="005C0D12" w:rsidP="0096361A">
            <w:pPr>
              <w:ind w:right="-1"/>
              <w:jc w:val="center"/>
              <w:rPr>
                <w:rFonts w:asciiTheme="minorBidi" w:hAnsiTheme="minorBidi"/>
                <w:b/>
                <w:bCs/>
                <w:sz w:val="20"/>
                <w:szCs w:val="20"/>
              </w:rPr>
            </w:pPr>
            <w:r w:rsidRPr="005B17CB">
              <w:rPr>
                <w:rFonts w:asciiTheme="minorBidi" w:hAnsiTheme="minorBidi"/>
                <w:b/>
                <w:bCs/>
                <w:sz w:val="20"/>
                <w:szCs w:val="20"/>
                <w:highlight w:val="cyan"/>
              </w:rPr>
              <w:t xml:space="preserve">Incremento exponencial de las oleadas de </w:t>
            </w:r>
            <w:r w:rsidRPr="005B17CB">
              <w:rPr>
                <w:rFonts w:asciiTheme="minorBidi" w:hAnsiTheme="minorBidi"/>
                <w:b/>
                <w:bCs/>
                <w:sz w:val="20"/>
                <w:szCs w:val="20"/>
                <w:highlight w:val="cyan"/>
              </w:rPr>
              <w:lastRenderedPageBreak/>
              <w:t>migración judías</w:t>
            </w:r>
          </w:p>
          <w:p w14:paraId="10FD177F" w14:textId="77777777" w:rsidR="005C30B7" w:rsidRPr="005B17CB" w:rsidRDefault="005C30B7" w:rsidP="0096361A">
            <w:pPr>
              <w:ind w:right="-1"/>
              <w:jc w:val="center"/>
              <w:rPr>
                <w:rFonts w:asciiTheme="minorBidi" w:hAnsiTheme="minorBidi"/>
                <w:b/>
                <w:bCs/>
                <w:sz w:val="20"/>
                <w:szCs w:val="20"/>
              </w:rPr>
            </w:pPr>
          </w:p>
          <w:p w14:paraId="04AC5BE2" w14:textId="77777777" w:rsidR="005C30B7" w:rsidRPr="005B17CB" w:rsidRDefault="005C30B7" w:rsidP="0096361A">
            <w:pPr>
              <w:ind w:right="-1"/>
              <w:jc w:val="center"/>
              <w:rPr>
                <w:rFonts w:asciiTheme="minorBidi" w:hAnsiTheme="minorBidi"/>
                <w:b/>
                <w:bCs/>
                <w:sz w:val="20"/>
                <w:szCs w:val="20"/>
              </w:rPr>
            </w:pPr>
          </w:p>
          <w:p w14:paraId="63A03AB1" w14:textId="77777777" w:rsidR="002A5DC8" w:rsidRPr="005B17CB" w:rsidRDefault="002A5DC8" w:rsidP="0096361A">
            <w:pPr>
              <w:ind w:right="-1"/>
              <w:jc w:val="center"/>
              <w:rPr>
                <w:rFonts w:asciiTheme="minorBidi" w:hAnsiTheme="minorBidi"/>
                <w:b/>
                <w:bCs/>
                <w:sz w:val="20"/>
                <w:szCs w:val="20"/>
              </w:rPr>
            </w:pPr>
          </w:p>
          <w:p w14:paraId="3EDA88C0" w14:textId="77777777" w:rsidR="004B4F7D" w:rsidRDefault="004B4F7D" w:rsidP="0096361A">
            <w:pPr>
              <w:ind w:right="-1"/>
              <w:jc w:val="center"/>
              <w:rPr>
                <w:rFonts w:asciiTheme="minorBidi" w:hAnsiTheme="minorBidi"/>
                <w:b/>
                <w:bCs/>
                <w:sz w:val="20"/>
                <w:szCs w:val="20"/>
              </w:rPr>
            </w:pPr>
          </w:p>
          <w:p w14:paraId="517BADC0" w14:textId="77777777" w:rsidR="000D52D2" w:rsidRDefault="000D52D2" w:rsidP="0096361A">
            <w:pPr>
              <w:ind w:right="-1"/>
              <w:jc w:val="center"/>
              <w:rPr>
                <w:rFonts w:asciiTheme="minorBidi" w:hAnsiTheme="minorBidi"/>
                <w:b/>
                <w:bCs/>
                <w:sz w:val="20"/>
                <w:szCs w:val="20"/>
              </w:rPr>
            </w:pPr>
          </w:p>
          <w:p w14:paraId="0467D6BF" w14:textId="23983130" w:rsidR="000D52D2" w:rsidRDefault="000D52D2" w:rsidP="0096361A">
            <w:pPr>
              <w:ind w:right="-1"/>
              <w:jc w:val="center"/>
              <w:rPr>
                <w:rFonts w:asciiTheme="minorBidi" w:hAnsiTheme="minorBidi"/>
                <w:b/>
                <w:bCs/>
                <w:sz w:val="20"/>
                <w:szCs w:val="20"/>
              </w:rPr>
            </w:pPr>
          </w:p>
          <w:p w14:paraId="20A3C9F8" w14:textId="77777777" w:rsidR="003A338F" w:rsidRDefault="003A338F" w:rsidP="0096361A">
            <w:pPr>
              <w:ind w:right="-1"/>
              <w:jc w:val="center"/>
              <w:rPr>
                <w:rFonts w:asciiTheme="minorBidi" w:hAnsiTheme="minorBidi"/>
                <w:b/>
                <w:bCs/>
                <w:sz w:val="20"/>
                <w:szCs w:val="20"/>
              </w:rPr>
            </w:pPr>
          </w:p>
          <w:p w14:paraId="4E4F03BC" w14:textId="11670C7A" w:rsidR="004B4F7D" w:rsidRPr="004B4F7D" w:rsidRDefault="004B4F7D" w:rsidP="0096361A">
            <w:pPr>
              <w:ind w:right="-1"/>
              <w:jc w:val="center"/>
              <w:rPr>
                <w:rFonts w:asciiTheme="minorBidi" w:hAnsiTheme="minorBidi"/>
                <w:b/>
                <w:bCs/>
                <w:sz w:val="20"/>
                <w:szCs w:val="20"/>
                <w:highlight w:val="yellow"/>
              </w:rPr>
            </w:pPr>
            <w:r w:rsidRPr="004B4F7D">
              <w:rPr>
                <w:rFonts w:asciiTheme="minorBidi" w:hAnsiTheme="minorBidi"/>
                <w:b/>
                <w:bCs/>
                <w:sz w:val="20"/>
                <w:szCs w:val="20"/>
                <w:highlight w:val="yellow"/>
              </w:rPr>
              <w:t>1936-1939</w:t>
            </w:r>
          </w:p>
          <w:p w14:paraId="445E31A6" w14:textId="5B76E705" w:rsidR="004B4F7D" w:rsidRDefault="004B4F7D" w:rsidP="0096361A">
            <w:pPr>
              <w:ind w:right="-1"/>
              <w:jc w:val="center"/>
              <w:rPr>
                <w:rFonts w:asciiTheme="minorBidi" w:hAnsiTheme="minorBidi"/>
                <w:b/>
                <w:bCs/>
                <w:sz w:val="20"/>
                <w:szCs w:val="20"/>
              </w:rPr>
            </w:pPr>
            <w:r w:rsidRPr="004B4F7D">
              <w:rPr>
                <w:rFonts w:asciiTheme="minorBidi" w:hAnsiTheme="minorBidi"/>
                <w:b/>
                <w:bCs/>
                <w:sz w:val="20"/>
                <w:szCs w:val="20"/>
                <w:highlight w:val="yellow"/>
              </w:rPr>
              <w:t>Revuelta árabe de Palestina</w:t>
            </w:r>
          </w:p>
          <w:p w14:paraId="56B7D381" w14:textId="731FF1C7" w:rsidR="0067252D" w:rsidRPr="005B17CB" w:rsidRDefault="0067252D" w:rsidP="0096361A">
            <w:pPr>
              <w:ind w:right="-1"/>
              <w:jc w:val="center"/>
              <w:rPr>
                <w:rFonts w:asciiTheme="minorBidi" w:hAnsiTheme="minorBidi"/>
                <w:b/>
                <w:bCs/>
                <w:sz w:val="20"/>
                <w:szCs w:val="20"/>
              </w:rPr>
            </w:pPr>
          </w:p>
          <w:p w14:paraId="2B8B44E6" w14:textId="77777777" w:rsidR="0067252D" w:rsidRPr="005B17CB" w:rsidRDefault="0067252D" w:rsidP="0096361A">
            <w:pPr>
              <w:ind w:right="-1"/>
              <w:jc w:val="center"/>
              <w:rPr>
                <w:rFonts w:asciiTheme="minorBidi" w:hAnsiTheme="minorBidi"/>
                <w:b/>
                <w:bCs/>
                <w:sz w:val="20"/>
                <w:szCs w:val="20"/>
              </w:rPr>
            </w:pPr>
          </w:p>
          <w:p w14:paraId="3B5DC99F" w14:textId="77777777" w:rsidR="00D52F20" w:rsidRDefault="00D52F20" w:rsidP="00247B85">
            <w:pPr>
              <w:ind w:right="-1"/>
              <w:jc w:val="center"/>
              <w:rPr>
                <w:rFonts w:asciiTheme="minorBidi" w:hAnsiTheme="minorBidi"/>
                <w:b/>
                <w:bCs/>
                <w:sz w:val="20"/>
                <w:szCs w:val="20"/>
              </w:rPr>
            </w:pPr>
          </w:p>
          <w:p w14:paraId="79270986" w14:textId="3382C8CA" w:rsidR="00247B85" w:rsidRPr="005B17CB" w:rsidRDefault="009949A3" w:rsidP="00247B85">
            <w:pPr>
              <w:ind w:right="-1"/>
              <w:jc w:val="center"/>
              <w:rPr>
                <w:rFonts w:asciiTheme="minorBidi" w:hAnsiTheme="minorBidi"/>
                <w:b/>
                <w:bCs/>
                <w:sz w:val="20"/>
                <w:szCs w:val="20"/>
              </w:rPr>
            </w:pPr>
            <w:r>
              <w:rPr>
                <w:rFonts w:asciiTheme="minorBidi" w:hAnsiTheme="minorBidi"/>
                <w:b/>
                <w:bCs/>
                <w:sz w:val="20"/>
                <w:szCs w:val="20"/>
              </w:rPr>
              <w:t>7/07/</w:t>
            </w:r>
            <w:r w:rsidR="00247B85" w:rsidRPr="005B17CB">
              <w:rPr>
                <w:rFonts w:asciiTheme="minorBidi" w:hAnsiTheme="minorBidi"/>
                <w:b/>
                <w:bCs/>
                <w:sz w:val="20"/>
                <w:szCs w:val="20"/>
              </w:rPr>
              <w:t>1937</w:t>
            </w:r>
          </w:p>
          <w:p w14:paraId="17DBFA65" w14:textId="77777777" w:rsidR="00247B85" w:rsidRPr="005B17CB" w:rsidRDefault="00247B85" w:rsidP="00247B85">
            <w:pPr>
              <w:ind w:right="-1"/>
              <w:jc w:val="center"/>
              <w:rPr>
                <w:rFonts w:asciiTheme="minorBidi" w:hAnsiTheme="minorBidi"/>
                <w:b/>
                <w:bCs/>
                <w:sz w:val="20"/>
                <w:szCs w:val="20"/>
              </w:rPr>
            </w:pPr>
            <w:r w:rsidRPr="00A574A9">
              <w:rPr>
                <w:rFonts w:asciiTheme="minorBidi" w:hAnsiTheme="minorBidi"/>
                <w:b/>
                <w:bCs/>
                <w:sz w:val="20"/>
                <w:szCs w:val="20"/>
                <w:highlight w:val="cyan"/>
              </w:rPr>
              <w:t xml:space="preserve">Comisión </w:t>
            </w:r>
            <w:proofErr w:type="spellStart"/>
            <w:r w:rsidRPr="00A574A9">
              <w:rPr>
                <w:rFonts w:asciiTheme="minorBidi" w:hAnsiTheme="minorBidi"/>
                <w:b/>
                <w:bCs/>
                <w:sz w:val="20"/>
                <w:szCs w:val="20"/>
                <w:highlight w:val="cyan"/>
              </w:rPr>
              <w:t>Peel</w:t>
            </w:r>
            <w:proofErr w:type="spellEnd"/>
            <w:r w:rsidRPr="00A574A9">
              <w:rPr>
                <w:rFonts w:asciiTheme="minorBidi" w:hAnsiTheme="minorBidi"/>
                <w:b/>
                <w:bCs/>
                <w:sz w:val="20"/>
                <w:szCs w:val="20"/>
                <w:highlight w:val="cyan"/>
              </w:rPr>
              <w:t xml:space="preserve"> y primer Plan de Partición de Palestina</w:t>
            </w:r>
          </w:p>
          <w:p w14:paraId="3E1CF484" w14:textId="77777777" w:rsidR="00247B85" w:rsidRDefault="00247B85" w:rsidP="00247B85">
            <w:pPr>
              <w:ind w:right="-1"/>
              <w:jc w:val="center"/>
              <w:rPr>
                <w:rFonts w:asciiTheme="minorBidi" w:hAnsiTheme="minorBidi"/>
                <w:b/>
                <w:bCs/>
                <w:sz w:val="20"/>
                <w:szCs w:val="20"/>
              </w:rPr>
            </w:pPr>
          </w:p>
          <w:p w14:paraId="1C87CFD8" w14:textId="77777777" w:rsidR="00153FE1" w:rsidRDefault="00153FE1" w:rsidP="00247B85">
            <w:pPr>
              <w:ind w:right="-1"/>
              <w:jc w:val="center"/>
              <w:rPr>
                <w:rFonts w:asciiTheme="minorBidi" w:hAnsiTheme="minorBidi"/>
                <w:b/>
                <w:bCs/>
                <w:sz w:val="20"/>
                <w:szCs w:val="20"/>
              </w:rPr>
            </w:pPr>
          </w:p>
          <w:p w14:paraId="4B3693C9" w14:textId="77777777" w:rsidR="00153FE1" w:rsidRDefault="00153FE1" w:rsidP="00247B85">
            <w:pPr>
              <w:ind w:right="-1"/>
              <w:jc w:val="center"/>
              <w:rPr>
                <w:rFonts w:asciiTheme="minorBidi" w:hAnsiTheme="minorBidi"/>
                <w:b/>
                <w:bCs/>
                <w:sz w:val="20"/>
                <w:szCs w:val="20"/>
              </w:rPr>
            </w:pPr>
          </w:p>
          <w:p w14:paraId="61B4F8AD" w14:textId="77777777" w:rsidR="00153FE1" w:rsidRDefault="00153FE1" w:rsidP="00247B85">
            <w:pPr>
              <w:ind w:right="-1"/>
              <w:jc w:val="center"/>
              <w:rPr>
                <w:rFonts w:asciiTheme="minorBidi" w:hAnsiTheme="minorBidi"/>
                <w:b/>
                <w:bCs/>
                <w:sz w:val="20"/>
                <w:szCs w:val="20"/>
              </w:rPr>
            </w:pPr>
          </w:p>
          <w:p w14:paraId="165F3A20" w14:textId="2E405485" w:rsidR="00153FE1" w:rsidRDefault="00153FE1" w:rsidP="00247B85">
            <w:pPr>
              <w:ind w:right="-1"/>
              <w:jc w:val="center"/>
              <w:rPr>
                <w:rFonts w:asciiTheme="minorBidi" w:hAnsiTheme="minorBidi"/>
                <w:b/>
                <w:bCs/>
                <w:sz w:val="20"/>
                <w:szCs w:val="20"/>
              </w:rPr>
            </w:pPr>
          </w:p>
          <w:p w14:paraId="74F72D6F" w14:textId="77777777" w:rsidR="00A6074D" w:rsidRDefault="00A6074D" w:rsidP="00247B85">
            <w:pPr>
              <w:ind w:right="-1"/>
              <w:jc w:val="center"/>
              <w:rPr>
                <w:rFonts w:asciiTheme="minorBidi" w:hAnsiTheme="minorBidi"/>
                <w:b/>
                <w:bCs/>
                <w:sz w:val="20"/>
                <w:szCs w:val="20"/>
              </w:rPr>
            </w:pPr>
          </w:p>
          <w:p w14:paraId="15EB5296" w14:textId="77777777" w:rsidR="00A6074D" w:rsidRDefault="00A6074D" w:rsidP="00247B85">
            <w:pPr>
              <w:ind w:right="-1"/>
              <w:jc w:val="center"/>
              <w:rPr>
                <w:rFonts w:asciiTheme="minorBidi" w:hAnsiTheme="minorBidi"/>
                <w:b/>
                <w:bCs/>
                <w:sz w:val="20"/>
                <w:szCs w:val="20"/>
              </w:rPr>
            </w:pPr>
          </w:p>
          <w:p w14:paraId="30BC4303" w14:textId="77777777" w:rsidR="00153FE1" w:rsidRDefault="00153FE1" w:rsidP="00247B85">
            <w:pPr>
              <w:ind w:right="-1"/>
              <w:jc w:val="center"/>
              <w:rPr>
                <w:rFonts w:asciiTheme="minorBidi" w:hAnsiTheme="minorBidi"/>
                <w:b/>
                <w:bCs/>
                <w:sz w:val="20"/>
                <w:szCs w:val="20"/>
              </w:rPr>
            </w:pPr>
          </w:p>
          <w:p w14:paraId="1B6B5952" w14:textId="4733F0B5" w:rsidR="00247B85" w:rsidRDefault="00353CB0" w:rsidP="00247B85">
            <w:pPr>
              <w:ind w:right="-1"/>
              <w:jc w:val="center"/>
              <w:rPr>
                <w:rFonts w:asciiTheme="minorBidi" w:hAnsiTheme="minorBidi"/>
                <w:b/>
                <w:bCs/>
                <w:sz w:val="20"/>
                <w:szCs w:val="20"/>
              </w:rPr>
            </w:pPr>
            <w:r>
              <w:rPr>
                <w:rFonts w:asciiTheme="minorBidi" w:hAnsiTheme="minorBidi"/>
                <w:b/>
                <w:bCs/>
                <w:sz w:val="20"/>
                <w:szCs w:val="20"/>
              </w:rPr>
              <w:t>17/05/1939</w:t>
            </w:r>
          </w:p>
          <w:p w14:paraId="36FB44E0" w14:textId="27E8B9DF" w:rsidR="00353CB0" w:rsidRPr="005B17CB" w:rsidRDefault="00353CB0" w:rsidP="00247B85">
            <w:pPr>
              <w:ind w:right="-1"/>
              <w:jc w:val="center"/>
              <w:rPr>
                <w:rFonts w:asciiTheme="minorBidi" w:hAnsiTheme="minorBidi"/>
                <w:b/>
                <w:bCs/>
                <w:sz w:val="20"/>
                <w:szCs w:val="20"/>
              </w:rPr>
            </w:pPr>
            <w:r w:rsidRPr="00353CB0">
              <w:rPr>
                <w:rFonts w:asciiTheme="minorBidi" w:hAnsiTheme="minorBidi"/>
                <w:b/>
                <w:bCs/>
                <w:sz w:val="20"/>
                <w:szCs w:val="20"/>
                <w:highlight w:val="cyan"/>
              </w:rPr>
              <w:t xml:space="preserve">Libro Blanco de </w:t>
            </w:r>
            <w:proofErr w:type="spellStart"/>
            <w:r w:rsidRPr="00353CB0">
              <w:rPr>
                <w:rFonts w:asciiTheme="minorBidi" w:hAnsiTheme="minorBidi"/>
                <w:b/>
                <w:bCs/>
                <w:sz w:val="20"/>
                <w:szCs w:val="20"/>
                <w:highlight w:val="cyan"/>
              </w:rPr>
              <w:t>MacDonald</w:t>
            </w:r>
            <w:proofErr w:type="spellEnd"/>
            <w:r w:rsidRPr="00353CB0">
              <w:rPr>
                <w:rFonts w:asciiTheme="minorBidi" w:hAnsiTheme="minorBidi"/>
                <w:b/>
                <w:bCs/>
                <w:sz w:val="20"/>
                <w:szCs w:val="20"/>
                <w:highlight w:val="cyan"/>
              </w:rPr>
              <w:t xml:space="preserve"> y primer Plan de Estado binacional</w:t>
            </w:r>
          </w:p>
          <w:p w14:paraId="2AAEF8BB" w14:textId="77777777" w:rsidR="00247B85" w:rsidRDefault="00247B85" w:rsidP="00247B85">
            <w:pPr>
              <w:ind w:right="-1"/>
              <w:jc w:val="center"/>
              <w:rPr>
                <w:rFonts w:asciiTheme="minorBidi" w:hAnsiTheme="minorBidi"/>
                <w:b/>
                <w:bCs/>
                <w:sz w:val="20"/>
                <w:szCs w:val="20"/>
              </w:rPr>
            </w:pPr>
          </w:p>
          <w:p w14:paraId="1F45B7B6" w14:textId="77777777" w:rsidR="005261FD" w:rsidRPr="005B17CB" w:rsidRDefault="005261FD" w:rsidP="00247B85">
            <w:pPr>
              <w:ind w:right="-1"/>
              <w:jc w:val="center"/>
              <w:rPr>
                <w:rFonts w:asciiTheme="minorBidi" w:hAnsiTheme="minorBidi"/>
                <w:b/>
                <w:bCs/>
                <w:sz w:val="20"/>
                <w:szCs w:val="20"/>
              </w:rPr>
            </w:pPr>
          </w:p>
          <w:p w14:paraId="62615E91" w14:textId="77777777" w:rsidR="00247B85" w:rsidRDefault="00247B85" w:rsidP="00247B85">
            <w:pPr>
              <w:ind w:right="-1"/>
              <w:jc w:val="center"/>
              <w:rPr>
                <w:rFonts w:asciiTheme="minorBidi" w:hAnsiTheme="minorBidi"/>
                <w:b/>
                <w:bCs/>
                <w:sz w:val="20"/>
                <w:szCs w:val="20"/>
              </w:rPr>
            </w:pPr>
          </w:p>
          <w:p w14:paraId="43D087B4" w14:textId="77777777" w:rsidR="00C30F67" w:rsidRDefault="00C30F67" w:rsidP="00247B85">
            <w:pPr>
              <w:ind w:right="-1"/>
              <w:jc w:val="center"/>
              <w:rPr>
                <w:rFonts w:asciiTheme="minorBidi" w:hAnsiTheme="minorBidi"/>
                <w:b/>
                <w:bCs/>
                <w:sz w:val="20"/>
                <w:szCs w:val="20"/>
              </w:rPr>
            </w:pPr>
          </w:p>
          <w:p w14:paraId="4D80AC64" w14:textId="77777777" w:rsidR="00C30F67" w:rsidRDefault="00C30F67" w:rsidP="00247B85">
            <w:pPr>
              <w:ind w:right="-1"/>
              <w:jc w:val="center"/>
              <w:rPr>
                <w:rFonts w:asciiTheme="minorBidi" w:hAnsiTheme="minorBidi"/>
                <w:b/>
                <w:bCs/>
                <w:sz w:val="20"/>
                <w:szCs w:val="20"/>
              </w:rPr>
            </w:pPr>
          </w:p>
          <w:p w14:paraId="416D3F03" w14:textId="77777777" w:rsidR="00C30F67" w:rsidRDefault="00C30F67" w:rsidP="00247B85">
            <w:pPr>
              <w:ind w:right="-1"/>
              <w:jc w:val="center"/>
              <w:rPr>
                <w:rFonts w:asciiTheme="minorBidi" w:hAnsiTheme="minorBidi"/>
                <w:b/>
                <w:bCs/>
                <w:sz w:val="20"/>
                <w:szCs w:val="20"/>
              </w:rPr>
            </w:pPr>
          </w:p>
          <w:p w14:paraId="6DE482A9" w14:textId="77777777" w:rsidR="00C30F67" w:rsidRDefault="00C30F67" w:rsidP="00247B85">
            <w:pPr>
              <w:ind w:right="-1"/>
              <w:jc w:val="center"/>
              <w:rPr>
                <w:rFonts w:asciiTheme="minorBidi" w:hAnsiTheme="minorBidi"/>
                <w:b/>
                <w:bCs/>
                <w:sz w:val="20"/>
                <w:szCs w:val="20"/>
              </w:rPr>
            </w:pPr>
          </w:p>
          <w:p w14:paraId="27CAE6EE" w14:textId="77777777" w:rsidR="000D52D2" w:rsidRPr="005B17CB" w:rsidRDefault="000D52D2" w:rsidP="00247B85">
            <w:pPr>
              <w:ind w:right="-1"/>
              <w:jc w:val="center"/>
              <w:rPr>
                <w:rFonts w:asciiTheme="minorBidi" w:hAnsiTheme="minorBidi"/>
                <w:b/>
                <w:bCs/>
                <w:sz w:val="20"/>
                <w:szCs w:val="20"/>
              </w:rPr>
            </w:pPr>
          </w:p>
          <w:p w14:paraId="6E7AB664" w14:textId="573781C3" w:rsidR="00247B85" w:rsidRDefault="00247B85" w:rsidP="00247B85">
            <w:pPr>
              <w:ind w:right="-1"/>
              <w:jc w:val="center"/>
              <w:rPr>
                <w:rFonts w:asciiTheme="minorBidi" w:hAnsiTheme="minorBidi"/>
                <w:b/>
                <w:bCs/>
                <w:sz w:val="20"/>
                <w:szCs w:val="20"/>
              </w:rPr>
            </w:pPr>
          </w:p>
          <w:p w14:paraId="614F7D92" w14:textId="77777777" w:rsidR="000D52D2" w:rsidRPr="005B17CB" w:rsidRDefault="000D52D2" w:rsidP="00247B85">
            <w:pPr>
              <w:ind w:right="-1"/>
              <w:jc w:val="center"/>
              <w:rPr>
                <w:rFonts w:asciiTheme="minorBidi" w:hAnsiTheme="minorBidi"/>
                <w:b/>
                <w:bCs/>
                <w:sz w:val="20"/>
                <w:szCs w:val="20"/>
              </w:rPr>
            </w:pPr>
          </w:p>
          <w:p w14:paraId="07671EBC" w14:textId="77777777" w:rsidR="000D52D2" w:rsidRDefault="000D52D2" w:rsidP="00247B85">
            <w:pPr>
              <w:ind w:right="-1"/>
              <w:jc w:val="center"/>
              <w:rPr>
                <w:rFonts w:asciiTheme="minorBidi" w:hAnsiTheme="minorBidi"/>
                <w:b/>
                <w:bCs/>
                <w:sz w:val="20"/>
                <w:szCs w:val="20"/>
              </w:rPr>
            </w:pPr>
          </w:p>
          <w:p w14:paraId="5D0650EE" w14:textId="77777777" w:rsidR="000D52D2" w:rsidRDefault="000D52D2" w:rsidP="00247B85">
            <w:pPr>
              <w:ind w:right="-1"/>
              <w:jc w:val="center"/>
              <w:rPr>
                <w:rFonts w:asciiTheme="minorBidi" w:hAnsiTheme="minorBidi"/>
                <w:b/>
                <w:bCs/>
                <w:sz w:val="20"/>
                <w:szCs w:val="20"/>
              </w:rPr>
            </w:pPr>
          </w:p>
          <w:p w14:paraId="4AD8ED33" w14:textId="1A12C46D" w:rsidR="00247B85" w:rsidRPr="005B17CB" w:rsidRDefault="00247B85" w:rsidP="00247B85">
            <w:pPr>
              <w:ind w:right="-1"/>
              <w:jc w:val="center"/>
              <w:rPr>
                <w:rFonts w:asciiTheme="minorBidi" w:hAnsiTheme="minorBidi"/>
                <w:b/>
                <w:bCs/>
                <w:sz w:val="20"/>
                <w:szCs w:val="20"/>
              </w:rPr>
            </w:pPr>
            <w:r w:rsidRPr="005B17CB">
              <w:rPr>
                <w:rFonts w:asciiTheme="minorBidi" w:hAnsiTheme="minorBidi"/>
                <w:b/>
                <w:bCs/>
                <w:sz w:val="20"/>
                <w:szCs w:val="20"/>
              </w:rPr>
              <w:t>29/06/1946</w:t>
            </w:r>
          </w:p>
          <w:p w14:paraId="00448A01" w14:textId="0AC59124" w:rsidR="00247B85" w:rsidRPr="005B17CB" w:rsidRDefault="005261FD" w:rsidP="00247B85">
            <w:pPr>
              <w:ind w:right="-1"/>
              <w:jc w:val="center"/>
              <w:rPr>
                <w:rFonts w:asciiTheme="minorBidi" w:hAnsiTheme="minorBidi"/>
                <w:b/>
                <w:bCs/>
                <w:sz w:val="20"/>
                <w:szCs w:val="20"/>
              </w:rPr>
            </w:pPr>
            <w:r>
              <w:rPr>
                <w:rFonts w:asciiTheme="minorBidi" w:hAnsiTheme="minorBidi"/>
                <w:b/>
                <w:bCs/>
                <w:sz w:val="20"/>
                <w:szCs w:val="20"/>
              </w:rPr>
              <w:t>Operación Agatha</w:t>
            </w:r>
          </w:p>
          <w:p w14:paraId="3BAC6377" w14:textId="77777777" w:rsidR="00E40375" w:rsidRPr="005B17CB" w:rsidRDefault="00E40375" w:rsidP="00247B85">
            <w:pPr>
              <w:ind w:right="-1"/>
              <w:jc w:val="center"/>
              <w:rPr>
                <w:rFonts w:asciiTheme="minorBidi" w:hAnsiTheme="minorBidi"/>
                <w:b/>
                <w:bCs/>
                <w:sz w:val="20"/>
                <w:szCs w:val="20"/>
              </w:rPr>
            </w:pPr>
          </w:p>
          <w:p w14:paraId="2AD0121A" w14:textId="780B1E70" w:rsidR="00247B85" w:rsidRPr="005B17CB" w:rsidRDefault="00247B85" w:rsidP="00247B85">
            <w:pPr>
              <w:ind w:right="-1"/>
              <w:jc w:val="center"/>
              <w:rPr>
                <w:rFonts w:asciiTheme="minorBidi" w:hAnsiTheme="minorBidi"/>
                <w:b/>
                <w:bCs/>
                <w:color w:val="C00000"/>
                <w:sz w:val="20"/>
                <w:szCs w:val="20"/>
              </w:rPr>
            </w:pPr>
            <w:r w:rsidRPr="005B17CB">
              <w:rPr>
                <w:rFonts w:asciiTheme="minorBidi" w:hAnsiTheme="minorBidi"/>
                <w:b/>
                <w:bCs/>
                <w:color w:val="C00000"/>
                <w:sz w:val="20"/>
                <w:szCs w:val="20"/>
              </w:rPr>
              <w:t>22/07/1946</w:t>
            </w:r>
          </w:p>
          <w:p w14:paraId="3F4929FC" w14:textId="57F60451" w:rsidR="00247B85" w:rsidRPr="005B17CB" w:rsidRDefault="00E44038" w:rsidP="00247B85">
            <w:pPr>
              <w:ind w:right="-1"/>
              <w:jc w:val="center"/>
              <w:rPr>
                <w:rFonts w:asciiTheme="minorBidi" w:hAnsiTheme="minorBidi"/>
                <w:b/>
                <w:bCs/>
                <w:sz w:val="20"/>
                <w:szCs w:val="20"/>
              </w:rPr>
            </w:pPr>
            <w:r>
              <w:rPr>
                <w:rFonts w:asciiTheme="minorBidi" w:hAnsiTheme="minorBidi"/>
                <w:b/>
                <w:bCs/>
                <w:color w:val="C00000"/>
                <w:sz w:val="20"/>
                <w:szCs w:val="20"/>
              </w:rPr>
              <w:t>Atentado del Hotel Rey</w:t>
            </w:r>
            <w:r w:rsidR="00247B85" w:rsidRPr="005B17CB">
              <w:rPr>
                <w:rFonts w:asciiTheme="minorBidi" w:hAnsiTheme="minorBidi"/>
                <w:b/>
                <w:bCs/>
                <w:color w:val="C00000"/>
                <w:sz w:val="20"/>
                <w:szCs w:val="20"/>
              </w:rPr>
              <w:t xml:space="preserve"> David de Jerusalén</w:t>
            </w:r>
          </w:p>
        </w:tc>
        <w:tc>
          <w:tcPr>
            <w:tcW w:w="3889" w:type="pct"/>
          </w:tcPr>
          <w:p w14:paraId="664406C9" w14:textId="5610FE1C" w:rsidR="00400B1B" w:rsidRPr="005B17CB" w:rsidRDefault="00480A8F" w:rsidP="009210EF">
            <w:pPr>
              <w:ind w:right="-1"/>
              <w:jc w:val="both"/>
              <w:rPr>
                <w:rFonts w:asciiTheme="minorBidi" w:hAnsiTheme="minorBidi"/>
                <w:b/>
                <w:bCs/>
                <w:sz w:val="20"/>
                <w:szCs w:val="20"/>
              </w:rPr>
            </w:pPr>
            <w:r w:rsidRPr="005B17CB">
              <w:rPr>
                <w:rFonts w:asciiTheme="minorBidi" w:hAnsiTheme="minorBidi"/>
                <w:sz w:val="20"/>
                <w:szCs w:val="20"/>
              </w:rPr>
              <w:lastRenderedPageBreak/>
              <w:t xml:space="preserve">Durante la </w:t>
            </w:r>
            <w:r w:rsidRPr="005B17CB">
              <w:rPr>
                <w:rFonts w:asciiTheme="minorBidi" w:hAnsiTheme="minorBidi"/>
                <w:b/>
                <w:bCs/>
                <w:sz w:val="20"/>
                <w:szCs w:val="20"/>
                <w:highlight w:val="yellow"/>
              </w:rPr>
              <w:t>Primera Guerra Mundial (</w:t>
            </w:r>
            <w:r w:rsidR="00CB7814" w:rsidRPr="005B17CB">
              <w:rPr>
                <w:rFonts w:asciiTheme="minorBidi" w:hAnsiTheme="minorBidi"/>
                <w:b/>
                <w:bCs/>
                <w:sz w:val="20"/>
                <w:szCs w:val="20"/>
                <w:highlight w:val="yellow"/>
              </w:rPr>
              <w:t>1ª GM</w:t>
            </w:r>
            <w:r w:rsidR="00CB7814" w:rsidRPr="005B17CB">
              <w:rPr>
                <w:rFonts w:asciiTheme="minorBidi" w:hAnsiTheme="minorBidi"/>
                <w:sz w:val="20"/>
                <w:szCs w:val="20"/>
              </w:rPr>
              <w:t xml:space="preserve">, </w:t>
            </w:r>
            <w:r w:rsidRPr="005B17CB">
              <w:rPr>
                <w:rFonts w:asciiTheme="minorBidi" w:hAnsiTheme="minorBidi"/>
                <w:sz w:val="20"/>
                <w:szCs w:val="20"/>
              </w:rPr>
              <w:t>1914-1918),</w:t>
            </w:r>
            <w:r w:rsidR="00CB7814" w:rsidRPr="005B17CB">
              <w:rPr>
                <w:rFonts w:asciiTheme="minorBidi" w:hAnsiTheme="minorBidi"/>
                <w:sz w:val="20"/>
                <w:szCs w:val="20"/>
              </w:rPr>
              <w:t xml:space="preserve"> </w:t>
            </w:r>
            <w:r w:rsidR="00400B1B" w:rsidRPr="005B17CB">
              <w:rPr>
                <w:rFonts w:asciiTheme="minorBidi" w:hAnsiTheme="minorBidi"/>
                <w:sz w:val="20"/>
                <w:szCs w:val="20"/>
              </w:rPr>
              <w:t xml:space="preserve">concretamente en mayo de 1916, Francia y </w:t>
            </w:r>
            <w:r w:rsidR="00C33A45" w:rsidRPr="009210EF">
              <w:rPr>
                <w:rFonts w:asciiTheme="minorBidi" w:hAnsiTheme="minorBidi"/>
                <w:b/>
                <w:bCs/>
                <w:sz w:val="20"/>
                <w:szCs w:val="20"/>
                <w:highlight w:val="yellow"/>
              </w:rPr>
              <w:t>R</w:t>
            </w:r>
            <w:r w:rsidR="009210EF" w:rsidRPr="009210EF">
              <w:rPr>
                <w:rFonts w:asciiTheme="minorBidi" w:hAnsiTheme="minorBidi"/>
                <w:b/>
                <w:bCs/>
                <w:sz w:val="20"/>
                <w:szCs w:val="20"/>
                <w:highlight w:val="yellow"/>
              </w:rPr>
              <w:t>eino Unido (R</w:t>
            </w:r>
            <w:r w:rsidR="00C33A45" w:rsidRPr="009210EF">
              <w:rPr>
                <w:rFonts w:asciiTheme="minorBidi" w:hAnsiTheme="minorBidi"/>
                <w:b/>
                <w:bCs/>
                <w:sz w:val="20"/>
                <w:szCs w:val="20"/>
                <w:highlight w:val="yellow"/>
              </w:rPr>
              <w:t>U</w:t>
            </w:r>
            <w:r w:rsidR="009210EF" w:rsidRPr="009210EF">
              <w:rPr>
                <w:rFonts w:asciiTheme="minorBidi" w:hAnsiTheme="minorBidi"/>
                <w:b/>
                <w:bCs/>
                <w:sz w:val="20"/>
                <w:szCs w:val="20"/>
                <w:highlight w:val="yellow"/>
              </w:rPr>
              <w:t>)</w:t>
            </w:r>
            <w:r w:rsidR="00400B1B" w:rsidRPr="005B17CB">
              <w:rPr>
                <w:rFonts w:asciiTheme="minorBidi" w:hAnsiTheme="minorBidi"/>
                <w:sz w:val="20"/>
                <w:szCs w:val="20"/>
              </w:rPr>
              <w:t xml:space="preserve"> habían concluido el Acuerdo Secreto de </w:t>
            </w:r>
            <w:proofErr w:type="spellStart"/>
            <w:r w:rsidR="00400B1B" w:rsidRPr="005B17CB">
              <w:rPr>
                <w:rFonts w:asciiTheme="minorBidi" w:hAnsiTheme="minorBidi"/>
                <w:sz w:val="20"/>
                <w:szCs w:val="20"/>
              </w:rPr>
              <w:t>Sykes</w:t>
            </w:r>
            <w:proofErr w:type="spellEnd"/>
            <w:r w:rsidR="00400B1B" w:rsidRPr="005B17CB">
              <w:rPr>
                <w:rFonts w:asciiTheme="minorBidi" w:hAnsiTheme="minorBidi"/>
                <w:sz w:val="20"/>
                <w:szCs w:val="20"/>
              </w:rPr>
              <w:t xml:space="preserve">-Picot por el que ambos países se repartían Oriente Medio y, en aplicación del cual, </w:t>
            </w:r>
            <w:r w:rsidR="00C33A45" w:rsidRPr="009210EF">
              <w:rPr>
                <w:rFonts w:asciiTheme="minorBidi" w:hAnsiTheme="minorBidi"/>
                <w:sz w:val="20"/>
                <w:szCs w:val="20"/>
              </w:rPr>
              <w:t>RU</w:t>
            </w:r>
            <w:r w:rsidRPr="009210EF">
              <w:rPr>
                <w:rFonts w:asciiTheme="minorBidi" w:hAnsiTheme="minorBidi"/>
                <w:sz w:val="20"/>
                <w:szCs w:val="20"/>
              </w:rPr>
              <w:t xml:space="preserve"> </w:t>
            </w:r>
            <w:r w:rsidR="00CB7814" w:rsidRPr="005B17CB">
              <w:rPr>
                <w:rFonts w:asciiTheme="minorBidi" w:hAnsiTheme="minorBidi"/>
                <w:b/>
                <w:bCs/>
                <w:sz w:val="20"/>
                <w:szCs w:val="20"/>
                <w:highlight w:val="yellow"/>
              </w:rPr>
              <w:t xml:space="preserve">ocupó </w:t>
            </w:r>
            <w:r w:rsidRPr="005B17CB">
              <w:rPr>
                <w:rFonts w:asciiTheme="minorBidi" w:hAnsiTheme="minorBidi"/>
                <w:b/>
                <w:bCs/>
                <w:sz w:val="20"/>
                <w:szCs w:val="20"/>
                <w:highlight w:val="yellow"/>
              </w:rPr>
              <w:t>la región de Palestina</w:t>
            </w:r>
            <w:r w:rsidR="00400B1B" w:rsidRPr="005B17CB">
              <w:rPr>
                <w:rFonts w:asciiTheme="minorBidi" w:hAnsiTheme="minorBidi"/>
                <w:b/>
                <w:bCs/>
                <w:sz w:val="20"/>
                <w:szCs w:val="20"/>
                <w:highlight w:val="yellow"/>
              </w:rPr>
              <w:t xml:space="preserve"> a partir de principios de 1917</w:t>
            </w:r>
            <w:r w:rsidR="003D1A60" w:rsidRPr="005B17CB">
              <w:rPr>
                <w:rFonts w:asciiTheme="minorBidi" w:hAnsiTheme="minorBidi"/>
                <w:b/>
                <w:bCs/>
                <w:sz w:val="20"/>
                <w:szCs w:val="20"/>
                <w:highlight w:val="yellow"/>
              </w:rPr>
              <w:t>.</w:t>
            </w:r>
            <w:r w:rsidR="00113677" w:rsidRPr="005B17CB">
              <w:rPr>
                <w:rFonts w:asciiTheme="minorBidi" w:hAnsiTheme="minorBidi"/>
                <w:b/>
                <w:bCs/>
                <w:sz w:val="20"/>
                <w:szCs w:val="20"/>
              </w:rPr>
              <w:t xml:space="preserve"> </w:t>
            </w:r>
          </w:p>
          <w:p w14:paraId="63E2C102" w14:textId="22642AAD" w:rsidR="00296688" w:rsidRPr="005B17CB" w:rsidRDefault="00400B1B" w:rsidP="00C96B9C">
            <w:pPr>
              <w:ind w:right="-1"/>
              <w:jc w:val="both"/>
              <w:rPr>
                <w:rFonts w:asciiTheme="minorBidi" w:hAnsiTheme="minorBidi"/>
                <w:sz w:val="20"/>
                <w:szCs w:val="20"/>
              </w:rPr>
            </w:pPr>
            <w:r w:rsidRPr="005B17CB">
              <w:rPr>
                <w:rFonts w:asciiTheme="minorBidi" w:hAnsiTheme="minorBidi"/>
                <w:sz w:val="20"/>
                <w:szCs w:val="20"/>
              </w:rPr>
              <w:t xml:space="preserve">En paralelo, los británicos habían llegado </w:t>
            </w:r>
            <w:r w:rsidR="00C96B9C">
              <w:rPr>
                <w:rFonts w:asciiTheme="minorBidi" w:hAnsiTheme="minorBidi"/>
                <w:sz w:val="20"/>
                <w:szCs w:val="20"/>
              </w:rPr>
              <w:t xml:space="preserve">en 1915 </w:t>
            </w:r>
            <w:r w:rsidRPr="005B17CB">
              <w:rPr>
                <w:rFonts w:asciiTheme="minorBidi" w:hAnsiTheme="minorBidi"/>
                <w:sz w:val="20"/>
                <w:szCs w:val="20"/>
              </w:rPr>
              <w:t xml:space="preserve">a acuerdos </w:t>
            </w:r>
            <w:r w:rsidR="00C96B9C">
              <w:rPr>
                <w:rFonts w:asciiTheme="minorBidi" w:hAnsiTheme="minorBidi"/>
                <w:sz w:val="20"/>
                <w:szCs w:val="20"/>
              </w:rPr>
              <w:t xml:space="preserve">secretos </w:t>
            </w:r>
            <w:r w:rsidRPr="005B17CB">
              <w:rPr>
                <w:rFonts w:asciiTheme="minorBidi" w:hAnsiTheme="minorBidi"/>
                <w:sz w:val="20"/>
                <w:szCs w:val="20"/>
              </w:rPr>
              <w:t xml:space="preserve">con Husayn </w:t>
            </w:r>
            <w:proofErr w:type="spellStart"/>
            <w:r w:rsidRPr="005B17CB">
              <w:rPr>
                <w:rFonts w:asciiTheme="minorBidi" w:hAnsiTheme="minorBidi"/>
                <w:sz w:val="20"/>
                <w:szCs w:val="20"/>
              </w:rPr>
              <w:t>ibn</w:t>
            </w:r>
            <w:proofErr w:type="spellEnd"/>
            <w:r w:rsidRPr="005B17CB">
              <w:rPr>
                <w:rFonts w:asciiTheme="minorBidi" w:hAnsiTheme="minorBidi"/>
                <w:sz w:val="20"/>
                <w:szCs w:val="20"/>
              </w:rPr>
              <w:t xml:space="preserve"> Ali, jerife de la Meca, </w:t>
            </w:r>
            <w:r w:rsidR="00F2119D" w:rsidRPr="005B17CB">
              <w:rPr>
                <w:rFonts w:asciiTheme="minorBidi" w:hAnsiTheme="minorBidi"/>
                <w:sz w:val="20"/>
                <w:szCs w:val="20"/>
              </w:rPr>
              <w:t xml:space="preserve">y con Ibn </w:t>
            </w:r>
            <w:proofErr w:type="spellStart"/>
            <w:r w:rsidR="00F2119D" w:rsidRPr="005B17CB">
              <w:rPr>
                <w:rFonts w:asciiTheme="minorBidi" w:hAnsiTheme="minorBidi"/>
                <w:sz w:val="20"/>
                <w:szCs w:val="20"/>
              </w:rPr>
              <w:t>Saud</w:t>
            </w:r>
            <w:proofErr w:type="spellEnd"/>
            <w:r w:rsidR="00C96B9C">
              <w:rPr>
                <w:rFonts w:asciiTheme="minorBidi" w:hAnsiTheme="minorBidi"/>
                <w:sz w:val="20"/>
                <w:szCs w:val="20"/>
              </w:rPr>
              <w:t xml:space="preserve"> (Acuerdo de </w:t>
            </w:r>
            <w:proofErr w:type="spellStart"/>
            <w:r w:rsidR="00C96B9C">
              <w:rPr>
                <w:rFonts w:asciiTheme="minorBidi" w:hAnsiTheme="minorBidi"/>
                <w:sz w:val="20"/>
                <w:szCs w:val="20"/>
              </w:rPr>
              <w:t>Darin</w:t>
            </w:r>
            <w:proofErr w:type="spellEnd"/>
            <w:r w:rsidR="00C96B9C">
              <w:rPr>
                <w:rFonts w:asciiTheme="minorBidi" w:hAnsiTheme="minorBidi"/>
                <w:sz w:val="20"/>
                <w:szCs w:val="20"/>
              </w:rPr>
              <w:t>)</w:t>
            </w:r>
            <w:r w:rsidR="00F2119D" w:rsidRPr="005B17CB">
              <w:rPr>
                <w:rFonts w:asciiTheme="minorBidi" w:hAnsiTheme="minorBidi"/>
                <w:sz w:val="20"/>
                <w:szCs w:val="20"/>
              </w:rPr>
              <w:t xml:space="preserve"> </w:t>
            </w:r>
            <w:r w:rsidRPr="005B17CB">
              <w:rPr>
                <w:rFonts w:asciiTheme="minorBidi" w:hAnsiTheme="minorBidi"/>
                <w:sz w:val="20"/>
                <w:szCs w:val="20"/>
              </w:rPr>
              <w:t>para que lanzara</w:t>
            </w:r>
            <w:r w:rsidR="00F2119D" w:rsidRPr="005B17CB">
              <w:rPr>
                <w:rFonts w:asciiTheme="minorBidi" w:hAnsiTheme="minorBidi"/>
                <w:sz w:val="20"/>
                <w:szCs w:val="20"/>
              </w:rPr>
              <w:t>n</w:t>
            </w:r>
            <w:r w:rsidRPr="005B17CB">
              <w:rPr>
                <w:rFonts w:asciiTheme="minorBidi" w:hAnsiTheme="minorBidi"/>
                <w:sz w:val="20"/>
                <w:szCs w:val="20"/>
              </w:rPr>
              <w:t xml:space="preserve"> una </w:t>
            </w:r>
            <w:r w:rsidRPr="005B17CB">
              <w:rPr>
                <w:rFonts w:asciiTheme="minorBidi" w:hAnsiTheme="minorBidi"/>
                <w:b/>
                <w:bCs/>
                <w:sz w:val="20"/>
                <w:szCs w:val="20"/>
              </w:rPr>
              <w:t>revuelta árabe contra el imperio otomano</w:t>
            </w:r>
            <w:r w:rsidRPr="005B17CB">
              <w:rPr>
                <w:rFonts w:asciiTheme="minorBidi" w:hAnsiTheme="minorBidi"/>
                <w:sz w:val="20"/>
                <w:szCs w:val="20"/>
              </w:rPr>
              <w:t>, que comenzó el 5 de junio de 1916 y que acabó sirviendo</w:t>
            </w:r>
            <w:r w:rsidR="00F2119D" w:rsidRPr="005B17CB">
              <w:rPr>
                <w:rFonts w:asciiTheme="minorBidi" w:hAnsiTheme="minorBidi"/>
                <w:sz w:val="20"/>
                <w:szCs w:val="20"/>
              </w:rPr>
              <w:t xml:space="preserve"> a</w:t>
            </w:r>
            <w:r w:rsidRPr="005B17CB">
              <w:rPr>
                <w:rFonts w:asciiTheme="minorBidi" w:hAnsiTheme="minorBidi"/>
                <w:sz w:val="20"/>
                <w:szCs w:val="20"/>
              </w:rPr>
              <w:t xml:space="preserve"> los intereses británicos.</w:t>
            </w:r>
          </w:p>
          <w:p w14:paraId="32520035" w14:textId="0EDEC5B4" w:rsidR="000014F0" w:rsidRDefault="00400B1B" w:rsidP="000014F0">
            <w:pPr>
              <w:ind w:right="-1"/>
              <w:jc w:val="both"/>
              <w:rPr>
                <w:rFonts w:asciiTheme="minorBidi" w:hAnsiTheme="minorBidi"/>
                <w:sz w:val="20"/>
                <w:szCs w:val="20"/>
              </w:rPr>
            </w:pPr>
            <w:r w:rsidRPr="005B17CB">
              <w:rPr>
                <w:rFonts w:asciiTheme="minorBidi" w:hAnsiTheme="minorBidi"/>
                <w:sz w:val="20"/>
                <w:szCs w:val="20"/>
              </w:rPr>
              <w:t xml:space="preserve">Una tercera vía de acción de </w:t>
            </w:r>
            <w:r w:rsidR="00C33A45" w:rsidRPr="005B17CB">
              <w:rPr>
                <w:rFonts w:asciiTheme="minorBidi" w:hAnsiTheme="minorBidi"/>
                <w:b/>
                <w:bCs/>
                <w:sz w:val="20"/>
                <w:szCs w:val="20"/>
                <w:highlight w:val="yellow"/>
              </w:rPr>
              <w:t xml:space="preserve">RU </w:t>
            </w:r>
            <w:r w:rsidRPr="005B17CB">
              <w:rPr>
                <w:rFonts w:asciiTheme="minorBidi" w:hAnsiTheme="minorBidi"/>
                <w:b/>
                <w:bCs/>
                <w:sz w:val="20"/>
                <w:szCs w:val="20"/>
                <w:highlight w:val="yellow"/>
              </w:rPr>
              <w:t>fue</w:t>
            </w:r>
            <w:r w:rsidRPr="005B17CB">
              <w:rPr>
                <w:rFonts w:asciiTheme="minorBidi" w:hAnsiTheme="minorBidi"/>
                <w:sz w:val="20"/>
                <w:szCs w:val="20"/>
                <w:highlight w:val="yellow"/>
              </w:rPr>
              <w:t xml:space="preserve"> </w:t>
            </w:r>
            <w:r w:rsidRPr="005B17CB">
              <w:rPr>
                <w:rFonts w:asciiTheme="minorBidi" w:hAnsiTheme="minorBidi"/>
                <w:b/>
                <w:bCs/>
                <w:sz w:val="20"/>
                <w:szCs w:val="20"/>
                <w:highlight w:val="yellow"/>
              </w:rPr>
              <w:t>negociar con los sionistas</w:t>
            </w:r>
            <w:r w:rsidRPr="005B17CB">
              <w:rPr>
                <w:rFonts w:asciiTheme="minorBidi" w:hAnsiTheme="minorBidi"/>
                <w:sz w:val="20"/>
                <w:szCs w:val="20"/>
              </w:rPr>
              <w:t>. E</w:t>
            </w:r>
            <w:r w:rsidR="003D1A60" w:rsidRPr="005B17CB">
              <w:rPr>
                <w:rFonts w:asciiTheme="minorBidi" w:hAnsiTheme="minorBidi"/>
                <w:sz w:val="20"/>
                <w:szCs w:val="20"/>
              </w:rPr>
              <w:t>l entonces ministro de Exteriores británico Balfour</w:t>
            </w:r>
            <w:r w:rsidRPr="005B17CB">
              <w:rPr>
                <w:rFonts w:asciiTheme="minorBidi" w:hAnsiTheme="minorBidi"/>
                <w:sz w:val="20"/>
                <w:szCs w:val="20"/>
              </w:rPr>
              <w:t xml:space="preserve"> </w:t>
            </w:r>
            <w:r w:rsidR="0035011B">
              <w:rPr>
                <w:rFonts w:asciiTheme="minorBidi" w:hAnsiTheme="minorBidi"/>
                <w:sz w:val="20"/>
                <w:szCs w:val="20"/>
              </w:rPr>
              <w:t>firmó</w:t>
            </w:r>
            <w:r w:rsidR="00D01C18" w:rsidRPr="005B17CB">
              <w:rPr>
                <w:rFonts w:asciiTheme="minorBidi" w:hAnsiTheme="minorBidi"/>
                <w:sz w:val="20"/>
                <w:szCs w:val="20"/>
              </w:rPr>
              <w:t xml:space="preserve"> </w:t>
            </w:r>
            <w:r w:rsidR="00E670CF" w:rsidRPr="005B17CB">
              <w:rPr>
                <w:rFonts w:asciiTheme="minorBidi" w:hAnsiTheme="minorBidi"/>
                <w:sz w:val="20"/>
                <w:szCs w:val="20"/>
              </w:rPr>
              <w:t xml:space="preserve">el 2 de noviembre de 1917 </w:t>
            </w:r>
            <w:r w:rsidR="00D01C18" w:rsidRPr="005B17CB">
              <w:rPr>
                <w:rFonts w:asciiTheme="minorBidi" w:hAnsiTheme="minorBidi"/>
                <w:sz w:val="20"/>
                <w:szCs w:val="20"/>
              </w:rPr>
              <w:t>una breve carta</w:t>
            </w:r>
            <w:r w:rsidR="00E670CF" w:rsidRPr="005B17CB">
              <w:rPr>
                <w:rFonts w:asciiTheme="minorBidi" w:hAnsiTheme="minorBidi"/>
                <w:sz w:val="20"/>
                <w:szCs w:val="20"/>
              </w:rPr>
              <w:t xml:space="preserve"> dirigida al barón Lionel Walter Rothschild, líder de la</w:t>
            </w:r>
            <w:r w:rsidR="009210EF">
              <w:rPr>
                <w:rFonts w:asciiTheme="minorBidi" w:hAnsiTheme="minorBidi"/>
                <w:sz w:val="20"/>
                <w:szCs w:val="20"/>
              </w:rPr>
              <w:t xml:space="preserve"> comunidad judía </w:t>
            </w:r>
            <w:r w:rsidR="003C37F0">
              <w:rPr>
                <w:rFonts w:asciiTheme="minorBidi" w:hAnsiTheme="minorBidi"/>
                <w:sz w:val="20"/>
                <w:szCs w:val="20"/>
              </w:rPr>
              <w:t xml:space="preserve">sionista </w:t>
            </w:r>
            <w:r w:rsidR="0035011B">
              <w:rPr>
                <w:rFonts w:asciiTheme="minorBidi" w:hAnsiTheme="minorBidi"/>
                <w:sz w:val="20"/>
                <w:szCs w:val="20"/>
              </w:rPr>
              <w:t xml:space="preserve">del </w:t>
            </w:r>
            <w:r w:rsidR="009210EF">
              <w:rPr>
                <w:rFonts w:asciiTheme="minorBidi" w:hAnsiTheme="minorBidi"/>
                <w:sz w:val="20"/>
                <w:szCs w:val="20"/>
              </w:rPr>
              <w:t>RU</w:t>
            </w:r>
            <w:r w:rsidR="00E670CF" w:rsidRPr="005B17CB">
              <w:rPr>
                <w:rFonts w:asciiTheme="minorBidi" w:hAnsiTheme="minorBidi"/>
                <w:sz w:val="20"/>
                <w:szCs w:val="20"/>
              </w:rPr>
              <w:t xml:space="preserve">, para su transmisión a la Federación Sionista de Gran Bretaña e Irlanda, texto que llevó varios meses de negociaciones entre británicos y sionistas, y </w:t>
            </w:r>
            <w:r w:rsidRPr="005B17CB">
              <w:rPr>
                <w:rFonts w:asciiTheme="minorBidi" w:hAnsiTheme="minorBidi"/>
                <w:sz w:val="20"/>
                <w:szCs w:val="20"/>
              </w:rPr>
              <w:t xml:space="preserve">que </w:t>
            </w:r>
            <w:r w:rsidR="00D01C18" w:rsidRPr="005B17CB">
              <w:rPr>
                <w:rFonts w:asciiTheme="minorBidi" w:hAnsiTheme="minorBidi"/>
                <w:sz w:val="20"/>
                <w:szCs w:val="20"/>
              </w:rPr>
              <w:t>es conocida como la</w:t>
            </w:r>
            <w:r w:rsidRPr="005B17CB">
              <w:rPr>
                <w:rFonts w:asciiTheme="minorBidi" w:hAnsiTheme="minorBidi"/>
                <w:sz w:val="20"/>
                <w:szCs w:val="20"/>
              </w:rPr>
              <w:t xml:space="preserve"> </w:t>
            </w:r>
            <w:r w:rsidR="00994AF5" w:rsidRPr="005B17CB">
              <w:rPr>
                <w:rFonts w:asciiTheme="minorBidi" w:hAnsiTheme="minorBidi"/>
                <w:b/>
                <w:bCs/>
                <w:sz w:val="20"/>
                <w:szCs w:val="20"/>
                <w:highlight w:val="yellow"/>
              </w:rPr>
              <w:t>Declaración Balfour</w:t>
            </w:r>
            <w:r w:rsidR="00994AF5" w:rsidRPr="005B17CB">
              <w:rPr>
                <w:rStyle w:val="Refdenotaalpie"/>
                <w:rFonts w:asciiTheme="minorBidi" w:hAnsiTheme="minorBidi"/>
                <w:sz w:val="20"/>
                <w:szCs w:val="20"/>
              </w:rPr>
              <w:footnoteReference w:id="23"/>
            </w:r>
            <w:r w:rsidR="00E670CF" w:rsidRPr="005B17CB">
              <w:rPr>
                <w:rFonts w:asciiTheme="minorBidi" w:hAnsiTheme="minorBidi"/>
                <w:sz w:val="20"/>
                <w:szCs w:val="20"/>
              </w:rPr>
              <w:t xml:space="preserve">. Ese breve texto, </w:t>
            </w:r>
            <w:r w:rsidR="00D67E3F" w:rsidRPr="005B17CB">
              <w:rPr>
                <w:rFonts w:asciiTheme="minorBidi" w:hAnsiTheme="minorBidi"/>
                <w:sz w:val="20"/>
                <w:szCs w:val="20"/>
              </w:rPr>
              <w:t>que fue publicado en la prensa británica ese 9 de noviembre</w:t>
            </w:r>
            <w:r w:rsidR="00B35434">
              <w:rPr>
                <w:rFonts w:asciiTheme="minorBidi" w:hAnsiTheme="minorBidi"/>
                <w:sz w:val="20"/>
                <w:szCs w:val="20"/>
              </w:rPr>
              <w:t xml:space="preserve">, </w:t>
            </w:r>
            <w:r w:rsidR="00E670CF" w:rsidRPr="005B17CB">
              <w:rPr>
                <w:rFonts w:asciiTheme="minorBidi" w:hAnsiTheme="minorBidi"/>
                <w:sz w:val="20"/>
                <w:szCs w:val="20"/>
              </w:rPr>
              <w:t xml:space="preserve">contiene tres párrafos: </w:t>
            </w:r>
            <w:r w:rsidR="00D67E3F" w:rsidRPr="005B17CB">
              <w:rPr>
                <w:rFonts w:asciiTheme="minorBidi" w:hAnsiTheme="minorBidi"/>
                <w:sz w:val="20"/>
                <w:szCs w:val="20"/>
              </w:rPr>
              <w:t xml:space="preserve">(1) </w:t>
            </w:r>
            <w:r w:rsidR="00E670CF" w:rsidRPr="005B17CB">
              <w:rPr>
                <w:rFonts w:asciiTheme="minorBidi" w:hAnsiTheme="minorBidi"/>
                <w:sz w:val="20"/>
                <w:szCs w:val="20"/>
              </w:rPr>
              <w:t xml:space="preserve">uno inicial de salutación; </w:t>
            </w:r>
            <w:r w:rsidR="00D67E3F" w:rsidRPr="005B17CB">
              <w:rPr>
                <w:rFonts w:asciiTheme="minorBidi" w:hAnsiTheme="minorBidi"/>
                <w:sz w:val="20"/>
                <w:szCs w:val="20"/>
              </w:rPr>
              <w:t xml:space="preserve">(2) </w:t>
            </w:r>
            <w:r w:rsidR="00E670CF" w:rsidRPr="005B17CB">
              <w:rPr>
                <w:rFonts w:asciiTheme="minorBidi" w:hAnsiTheme="minorBidi"/>
                <w:sz w:val="20"/>
                <w:szCs w:val="20"/>
              </w:rPr>
              <w:t xml:space="preserve">uno central en que RU </w:t>
            </w:r>
            <w:r w:rsidR="003D1A60" w:rsidRPr="005B17CB">
              <w:rPr>
                <w:rFonts w:asciiTheme="minorBidi" w:hAnsiTheme="minorBidi"/>
                <w:sz w:val="20"/>
                <w:szCs w:val="20"/>
              </w:rPr>
              <w:t xml:space="preserve">favorece la creación de un “hogar nacional judío” en </w:t>
            </w:r>
            <w:r w:rsidR="00127498" w:rsidRPr="005B17CB">
              <w:rPr>
                <w:rFonts w:asciiTheme="minorBidi" w:hAnsiTheme="minorBidi"/>
                <w:sz w:val="20"/>
                <w:szCs w:val="20"/>
              </w:rPr>
              <w:t xml:space="preserve">el territorio de la </w:t>
            </w:r>
            <w:r w:rsidR="003D1A60" w:rsidRPr="005B17CB">
              <w:rPr>
                <w:rFonts w:asciiTheme="minorBidi" w:hAnsiTheme="minorBidi"/>
                <w:sz w:val="20"/>
                <w:szCs w:val="20"/>
              </w:rPr>
              <w:t xml:space="preserve">Palestina </w:t>
            </w:r>
            <w:r w:rsidR="00127498" w:rsidRPr="005B17CB">
              <w:rPr>
                <w:rFonts w:asciiTheme="minorBidi" w:hAnsiTheme="minorBidi"/>
                <w:sz w:val="20"/>
                <w:szCs w:val="20"/>
              </w:rPr>
              <w:t>histórica</w:t>
            </w:r>
            <w:r w:rsidR="00D67E3F" w:rsidRPr="005B17CB">
              <w:rPr>
                <w:rFonts w:asciiTheme="minorBidi" w:hAnsiTheme="minorBidi"/>
                <w:sz w:val="20"/>
                <w:szCs w:val="20"/>
              </w:rPr>
              <w:t>; y (3) un tercero de despedida</w:t>
            </w:r>
            <w:r w:rsidR="00B22952" w:rsidRPr="005B17CB">
              <w:rPr>
                <w:rFonts w:asciiTheme="minorBidi" w:hAnsiTheme="minorBidi"/>
                <w:sz w:val="20"/>
                <w:szCs w:val="20"/>
              </w:rPr>
              <w:t>.</w:t>
            </w:r>
          </w:p>
          <w:p w14:paraId="39B232B9" w14:textId="77777777" w:rsidR="000014F0" w:rsidRDefault="000014F0" w:rsidP="000014F0">
            <w:pPr>
              <w:ind w:right="-1"/>
              <w:jc w:val="both"/>
              <w:rPr>
                <w:rFonts w:asciiTheme="minorBidi" w:hAnsiTheme="minorBidi"/>
                <w:sz w:val="20"/>
                <w:szCs w:val="20"/>
              </w:rPr>
            </w:pPr>
          </w:p>
          <w:p w14:paraId="2C16045E" w14:textId="4A159804" w:rsidR="003D1A60" w:rsidRDefault="00355B5F" w:rsidP="00B35434">
            <w:pPr>
              <w:ind w:right="-1"/>
              <w:jc w:val="both"/>
              <w:rPr>
                <w:rFonts w:asciiTheme="minorBidi" w:hAnsiTheme="minorBidi"/>
                <w:b/>
                <w:bCs/>
                <w:sz w:val="20"/>
                <w:szCs w:val="20"/>
              </w:rPr>
            </w:pPr>
            <w:r w:rsidRPr="005B17CB">
              <w:rPr>
                <w:rFonts w:asciiTheme="minorBidi" w:hAnsiTheme="minorBidi"/>
                <w:b/>
                <w:bCs/>
                <w:sz w:val="20"/>
                <w:szCs w:val="20"/>
                <w:highlight w:val="yellow"/>
              </w:rPr>
              <w:t>Los sionistas, a su vez, negociaron con parte de los árabes (Acuerdo Faisal-</w:t>
            </w:r>
            <w:proofErr w:type="spellStart"/>
            <w:r w:rsidRPr="005B17CB">
              <w:rPr>
                <w:rFonts w:asciiTheme="minorBidi" w:hAnsiTheme="minorBidi"/>
                <w:b/>
                <w:bCs/>
                <w:sz w:val="20"/>
                <w:szCs w:val="20"/>
                <w:highlight w:val="yellow"/>
              </w:rPr>
              <w:t>Weizmann</w:t>
            </w:r>
            <w:proofErr w:type="spellEnd"/>
            <w:r w:rsidR="00E411CA" w:rsidRPr="005B17CB">
              <w:rPr>
                <w:rStyle w:val="Refdenotaalpie"/>
                <w:rFonts w:asciiTheme="minorBidi" w:hAnsiTheme="minorBidi"/>
                <w:b/>
                <w:bCs/>
                <w:sz w:val="20"/>
                <w:szCs w:val="20"/>
                <w:highlight w:val="yellow"/>
              </w:rPr>
              <w:footnoteReference w:id="24"/>
            </w:r>
            <w:r w:rsidRPr="005B17CB">
              <w:rPr>
                <w:rFonts w:asciiTheme="minorBidi" w:hAnsiTheme="minorBidi"/>
                <w:b/>
                <w:bCs/>
                <w:sz w:val="20"/>
                <w:szCs w:val="20"/>
                <w:highlight w:val="yellow"/>
              </w:rPr>
              <w:t xml:space="preserve"> de 1919) que </w:t>
            </w:r>
            <w:r w:rsidR="00B35434">
              <w:rPr>
                <w:rFonts w:asciiTheme="minorBidi" w:hAnsiTheme="minorBidi"/>
                <w:b/>
                <w:bCs/>
                <w:sz w:val="20"/>
                <w:szCs w:val="20"/>
                <w:highlight w:val="yellow"/>
              </w:rPr>
              <w:t xml:space="preserve">reconocerían un Estado judío en </w:t>
            </w:r>
            <w:r w:rsidRPr="005B17CB">
              <w:rPr>
                <w:rFonts w:asciiTheme="minorBidi" w:hAnsiTheme="minorBidi"/>
                <w:b/>
                <w:bCs/>
                <w:sz w:val="20"/>
                <w:szCs w:val="20"/>
                <w:highlight w:val="yellow"/>
              </w:rPr>
              <w:t>Palestina.</w:t>
            </w:r>
          </w:p>
          <w:p w14:paraId="7FA36128" w14:textId="77777777" w:rsidR="00F71675" w:rsidRDefault="00F71675" w:rsidP="00B35434">
            <w:pPr>
              <w:ind w:right="-1"/>
              <w:jc w:val="both"/>
              <w:rPr>
                <w:rFonts w:asciiTheme="minorBidi" w:hAnsiTheme="minorBidi"/>
                <w:b/>
                <w:bCs/>
                <w:sz w:val="20"/>
                <w:szCs w:val="20"/>
              </w:rPr>
            </w:pPr>
          </w:p>
          <w:p w14:paraId="5D262CD0" w14:textId="2FBE201B" w:rsidR="00C33A45" w:rsidRPr="005B17CB" w:rsidRDefault="00F255AA" w:rsidP="00E607E2">
            <w:pPr>
              <w:ind w:right="-1"/>
              <w:jc w:val="both"/>
              <w:rPr>
                <w:rFonts w:asciiTheme="minorBidi" w:hAnsiTheme="minorBidi"/>
                <w:sz w:val="20"/>
                <w:szCs w:val="20"/>
              </w:rPr>
            </w:pPr>
            <w:r w:rsidRPr="005B17CB">
              <w:rPr>
                <w:rFonts w:asciiTheme="minorBidi" w:hAnsiTheme="minorBidi"/>
                <w:b/>
                <w:bCs/>
                <w:sz w:val="20"/>
                <w:szCs w:val="20"/>
                <w:highlight w:val="cyan"/>
              </w:rPr>
              <w:t>L</w:t>
            </w:r>
            <w:r w:rsidR="00480A8F" w:rsidRPr="005B17CB">
              <w:rPr>
                <w:rFonts w:asciiTheme="minorBidi" w:hAnsiTheme="minorBidi"/>
                <w:b/>
                <w:bCs/>
                <w:sz w:val="20"/>
                <w:szCs w:val="20"/>
                <w:highlight w:val="cyan"/>
              </w:rPr>
              <w:t>a Sociedad de Naciones</w:t>
            </w:r>
            <w:r w:rsidR="00CB7814" w:rsidRPr="005B17CB">
              <w:rPr>
                <w:rFonts w:asciiTheme="minorBidi" w:hAnsiTheme="minorBidi"/>
                <w:b/>
                <w:bCs/>
                <w:sz w:val="20"/>
                <w:szCs w:val="20"/>
              </w:rPr>
              <w:t xml:space="preserve"> </w:t>
            </w:r>
            <w:r w:rsidR="00CB7814" w:rsidRPr="005B17CB">
              <w:rPr>
                <w:rFonts w:asciiTheme="minorBidi" w:hAnsiTheme="minorBidi"/>
                <w:sz w:val="20"/>
                <w:szCs w:val="20"/>
              </w:rPr>
              <w:t>(SDN)</w:t>
            </w:r>
            <w:r w:rsidR="00D67E3F" w:rsidRPr="005B17CB">
              <w:rPr>
                <w:rFonts w:asciiTheme="minorBidi" w:hAnsiTheme="minorBidi"/>
                <w:sz w:val="20"/>
                <w:szCs w:val="20"/>
              </w:rPr>
              <w:t xml:space="preserve"> [</w:t>
            </w:r>
            <w:r w:rsidR="00443A7E" w:rsidRPr="005B17CB">
              <w:rPr>
                <w:rFonts w:asciiTheme="minorBidi" w:hAnsiTheme="minorBidi"/>
                <w:sz w:val="20"/>
                <w:szCs w:val="20"/>
              </w:rPr>
              <w:t>la organización internacional predecesora de la Organización de Naciones Unidas (ONU)</w:t>
            </w:r>
            <w:r w:rsidR="00D67E3F" w:rsidRPr="005B17CB">
              <w:rPr>
                <w:rFonts w:asciiTheme="minorBidi" w:hAnsiTheme="minorBidi"/>
                <w:sz w:val="20"/>
                <w:szCs w:val="20"/>
              </w:rPr>
              <w:t xml:space="preserve"> que existió </w:t>
            </w:r>
            <w:r w:rsidR="00843DC9">
              <w:rPr>
                <w:rFonts w:asciiTheme="minorBidi" w:hAnsiTheme="minorBidi"/>
                <w:sz w:val="20"/>
                <w:szCs w:val="20"/>
              </w:rPr>
              <w:t>entre los años 1919 y 1946</w:t>
            </w:r>
            <w:r w:rsidR="00D67E3F" w:rsidRPr="005B17CB">
              <w:rPr>
                <w:rFonts w:asciiTheme="minorBidi" w:hAnsiTheme="minorBidi"/>
                <w:sz w:val="20"/>
                <w:szCs w:val="20"/>
              </w:rPr>
              <w:t>]</w:t>
            </w:r>
            <w:r w:rsidR="00443A7E" w:rsidRPr="005B17CB">
              <w:rPr>
                <w:rFonts w:asciiTheme="minorBidi" w:hAnsiTheme="minorBidi"/>
                <w:sz w:val="20"/>
                <w:szCs w:val="20"/>
              </w:rPr>
              <w:t>,</w:t>
            </w:r>
            <w:r w:rsidR="00480A8F" w:rsidRPr="005B17CB">
              <w:rPr>
                <w:rFonts w:asciiTheme="minorBidi" w:hAnsiTheme="minorBidi"/>
                <w:sz w:val="20"/>
                <w:szCs w:val="20"/>
              </w:rPr>
              <w:t xml:space="preserve"> </w:t>
            </w:r>
            <w:r w:rsidRPr="005B17CB">
              <w:rPr>
                <w:rFonts w:asciiTheme="minorBidi" w:hAnsiTheme="minorBidi"/>
                <w:b/>
                <w:bCs/>
                <w:sz w:val="20"/>
                <w:szCs w:val="20"/>
                <w:highlight w:val="cyan"/>
              </w:rPr>
              <w:t>reconoció</w:t>
            </w:r>
            <w:r w:rsidRPr="005B17CB">
              <w:rPr>
                <w:rFonts w:asciiTheme="minorBidi" w:hAnsiTheme="minorBidi"/>
                <w:sz w:val="20"/>
                <w:szCs w:val="20"/>
              </w:rPr>
              <w:t xml:space="preserve"> formalmente </w:t>
            </w:r>
            <w:r w:rsidR="00443A7E" w:rsidRPr="005B17CB">
              <w:rPr>
                <w:rFonts w:asciiTheme="minorBidi" w:hAnsiTheme="minorBidi"/>
                <w:sz w:val="20"/>
                <w:szCs w:val="20"/>
              </w:rPr>
              <w:t>e</w:t>
            </w:r>
            <w:r w:rsidR="00480A8F" w:rsidRPr="005B17CB">
              <w:rPr>
                <w:rFonts w:asciiTheme="minorBidi" w:hAnsiTheme="minorBidi"/>
                <w:sz w:val="20"/>
                <w:szCs w:val="20"/>
              </w:rPr>
              <w:t>l Mandato británico de Palestina</w:t>
            </w:r>
            <w:r w:rsidR="00480A8F" w:rsidRPr="005B17CB">
              <w:rPr>
                <w:rStyle w:val="Refdenotaalpie"/>
                <w:rFonts w:asciiTheme="minorBidi" w:hAnsiTheme="minorBidi"/>
                <w:sz w:val="20"/>
                <w:szCs w:val="20"/>
              </w:rPr>
              <w:footnoteReference w:id="25"/>
            </w:r>
            <w:r w:rsidRPr="005B17CB">
              <w:rPr>
                <w:rFonts w:asciiTheme="minorBidi" w:hAnsiTheme="minorBidi"/>
                <w:b/>
                <w:bCs/>
                <w:sz w:val="20"/>
                <w:szCs w:val="20"/>
              </w:rPr>
              <w:t xml:space="preserve"> </w:t>
            </w:r>
            <w:r w:rsidRPr="005B17CB">
              <w:rPr>
                <w:rFonts w:asciiTheme="minorBidi" w:hAnsiTheme="minorBidi"/>
                <w:sz w:val="20"/>
                <w:szCs w:val="20"/>
              </w:rPr>
              <w:t xml:space="preserve">el 24 de julio de </w:t>
            </w:r>
            <w:r w:rsidRPr="0061355A">
              <w:rPr>
                <w:rFonts w:asciiTheme="minorBidi" w:hAnsiTheme="minorBidi"/>
                <w:b/>
                <w:bCs/>
                <w:sz w:val="20"/>
                <w:szCs w:val="20"/>
                <w:highlight w:val="cyan"/>
              </w:rPr>
              <w:t>1922</w:t>
            </w:r>
            <w:r w:rsidRPr="0061355A">
              <w:rPr>
                <w:rFonts w:asciiTheme="minorBidi" w:hAnsiTheme="minorBidi"/>
                <w:sz w:val="20"/>
                <w:szCs w:val="20"/>
                <w:highlight w:val="cyan"/>
              </w:rPr>
              <w:t>.</w:t>
            </w:r>
            <w:r w:rsidR="00E411CA" w:rsidRPr="005B17CB">
              <w:rPr>
                <w:rFonts w:asciiTheme="minorBidi" w:hAnsiTheme="minorBidi"/>
                <w:sz w:val="20"/>
                <w:szCs w:val="20"/>
              </w:rPr>
              <w:t xml:space="preserve"> </w:t>
            </w:r>
            <w:r w:rsidR="00E411CA" w:rsidRPr="005B17CB">
              <w:rPr>
                <w:rFonts w:asciiTheme="minorBidi" w:hAnsiTheme="minorBidi"/>
                <w:b/>
                <w:bCs/>
                <w:sz w:val="20"/>
                <w:szCs w:val="20"/>
                <w:highlight w:val="yellow"/>
              </w:rPr>
              <w:t>Gracias al mandato británico, la comunidad judía de Palestina -</w:t>
            </w:r>
            <w:r w:rsidR="007027D4" w:rsidRPr="005B17CB">
              <w:rPr>
                <w:rFonts w:asciiTheme="minorBidi" w:hAnsiTheme="minorBidi"/>
                <w:b/>
                <w:bCs/>
                <w:sz w:val="20"/>
                <w:szCs w:val="20"/>
                <w:highlight w:val="yellow"/>
              </w:rPr>
              <w:t xml:space="preserve">el </w:t>
            </w:r>
            <w:proofErr w:type="spellStart"/>
            <w:r w:rsidR="007027D4" w:rsidRPr="005B17CB">
              <w:rPr>
                <w:rFonts w:asciiTheme="minorBidi" w:hAnsiTheme="minorBidi"/>
                <w:b/>
                <w:bCs/>
                <w:sz w:val="20"/>
                <w:szCs w:val="20"/>
                <w:highlight w:val="yellow"/>
              </w:rPr>
              <w:t>Yichouv</w:t>
            </w:r>
            <w:proofErr w:type="spellEnd"/>
            <w:r w:rsidR="007027D4" w:rsidRPr="005B17CB">
              <w:rPr>
                <w:rStyle w:val="Refdenotaalpie"/>
                <w:rFonts w:asciiTheme="minorBidi" w:hAnsiTheme="minorBidi"/>
                <w:b/>
                <w:bCs/>
                <w:sz w:val="20"/>
                <w:szCs w:val="20"/>
                <w:highlight w:val="yellow"/>
              </w:rPr>
              <w:footnoteReference w:id="26"/>
            </w:r>
            <w:r w:rsidR="007027D4" w:rsidRPr="005B17CB">
              <w:rPr>
                <w:rFonts w:asciiTheme="minorBidi" w:hAnsiTheme="minorBidi"/>
                <w:b/>
                <w:bCs/>
                <w:sz w:val="20"/>
                <w:szCs w:val="20"/>
                <w:highlight w:val="yellow"/>
              </w:rPr>
              <w:t>- se convirtió en un cuasi-Estado</w:t>
            </w:r>
            <w:r w:rsidR="007027D4" w:rsidRPr="005B17CB">
              <w:rPr>
                <w:rFonts w:asciiTheme="minorBidi" w:hAnsiTheme="minorBidi"/>
                <w:sz w:val="20"/>
                <w:szCs w:val="20"/>
              </w:rPr>
              <w:t>.</w:t>
            </w:r>
            <w:r w:rsidR="0067252D" w:rsidRPr="005B17CB">
              <w:rPr>
                <w:rFonts w:asciiTheme="minorBidi" w:hAnsiTheme="minorBidi"/>
                <w:sz w:val="20"/>
                <w:szCs w:val="20"/>
              </w:rPr>
              <w:t xml:space="preserve"> Tal y como preveía el artículo 4 del Mandato, RU reconoció en 1922 a la Organización Sionista como su interlocutor oficial en todas las cuestiones económicas, sociales y de toda índole que pudieran afectar al establecimiento del hogar nacional judío, papel que en 1929 asumió la Agencia Jud</w:t>
            </w:r>
            <w:r w:rsidR="00F66AF7" w:rsidRPr="005B17CB">
              <w:rPr>
                <w:rFonts w:asciiTheme="minorBidi" w:hAnsiTheme="minorBidi"/>
                <w:sz w:val="20"/>
                <w:szCs w:val="20"/>
              </w:rPr>
              <w:t>ía</w:t>
            </w:r>
            <w:r w:rsidR="00E607E2">
              <w:rPr>
                <w:rFonts w:asciiTheme="minorBidi" w:hAnsiTheme="minorBidi"/>
                <w:sz w:val="20"/>
                <w:szCs w:val="20"/>
              </w:rPr>
              <w:t>.</w:t>
            </w:r>
          </w:p>
          <w:p w14:paraId="29F1AA72" w14:textId="5A134000" w:rsidR="00127498" w:rsidRDefault="00296688" w:rsidP="007B33E1">
            <w:pPr>
              <w:ind w:right="-1"/>
              <w:jc w:val="both"/>
              <w:rPr>
                <w:rFonts w:asciiTheme="minorBidi" w:hAnsiTheme="minorBidi"/>
                <w:sz w:val="20"/>
                <w:szCs w:val="20"/>
              </w:rPr>
            </w:pPr>
            <w:r w:rsidRPr="005B17CB">
              <w:rPr>
                <w:rFonts w:asciiTheme="minorBidi" w:hAnsiTheme="minorBidi"/>
                <w:sz w:val="20"/>
                <w:szCs w:val="20"/>
                <w:highlight w:val="cyan"/>
              </w:rPr>
              <w:t>E</w:t>
            </w:r>
            <w:r w:rsidR="00D67E3F" w:rsidRPr="005B17CB">
              <w:rPr>
                <w:rFonts w:asciiTheme="minorBidi" w:hAnsiTheme="minorBidi"/>
                <w:sz w:val="20"/>
                <w:szCs w:val="20"/>
                <w:highlight w:val="cyan"/>
              </w:rPr>
              <w:t xml:space="preserve">l 23 de </w:t>
            </w:r>
            <w:r w:rsidRPr="005B17CB">
              <w:rPr>
                <w:rFonts w:asciiTheme="minorBidi" w:hAnsiTheme="minorBidi"/>
                <w:sz w:val="20"/>
                <w:szCs w:val="20"/>
                <w:highlight w:val="cyan"/>
              </w:rPr>
              <w:t xml:space="preserve">octubre de </w:t>
            </w:r>
            <w:r w:rsidR="00433735" w:rsidRPr="005B17CB">
              <w:rPr>
                <w:rFonts w:asciiTheme="minorBidi" w:hAnsiTheme="minorBidi"/>
                <w:b/>
                <w:bCs/>
                <w:sz w:val="20"/>
                <w:szCs w:val="20"/>
                <w:highlight w:val="cyan"/>
              </w:rPr>
              <w:t>19</w:t>
            </w:r>
            <w:r w:rsidRPr="005B17CB">
              <w:rPr>
                <w:rFonts w:asciiTheme="minorBidi" w:hAnsiTheme="minorBidi"/>
                <w:b/>
                <w:bCs/>
                <w:sz w:val="20"/>
                <w:szCs w:val="20"/>
                <w:highlight w:val="cyan"/>
              </w:rPr>
              <w:t>22</w:t>
            </w:r>
            <w:r w:rsidRPr="005B17CB">
              <w:rPr>
                <w:rFonts w:asciiTheme="minorBidi" w:hAnsiTheme="minorBidi"/>
                <w:sz w:val="20"/>
                <w:szCs w:val="20"/>
                <w:highlight w:val="cyan"/>
              </w:rPr>
              <w:t xml:space="preserve">, los británicos </w:t>
            </w:r>
            <w:r w:rsidR="00D67E3F" w:rsidRPr="005B17CB">
              <w:rPr>
                <w:rFonts w:asciiTheme="minorBidi" w:hAnsiTheme="minorBidi"/>
                <w:sz w:val="20"/>
                <w:szCs w:val="20"/>
                <w:highlight w:val="cyan"/>
              </w:rPr>
              <w:t xml:space="preserve">publicaron </w:t>
            </w:r>
            <w:r w:rsidRPr="005B17CB">
              <w:rPr>
                <w:rFonts w:asciiTheme="minorBidi" w:hAnsiTheme="minorBidi"/>
                <w:sz w:val="20"/>
                <w:szCs w:val="20"/>
                <w:highlight w:val="cyan"/>
              </w:rPr>
              <w:t xml:space="preserve">un </w:t>
            </w:r>
            <w:r w:rsidR="00925041" w:rsidRPr="005B17CB">
              <w:rPr>
                <w:rFonts w:asciiTheme="minorBidi" w:hAnsiTheme="minorBidi"/>
                <w:b/>
                <w:bCs/>
                <w:sz w:val="20"/>
                <w:szCs w:val="20"/>
                <w:highlight w:val="cyan"/>
              </w:rPr>
              <w:t>C</w:t>
            </w:r>
            <w:r w:rsidR="00127498" w:rsidRPr="005B17CB">
              <w:rPr>
                <w:rFonts w:asciiTheme="minorBidi" w:hAnsiTheme="minorBidi"/>
                <w:b/>
                <w:bCs/>
                <w:sz w:val="20"/>
                <w:szCs w:val="20"/>
                <w:highlight w:val="cyan"/>
              </w:rPr>
              <w:t>enso de Palestina</w:t>
            </w:r>
            <w:r w:rsidR="00127498" w:rsidRPr="005B17CB">
              <w:rPr>
                <w:rStyle w:val="Refdenotaalpie"/>
                <w:rFonts w:asciiTheme="minorBidi" w:hAnsiTheme="minorBidi"/>
                <w:sz w:val="20"/>
                <w:szCs w:val="20"/>
              </w:rPr>
              <w:footnoteReference w:id="27"/>
            </w:r>
            <w:r w:rsidRPr="005B17CB">
              <w:rPr>
                <w:rFonts w:asciiTheme="minorBidi" w:hAnsiTheme="minorBidi"/>
                <w:sz w:val="20"/>
                <w:szCs w:val="20"/>
              </w:rPr>
              <w:t>. D</w:t>
            </w:r>
            <w:r w:rsidR="0039725D" w:rsidRPr="005B17CB">
              <w:rPr>
                <w:rFonts w:asciiTheme="minorBidi" w:hAnsiTheme="minorBidi"/>
                <w:sz w:val="20"/>
                <w:szCs w:val="20"/>
              </w:rPr>
              <w:t xml:space="preserve">e los </w:t>
            </w:r>
            <w:r w:rsidR="0039725D" w:rsidRPr="005B17CB">
              <w:rPr>
                <w:rFonts w:asciiTheme="minorBidi" w:hAnsiTheme="minorBidi"/>
                <w:b/>
                <w:bCs/>
                <w:sz w:val="20"/>
                <w:szCs w:val="20"/>
              </w:rPr>
              <w:t>757182 habitantes de esta región multiétnica</w:t>
            </w:r>
            <w:r w:rsidR="0039725D" w:rsidRPr="005B17CB">
              <w:rPr>
                <w:rFonts w:asciiTheme="minorBidi" w:hAnsiTheme="minorBidi"/>
                <w:sz w:val="20"/>
                <w:szCs w:val="20"/>
              </w:rPr>
              <w:t xml:space="preserve">, </w:t>
            </w:r>
            <w:r w:rsidR="00925041" w:rsidRPr="005B17CB">
              <w:rPr>
                <w:rFonts w:asciiTheme="minorBidi" w:hAnsiTheme="minorBidi"/>
                <w:sz w:val="20"/>
                <w:szCs w:val="20"/>
              </w:rPr>
              <w:t>según su Tabla I,</w:t>
            </w:r>
            <w:r w:rsidR="00925041" w:rsidRPr="005B17CB">
              <w:rPr>
                <w:rFonts w:asciiTheme="minorBidi" w:hAnsiTheme="minorBidi"/>
                <w:b/>
                <w:bCs/>
                <w:sz w:val="20"/>
                <w:szCs w:val="20"/>
              </w:rPr>
              <w:t xml:space="preserve"> </w:t>
            </w:r>
            <w:r w:rsidR="00127498" w:rsidRPr="005B17CB">
              <w:rPr>
                <w:rFonts w:asciiTheme="minorBidi" w:hAnsiTheme="minorBidi"/>
                <w:b/>
                <w:bCs/>
                <w:sz w:val="20"/>
                <w:szCs w:val="20"/>
              </w:rPr>
              <w:t xml:space="preserve">la gran mayoría eran </w:t>
            </w:r>
            <w:r w:rsidR="0039725D" w:rsidRPr="005B17CB">
              <w:rPr>
                <w:rFonts w:asciiTheme="minorBidi" w:hAnsiTheme="minorBidi"/>
                <w:b/>
                <w:bCs/>
                <w:sz w:val="20"/>
                <w:szCs w:val="20"/>
              </w:rPr>
              <w:t xml:space="preserve">musulmanes </w:t>
            </w:r>
            <w:r w:rsidR="0039725D" w:rsidRPr="005B17CB">
              <w:rPr>
                <w:rFonts w:asciiTheme="minorBidi" w:hAnsiTheme="minorBidi"/>
                <w:sz w:val="20"/>
                <w:szCs w:val="20"/>
              </w:rPr>
              <w:t xml:space="preserve">(590890, el 78,03% del total), </w:t>
            </w:r>
            <w:r w:rsidR="00127498" w:rsidRPr="005B17CB">
              <w:rPr>
                <w:rFonts w:asciiTheme="minorBidi" w:hAnsiTheme="minorBidi"/>
                <w:sz w:val="20"/>
                <w:szCs w:val="20"/>
              </w:rPr>
              <w:t xml:space="preserve">seguidos por </w:t>
            </w:r>
            <w:r w:rsidR="00127498" w:rsidRPr="005B17CB">
              <w:rPr>
                <w:rFonts w:asciiTheme="minorBidi" w:hAnsiTheme="minorBidi"/>
                <w:b/>
                <w:bCs/>
                <w:sz w:val="20"/>
                <w:szCs w:val="20"/>
              </w:rPr>
              <w:t>judíos</w:t>
            </w:r>
            <w:r w:rsidR="00127498" w:rsidRPr="005B17CB">
              <w:rPr>
                <w:rFonts w:asciiTheme="minorBidi" w:hAnsiTheme="minorBidi"/>
                <w:sz w:val="20"/>
                <w:szCs w:val="20"/>
              </w:rPr>
              <w:t xml:space="preserve"> (83694, el 11 %)</w:t>
            </w:r>
            <w:r w:rsidR="0039725D" w:rsidRPr="005B17CB">
              <w:rPr>
                <w:rFonts w:asciiTheme="minorBidi" w:hAnsiTheme="minorBidi"/>
                <w:sz w:val="20"/>
                <w:szCs w:val="20"/>
              </w:rPr>
              <w:t xml:space="preserve">, </w:t>
            </w:r>
            <w:r w:rsidR="0039725D" w:rsidRPr="005B17CB">
              <w:rPr>
                <w:rFonts w:asciiTheme="minorBidi" w:hAnsiTheme="minorBidi"/>
                <w:b/>
                <w:bCs/>
                <w:sz w:val="20"/>
                <w:szCs w:val="20"/>
              </w:rPr>
              <w:t>cristianos</w:t>
            </w:r>
            <w:r w:rsidR="0039725D" w:rsidRPr="005B17CB">
              <w:rPr>
                <w:rFonts w:asciiTheme="minorBidi" w:hAnsiTheme="minorBidi"/>
                <w:sz w:val="20"/>
                <w:szCs w:val="20"/>
              </w:rPr>
              <w:t xml:space="preserve"> (73024, el 9,64%)</w:t>
            </w:r>
            <w:r w:rsidR="00127498" w:rsidRPr="005B17CB">
              <w:rPr>
                <w:rFonts w:asciiTheme="minorBidi" w:hAnsiTheme="minorBidi"/>
                <w:sz w:val="20"/>
                <w:szCs w:val="20"/>
              </w:rPr>
              <w:t xml:space="preserve"> </w:t>
            </w:r>
            <w:r w:rsidR="0039725D" w:rsidRPr="005B17CB">
              <w:rPr>
                <w:rFonts w:asciiTheme="minorBidi" w:hAnsiTheme="minorBidi"/>
                <w:sz w:val="20"/>
                <w:szCs w:val="20"/>
              </w:rPr>
              <w:t>y otras minorías (</w:t>
            </w:r>
            <w:r w:rsidR="00446BA4" w:rsidRPr="005B17CB">
              <w:rPr>
                <w:rFonts w:asciiTheme="minorBidi" w:hAnsiTheme="minorBidi"/>
                <w:sz w:val="20"/>
                <w:szCs w:val="20"/>
              </w:rPr>
              <w:t xml:space="preserve">9574, el 1,33%, de los que 7028 eran drusos y el resto eran samaritanos, </w:t>
            </w:r>
            <w:proofErr w:type="spellStart"/>
            <w:r w:rsidR="00446BA4" w:rsidRPr="005B17CB">
              <w:rPr>
                <w:rFonts w:asciiTheme="minorBidi" w:hAnsiTheme="minorBidi"/>
                <w:sz w:val="20"/>
                <w:szCs w:val="20"/>
              </w:rPr>
              <w:t>bahais</w:t>
            </w:r>
            <w:proofErr w:type="spellEnd"/>
            <w:r w:rsidR="00446BA4" w:rsidRPr="005B17CB">
              <w:rPr>
                <w:rFonts w:asciiTheme="minorBidi" w:hAnsiTheme="minorBidi"/>
                <w:sz w:val="20"/>
                <w:szCs w:val="20"/>
              </w:rPr>
              <w:t xml:space="preserve">, </w:t>
            </w:r>
            <w:proofErr w:type="spellStart"/>
            <w:r w:rsidR="00446BA4" w:rsidRPr="005B17CB">
              <w:rPr>
                <w:rFonts w:asciiTheme="minorBidi" w:hAnsiTheme="minorBidi"/>
                <w:sz w:val="20"/>
                <w:szCs w:val="20"/>
              </w:rPr>
              <w:t>metawilehs</w:t>
            </w:r>
            <w:proofErr w:type="spellEnd"/>
            <w:r w:rsidR="00446BA4" w:rsidRPr="005B17CB">
              <w:rPr>
                <w:rFonts w:asciiTheme="minorBidi" w:hAnsiTheme="minorBidi"/>
                <w:sz w:val="20"/>
                <w:szCs w:val="20"/>
              </w:rPr>
              <w:t xml:space="preserve"> -</w:t>
            </w:r>
            <w:proofErr w:type="spellStart"/>
            <w:r w:rsidR="00446BA4" w:rsidRPr="005B17CB">
              <w:rPr>
                <w:rFonts w:asciiTheme="minorBidi" w:hAnsiTheme="minorBidi"/>
                <w:sz w:val="20"/>
                <w:szCs w:val="20"/>
              </w:rPr>
              <w:t>chíies</w:t>
            </w:r>
            <w:proofErr w:type="spellEnd"/>
            <w:r w:rsidR="00446BA4" w:rsidRPr="005B17CB">
              <w:rPr>
                <w:rFonts w:asciiTheme="minorBidi" w:hAnsiTheme="minorBidi"/>
                <w:sz w:val="20"/>
                <w:szCs w:val="20"/>
              </w:rPr>
              <w:t xml:space="preserve">-, hindúes y </w:t>
            </w:r>
            <w:proofErr w:type="spellStart"/>
            <w:r w:rsidR="00446BA4" w:rsidRPr="005B17CB">
              <w:rPr>
                <w:rFonts w:asciiTheme="minorBidi" w:hAnsiTheme="minorBidi"/>
                <w:sz w:val="20"/>
                <w:szCs w:val="20"/>
              </w:rPr>
              <w:t>shijs</w:t>
            </w:r>
            <w:proofErr w:type="spellEnd"/>
            <w:r w:rsidR="00446BA4" w:rsidRPr="005B17CB">
              <w:rPr>
                <w:rFonts w:asciiTheme="minorBidi" w:hAnsiTheme="minorBidi"/>
                <w:sz w:val="20"/>
                <w:szCs w:val="20"/>
              </w:rPr>
              <w:t xml:space="preserve">). </w:t>
            </w:r>
            <w:r w:rsidR="00925041" w:rsidRPr="005B17CB">
              <w:rPr>
                <w:rFonts w:asciiTheme="minorBidi" w:hAnsiTheme="minorBidi"/>
                <w:sz w:val="20"/>
                <w:szCs w:val="20"/>
                <w:highlight w:val="cyan"/>
              </w:rPr>
              <w:t xml:space="preserve">La Tabla XXI </w:t>
            </w:r>
            <w:r w:rsidR="00925041" w:rsidRPr="005B17CB">
              <w:rPr>
                <w:rFonts w:asciiTheme="minorBidi" w:hAnsiTheme="minorBidi"/>
                <w:b/>
                <w:bCs/>
                <w:sz w:val="20"/>
                <w:szCs w:val="20"/>
                <w:highlight w:val="cyan"/>
              </w:rPr>
              <w:t>del Censo muestra</w:t>
            </w:r>
            <w:r w:rsidR="00925041" w:rsidRPr="005B17CB">
              <w:rPr>
                <w:rFonts w:asciiTheme="minorBidi" w:hAnsiTheme="minorBidi"/>
                <w:sz w:val="20"/>
                <w:szCs w:val="20"/>
                <w:highlight w:val="cyan"/>
              </w:rPr>
              <w:t xml:space="preserve"> </w:t>
            </w:r>
            <w:r w:rsidR="00925041" w:rsidRPr="005B17CB">
              <w:rPr>
                <w:rFonts w:asciiTheme="minorBidi" w:hAnsiTheme="minorBidi"/>
                <w:b/>
                <w:bCs/>
                <w:sz w:val="20"/>
                <w:szCs w:val="20"/>
                <w:highlight w:val="cyan"/>
              </w:rPr>
              <w:t>el árabe como lengua materna de 657560 personas (un 86,84%)</w:t>
            </w:r>
            <w:r w:rsidR="00925041" w:rsidRPr="005B17CB">
              <w:rPr>
                <w:rFonts w:asciiTheme="minorBidi" w:hAnsiTheme="minorBidi"/>
                <w:b/>
                <w:bCs/>
                <w:sz w:val="20"/>
                <w:szCs w:val="20"/>
              </w:rPr>
              <w:t>,</w:t>
            </w:r>
            <w:r w:rsidR="00925041" w:rsidRPr="005B17CB">
              <w:rPr>
                <w:rFonts w:asciiTheme="minorBidi" w:hAnsiTheme="minorBidi"/>
                <w:sz w:val="20"/>
                <w:szCs w:val="20"/>
              </w:rPr>
              <w:t xml:space="preserve"> hebreo de 80396, inglés de 3098, armenio de 2970, indio de 2061</w:t>
            </w:r>
            <w:r w:rsidR="00113677" w:rsidRPr="005B17CB">
              <w:rPr>
                <w:rFonts w:asciiTheme="minorBidi" w:hAnsiTheme="minorBidi"/>
                <w:sz w:val="20"/>
                <w:szCs w:val="20"/>
              </w:rPr>
              <w:t xml:space="preserve">, </w:t>
            </w:r>
            <w:proofErr w:type="spellStart"/>
            <w:r w:rsidR="00113677" w:rsidRPr="005B17CB">
              <w:rPr>
                <w:rFonts w:asciiTheme="minorBidi" w:hAnsiTheme="minorBidi"/>
                <w:sz w:val="20"/>
                <w:szCs w:val="20"/>
              </w:rPr>
              <w:t>yidish</w:t>
            </w:r>
            <w:proofErr w:type="spellEnd"/>
            <w:r w:rsidR="00113677" w:rsidRPr="005B17CB">
              <w:rPr>
                <w:rFonts w:asciiTheme="minorBidi" w:hAnsiTheme="minorBidi"/>
                <w:sz w:val="20"/>
                <w:szCs w:val="20"/>
              </w:rPr>
              <w:t xml:space="preserve"> de 1946,</w:t>
            </w:r>
            <w:r w:rsidR="00925041" w:rsidRPr="005B17CB">
              <w:rPr>
                <w:rFonts w:asciiTheme="minorBidi" w:hAnsiTheme="minorBidi"/>
                <w:sz w:val="20"/>
                <w:szCs w:val="20"/>
              </w:rPr>
              <w:t xml:space="preserve"> alemán de 1871, griego de 1315</w:t>
            </w:r>
            <w:r w:rsidRPr="005B17CB">
              <w:rPr>
                <w:rFonts w:asciiTheme="minorBidi" w:hAnsiTheme="minorBidi"/>
                <w:sz w:val="20"/>
                <w:szCs w:val="20"/>
              </w:rPr>
              <w:t xml:space="preserve">, </w:t>
            </w:r>
            <w:r w:rsidR="00113677" w:rsidRPr="005B17CB">
              <w:rPr>
                <w:rFonts w:asciiTheme="minorBidi" w:hAnsiTheme="minorBidi"/>
                <w:sz w:val="20"/>
                <w:szCs w:val="20"/>
              </w:rPr>
              <w:t>ruso de 877</w:t>
            </w:r>
            <w:r w:rsidRPr="005B17CB">
              <w:rPr>
                <w:rFonts w:asciiTheme="minorBidi" w:hAnsiTheme="minorBidi"/>
                <w:sz w:val="20"/>
                <w:szCs w:val="20"/>
              </w:rPr>
              <w:t xml:space="preserve"> o español de 357.</w:t>
            </w:r>
          </w:p>
          <w:p w14:paraId="1FF3C66A" w14:textId="17271409" w:rsidR="002169F7" w:rsidRPr="0035011B" w:rsidRDefault="002169F7" w:rsidP="002169F7">
            <w:pPr>
              <w:ind w:right="-1"/>
              <w:jc w:val="both"/>
              <w:rPr>
                <w:rFonts w:asciiTheme="minorBidi" w:hAnsiTheme="minorBidi"/>
                <w:sz w:val="20"/>
                <w:szCs w:val="20"/>
              </w:rPr>
            </w:pPr>
            <w:r w:rsidRPr="005B17CB">
              <w:rPr>
                <w:rFonts w:asciiTheme="minorBidi" w:hAnsiTheme="minorBidi"/>
                <w:b/>
                <w:bCs/>
                <w:sz w:val="20"/>
                <w:szCs w:val="20"/>
                <w:highlight w:val="yellow"/>
              </w:rPr>
              <w:t>La población mayoritariamente árabe de la Palestina histórica</w:t>
            </w:r>
            <w:r w:rsidRPr="005B17CB">
              <w:rPr>
                <w:rFonts w:asciiTheme="minorBidi" w:hAnsiTheme="minorBidi"/>
                <w:sz w:val="20"/>
                <w:szCs w:val="20"/>
                <w:highlight w:val="yellow"/>
              </w:rPr>
              <w:t>,</w:t>
            </w:r>
            <w:r w:rsidRPr="005B17CB">
              <w:rPr>
                <w:rFonts w:asciiTheme="minorBidi" w:hAnsiTheme="minorBidi"/>
                <w:sz w:val="20"/>
                <w:szCs w:val="20"/>
              </w:rPr>
              <w:t xml:space="preserve"> que durante setenta años -desde 1850 hasta 1920- había acogido sin violencia a los judíos,</w:t>
            </w:r>
            <w:r w:rsidRPr="005B17CB">
              <w:rPr>
                <w:rFonts w:asciiTheme="minorBidi" w:hAnsiTheme="minorBidi"/>
                <w:b/>
                <w:bCs/>
                <w:sz w:val="20"/>
                <w:szCs w:val="20"/>
              </w:rPr>
              <w:t xml:space="preserve"> </w:t>
            </w:r>
            <w:r w:rsidRPr="005B17CB">
              <w:rPr>
                <w:rFonts w:asciiTheme="minorBidi" w:hAnsiTheme="minorBidi"/>
                <w:b/>
                <w:bCs/>
                <w:sz w:val="20"/>
                <w:szCs w:val="20"/>
                <w:highlight w:val="yellow"/>
              </w:rPr>
              <w:t xml:space="preserve">se opuso desde principios de los años 20 a esa creciente </w:t>
            </w:r>
            <w:r w:rsidR="00361F42">
              <w:rPr>
                <w:rFonts w:asciiTheme="minorBidi" w:hAnsiTheme="minorBidi"/>
                <w:b/>
                <w:bCs/>
                <w:sz w:val="20"/>
                <w:szCs w:val="20"/>
                <w:highlight w:val="yellow"/>
              </w:rPr>
              <w:t>in</w:t>
            </w:r>
            <w:r w:rsidRPr="005B17CB">
              <w:rPr>
                <w:rFonts w:asciiTheme="minorBidi" w:hAnsiTheme="minorBidi"/>
                <w:b/>
                <w:bCs/>
                <w:sz w:val="20"/>
                <w:szCs w:val="20"/>
                <w:highlight w:val="yellow"/>
              </w:rPr>
              <w:t>migración</w:t>
            </w:r>
            <w:r w:rsidRPr="005B17CB">
              <w:rPr>
                <w:rFonts w:asciiTheme="minorBidi" w:hAnsiTheme="minorBidi"/>
                <w:b/>
                <w:bCs/>
                <w:sz w:val="20"/>
                <w:szCs w:val="20"/>
              </w:rPr>
              <w:t xml:space="preserve"> </w:t>
            </w:r>
            <w:r w:rsidRPr="005B17CB">
              <w:rPr>
                <w:rFonts w:asciiTheme="minorBidi" w:hAnsiTheme="minorBidi"/>
                <w:sz w:val="20"/>
                <w:szCs w:val="20"/>
              </w:rPr>
              <w:t xml:space="preserve">que implicaba la ocupación de sus tierras por los judíos y su sometimiento a ellos (pues los británicos concedieron a los judíos las principales licitaciones de las obras públicas del Mandato empezando por la electrificación), lo que provocó </w:t>
            </w:r>
            <w:r w:rsidRPr="005B17CB">
              <w:rPr>
                <w:rFonts w:asciiTheme="minorBidi" w:hAnsiTheme="minorBidi"/>
                <w:b/>
                <w:bCs/>
                <w:sz w:val="20"/>
                <w:szCs w:val="20"/>
                <w:highlight w:val="yellow"/>
              </w:rPr>
              <w:t>sucesivas revueltas de la población árabe local cada vez más violentas, que provocaron</w:t>
            </w:r>
            <w:r w:rsidRPr="005B17CB">
              <w:rPr>
                <w:rFonts w:asciiTheme="minorBidi" w:hAnsiTheme="minorBidi"/>
                <w:b/>
                <w:bCs/>
                <w:sz w:val="20"/>
                <w:szCs w:val="20"/>
              </w:rPr>
              <w:t xml:space="preserve"> entre 1922 y 1936</w:t>
            </w:r>
            <w:r w:rsidRPr="005B17CB">
              <w:rPr>
                <w:rFonts w:asciiTheme="minorBidi" w:hAnsiTheme="minorBidi"/>
                <w:sz w:val="20"/>
                <w:szCs w:val="20"/>
              </w:rPr>
              <w:t xml:space="preserve"> </w:t>
            </w:r>
            <w:r w:rsidR="00FF21AF" w:rsidRPr="00FF21AF">
              <w:rPr>
                <w:rFonts w:asciiTheme="minorBidi" w:hAnsiTheme="minorBidi"/>
                <w:b/>
                <w:bCs/>
                <w:color w:val="FF0000"/>
                <w:sz w:val="20"/>
                <w:szCs w:val="20"/>
              </w:rPr>
              <w:t>19</w:t>
            </w:r>
            <w:r w:rsidRPr="00FF21AF">
              <w:rPr>
                <w:rFonts w:asciiTheme="minorBidi" w:hAnsiTheme="minorBidi"/>
                <w:b/>
                <w:bCs/>
                <w:color w:val="FF0000"/>
                <w:sz w:val="20"/>
                <w:szCs w:val="20"/>
              </w:rPr>
              <w:t>8</w:t>
            </w:r>
            <w:r w:rsidRPr="005B17CB">
              <w:rPr>
                <w:rFonts w:asciiTheme="minorBidi" w:hAnsiTheme="minorBidi"/>
                <w:color w:val="FF0000"/>
                <w:sz w:val="20"/>
                <w:szCs w:val="20"/>
              </w:rPr>
              <w:t xml:space="preserve"> </w:t>
            </w:r>
            <w:r w:rsidRPr="005B17CB">
              <w:rPr>
                <w:rFonts w:asciiTheme="minorBidi" w:hAnsiTheme="minorBidi"/>
                <w:b/>
                <w:bCs/>
                <w:color w:val="FF0000"/>
                <w:sz w:val="20"/>
                <w:szCs w:val="20"/>
              </w:rPr>
              <w:t>muertos</w:t>
            </w:r>
            <w:r w:rsidRPr="005B17CB">
              <w:rPr>
                <w:rFonts w:asciiTheme="minorBidi" w:hAnsiTheme="minorBidi"/>
                <w:color w:val="FF0000"/>
                <w:sz w:val="20"/>
                <w:szCs w:val="20"/>
              </w:rPr>
              <w:t xml:space="preserve"> judíos y </w:t>
            </w:r>
            <w:r w:rsidR="00FF21AF" w:rsidRPr="00FF21AF">
              <w:rPr>
                <w:rFonts w:asciiTheme="minorBidi" w:hAnsiTheme="minorBidi"/>
                <w:b/>
                <w:bCs/>
                <w:color w:val="FF0000"/>
                <w:sz w:val="20"/>
                <w:szCs w:val="20"/>
              </w:rPr>
              <w:t>193</w:t>
            </w:r>
            <w:r w:rsidRPr="005B17CB">
              <w:rPr>
                <w:rFonts w:asciiTheme="minorBidi" w:hAnsiTheme="minorBidi"/>
                <w:color w:val="FF0000"/>
                <w:sz w:val="20"/>
                <w:szCs w:val="20"/>
              </w:rPr>
              <w:t xml:space="preserve"> muertos árabes</w:t>
            </w:r>
            <w:r w:rsidRPr="005B17CB">
              <w:rPr>
                <w:rStyle w:val="Refdenotaalpie"/>
                <w:rFonts w:asciiTheme="minorBidi" w:hAnsiTheme="minorBidi"/>
                <w:color w:val="FF0000"/>
                <w:sz w:val="20"/>
                <w:szCs w:val="20"/>
              </w:rPr>
              <w:t xml:space="preserve"> </w:t>
            </w:r>
            <w:r w:rsidRPr="005B17CB">
              <w:rPr>
                <w:rStyle w:val="Refdenotaalpie"/>
                <w:rFonts w:asciiTheme="minorBidi" w:hAnsiTheme="minorBidi"/>
                <w:sz w:val="20"/>
                <w:szCs w:val="20"/>
              </w:rPr>
              <w:footnoteReference w:id="28"/>
            </w:r>
            <w:r>
              <w:rPr>
                <w:rFonts w:asciiTheme="minorBidi" w:hAnsiTheme="minorBidi"/>
                <w:color w:val="FF0000"/>
                <w:sz w:val="20"/>
                <w:szCs w:val="20"/>
              </w:rPr>
              <w:t xml:space="preserve"> </w:t>
            </w:r>
            <w:r w:rsidRPr="009E4BD5">
              <w:rPr>
                <w:rFonts w:asciiTheme="minorBidi" w:hAnsiTheme="minorBidi"/>
                <w:sz w:val="20"/>
                <w:szCs w:val="20"/>
              </w:rPr>
              <w:t xml:space="preserve">(siendo la más violenta la </w:t>
            </w:r>
            <w:r w:rsidRPr="00A574A9">
              <w:rPr>
                <w:rFonts w:asciiTheme="minorBidi" w:hAnsiTheme="minorBidi"/>
                <w:color w:val="C00000"/>
                <w:sz w:val="20"/>
                <w:szCs w:val="20"/>
              </w:rPr>
              <w:t>Masacre de Hebrón de 1929</w:t>
            </w:r>
            <w:r>
              <w:rPr>
                <w:rStyle w:val="Refdenotaalpie"/>
                <w:rFonts w:asciiTheme="minorBidi" w:hAnsiTheme="minorBidi"/>
                <w:sz w:val="20"/>
                <w:szCs w:val="20"/>
              </w:rPr>
              <w:footnoteReference w:id="29"/>
            </w:r>
            <w:r w:rsidRPr="009E4BD5">
              <w:rPr>
                <w:rFonts w:asciiTheme="minorBidi" w:hAnsiTheme="minorBidi"/>
                <w:sz w:val="20"/>
                <w:szCs w:val="20"/>
              </w:rPr>
              <w:t xml:space="preserve"> en que murieron 67 judíos)</w:t>
            </w:r>
            <w:r>
              <w:t xml:space="preserve">. </w:t>
            </w:r>
            <w:r w:rsidRPr="006A7341">
              <w:rPr>
                <w:rFonts w:asciiTheme="minorBidi" w:hAnsiTheme="minorBidi"/>
                <w:sz w:val="20"/>
                <w:szCs w:val="20"/>
              </w:rPr>
              <w:t xml:space="preserve">Aun así, en esos años </w:t>
            </w:r>
            <w:r w:rsidRPr="006A7341">
              <w:rPr>
                <w:rFonts w:asciiTheme="minorBidi" w:hAnsiTheme="minorBidi"/>
                <w:b/>
                <w:bCs/>
                <w:sz w:val="20"/>
                <w:szCs w:val="20"/>
                <w:highlight w:val="cyan"/>
              </w:rPr>
              <w:t xml:space="preserve">la </w:t>
            </w:r>
            <w:proofErr w:type="spellStart"/>
            <w:r w:rsidRPr="006A7341">
              <w:rPr>
                <w:rFonts w:asciiTheme="minorBidi" w:hAnsiTheme="minorBidi"/>
                <w:b/>
                <w:bCs/>
                <w:sz w:val="20"/>
                <w:szCs w:val="20"/>
                <w:highlight w:val="cyan"/>
              </w:rPr>
              <w:t>Ayan</w:t>
            </w:r>
            <w:proofErr w:type="spellEnd"/>
            <w:r w:rsidRPr="006A7341">
              <w:rPr>
                <w:rFonts w:asciiTheme="minorBidi" w:hAnsiTheme="minorBidi"/>
                <w:sz w:val="20"/>
                <w:szCs w:val="20"/>
              </w:rPr>
              <w:t xml:space="preserve"> (la intelectualidad de árabes notables) </w:t>
            </w:r>
            <w:r w:rsidRPr="00BC54E2">
              <w:rPr>
                <w:rFonts w:asciiTheme="minorBidi" w:hAnsiTheme="minorBidi"/>
                <w:sz w:val="20"/>
                <w:szCs w:val="20"/>
                <w:highlight w:val="cyan"/>
              </w:rPr>
              <w:t>ejerció la mediación</w:t>
            </w:r>
            <w:r w:rsidRPr="006A7341">
              <w:rPr>
                <w:rFonts w:asciiTheme="minorBidi" w:hAnsiTheme="minorBidi"/>
                <w:sz w:val="20"/>
                <w:szCs w:val="20"/>
              </w:rPr>
              <w:t xml:space="preserve"> en </w:t>
            </w:r>
            <w:r>
              <w:rPr>
                <w:rFonts w:asciiTheme="minorBidi" w:hAnsiTheme="minorBidi"/>
                <w:sz w:val="20"/>
                <w:szCs w:val="20"/>
              </w:rPr>
              <w:t xml:space="preserve">incontables </w:t>
            </w:r>
            <w:r w:rsidRPr="006A7341">
              <w:rPr>
                <w:rFonts w:asciiTheme="minorBidi" w:hAnsiTheme="minorBidi"/>
                <w:sz w:val="20"/>
                <w:szCs w:val="20"/>
              </w:rPr>
              <w:t xml:space="preserve">ocasiones, salvándose </w:t>
            </w:r>
            <w:r w:rsidRPr="0035011B">
              <w:rPr>
                <w:rFonts w:asciiTheme="minorBidi" w:hAnsiTheme="minorBidi"/>
                <w:sz w:val="20"/>
                <w:szCs w:val="20"/>
              </w:rPr>
              <w:t>muchas vidas.</w:t>
            </w:r>
          </w:p>
          <w:p w14:paraId="1E2137E0" w14:textId="7412501F" w:rsidR="002169F7" w:rsidRDefault="002169F7" w:rsidP="002169F7">
            <w:pPr>
              <w:ind w:right="-1"/>
              <w:jc w:val="both"/>
              <w:rPr>
                <w:rFonts w:asciiTheme="minorBidi" w:hAnsiTheme="minorBidi"/>
                <w:sz w:val="20"/>
                <w:szCs w:val="20"/>
              </w:rPr>
            </w:pPr>
            <w:r w:rsidRPr="0035011B">
              <w:rPr>
                <w:rFonts w:asciiTheme="minorBidi" w:hAnsiTheme="minorBidi"/>
                <w:sz w:val="20"/>
                <w:szCs w:val="20"/>
              </w:rPr>
              <w:t>Tras cada revuelta, los británicos llevaban a cabo comisiones de investigación y elaboraban libros blancos. En el Libro Blanco de 1922</w:t>
            </w:r>
            <w:r w:rsidR="00E607E2" w:rsidRPr="0035011B">
              <w:rPr>
                <w:rStyle w:val="Refdenotaalpie"/>
                <w:rFonts w:asciiTheme="minorBidi" w:hAnsiTheme="minorBidi"/>
                <w:sz w:val="20"/>
                <w:szCs w:val="20"/>
              </w:rPr>
              <w:footnoteReference w:id="30"/>
            </w:r>
            <w:r w:rsidRPr="0035011B">
              <w:rPr>
                <w:rFonts w:asciiTheme="minorBidi" w:hAnsiTheme="minorBidi"/>
                <w:sz w:val="20"/>
                <w:szCs w:val="20"/>
              </w:rPr>
              <w:t xml:space="preserve">, el entonces ministro de Colonias, </w:t>
            </w:r>
            <w:r w:rsidRPr="0035011B">
              <w:rPr>
                <w:rFonts w:asciiTheme="minorBidi" w:hAnsiTheme="minorBidi"/>
                <w:b/>
                <w:bCs/>
                <w:sz w:val="20"/>
                <w:szCs w:val="20"/>
                <w:highlight w:val="cyan"/>
              </w:rPr>
              <w:t xml:space="preserve">Winston Churchill, explicitó que las disposiciones del Mandato </w:t>
            </w:r>
            <w:r w:rsidRPr="0035011B">
              <w:rPr>
                <w:rFonts w:asciiTheme="minorBidi" w:hAnsiTheme="minorBidi"/>
                <w:b/>
                <w:bCs/>
                <w:sz w:val="20"/>
                <w:szCs w:val="20"/>
                <w:highlight w:val="cyan"/>
                <w:u w:val="single"/>
              </w:rPr>
              <w:t>no</w:t>
            </w:r>
            <w:r w:rsidRPr="0035011B">
              <w:rPr>
                <w:rFonts w:asciiTheme="minorBidi" w:hAnsiTheme="minorBidi"/>
                <w:b/>
                <w:bCs/>
                <w:sz w:val="20"/>
                <w:szCs w:val="20"/>
                <w:highlight w:val="cyan"/>
              </w:rPr>
              <w:t xml:space="preserve"> significaban, </w:t>
            </w:r>
            <w:r w:rsidRPr="0035011B">
              <w:rPr>
                <w:rFonts w:asciiTheme="minorBidi" w:hAnsiTheme="minorBidi"/>
                <w:b/>
                <w:bCs/>
                <w:sz w:val="20"/>
                <w:szCs w:val="20"/>
                <w:highlight w:val="cyan"/>
                <w:u w:val="single"/>
              </w:rPr>
              <w:t>como estimaban los representantes sionistas</w:t>
            </w:r>
            <w:r w:rsidRPr="0035011B">
              <w:rPr>
                <w:rFonts w:asciiTheme="minorBidi" w:hAnsiTheme="minorBidi"/>
                <w:b/>
                <w:bCs/>
                <w:sz w:val="20"/>
                <w:szCs w:val="20"/>
                <w:highlight w:val="cyan"/>
              </w:rPr>
              <w:t>, que “</w:t>
            </w:r>
            <w:r w:rsidRPr="0035011B">
              <w:rPr>
                <w:rFonts w:asciiTheme="minorBidi" w:hAnsiTheme="minorBidi"/>
                <w:b/>
                <w:bCs/>
                <w:sz w:val="20"/>
                <w:szCs w:val="20"/>
                <w:highlight w:val="cyan"/>
                <w:u w:val="single"/>
              </w:rPr>
              <w:t>Palestina entera</w:t>
            </w:r>
            <w:r w:rsidRPr="0035011B">
              <w:rPr>
                <w:rFonts w:asciiTheme="minorBidi" w:hAnsiTheme="minorBidi"/>
                <w:b/>
                <w:bCs/>
                <w:sz w:val="20"/>
                <w:szCs w:val="20"/>
                <w:highlight w:val="cyan"/>
              </w:rPr>
              <w:t xml:space="preserve"> debería ser convertida</w:t>
            </w:r>
            <w:r w:rsidRPr="005B17CB">
              <w:rPr>
                <w:rFonts w:asciiTheme="minorBidi" w:hAnsiTheme="minorBidi"/>
                <w:b/>
                <w:bCs/>
                <w:sz w:val="20"/>
                <w:szCs w:val="20"/>
                <w:highlight w:val="cyan"/>
              </w:rPr>
              <w:t xml:space="preserve"> en un hogar nacional judío, sino que un hogar como ese debía ser fundado en Palestina</w:t>
            </w:r>
            <w:r w:rsidRPr="005B17CB">
              <w:rPr>
                <w:rFonts w:asciiTheme="minorBidi" w:hAnsiTheme="minorBidi"/>
                <w:sz w:val="20"/>
                <w:szCs w:val="20"/>
              </w:rPr>
              <w:t>”.</w:t>
            </w:r>
          </w:p>
          <w:p w14:paraId="3C64E54A" w14:textId="0908E0A6" w:rsidR="00443A7E" w:rsidRPr="004B4F7D" w:rsidRDefault="00DA2C6F" w:rsidP="000D6F24">
            <w:pPr>
              <w:ind w:right="-1"/>
              <w:jc w:val="both"/>
              <w:rPr>
                <w:rFonts w:asciiTheme="minorBidi" w:hAnsiTheme="minorBidi"/>
                <w:sz w:val="20"/>
                <w:szCs w:val="20"/>
              </w:rPr>
            </w:pPr>
            <w:r w:rsidRPr="004B4F7D">
              <w:rPr>
                <w:rFonts w:asciiTheme="minorBidi" w:hAnsiTheme="minorBidi"/>
                <w:sz w:val="20"/>
                <w:szCs w:val="20"/>
                <w:highlight w:val="cyan"/>
              </w:rPr>
              <w:t>RU</w:t>
            </w:r>
            <w:r w:rsidR="00D40F02" w:rsidRPr="004B4F7D">
              <w:rPr>
                <w:rFonts w:asciiTheme="minorBidi" w:hAnsiTheme="minorBidi"/>
                <w:sz w:val="20"/>
                <w:szCs w:val="20"/>
                <w:highlight w:val="cyan"/>
              </w:rPr>
              <w:t xml:space="preserve"> </w:t>
            </w:r>
            <w:r w:rsidR="00BA0C2C" w:rsidRPr="004B4F7D">
              <w:rPr>
                <w:rFonts w:asciiTheme="minorBidi" w:hAnsiTheme="minorBidi"/>
                <w:sz w:val="20"/>
                <w:szCs w:val="20"/>
                <w:highlight w:val="cyan"/>
              </w:rPr>
              <w:t xml:space="preserve">abrió la puerta a la </w:t>
            </w:r>
            <w:r w:rsidR="00BA0C2C" w:rsidRPr="005B17CB">
              <w:rPr>
                <w:rFonts w:asciiTheme="minorBidi" w:hAnsiTheme="minorBidi"/>
                <w:b/>
                <w:bCs/>
                <w:sz w:val="20"/>
                <w:szCs w:val="20"/>
                <w:highlight w:val="cyan"/>
              </w:rPr>
              <w:t xml:space="preserve">legalización de las oleadas migratorias judías </w:t>
            </w:r>
            <w:r w:rsidR="00BA0C2C" w:rsidRPr="004B4F7D">
              <w:rPr>
                <w:rFonts w:asciiTheme="minorBidi" w:hAnsiTheme="minorBidi"/>
                <w:sz w:val="20"/>
                <w:szCs w:val="20"/>
                <w:highlight w:val="cyan"/>
              </w:rPr>
              <w:t>a ese territorio</w:t>
            </w:r>
            <w:r w:rsidR="00113677" w:rsidRPr="004B4F7D">
              <w:rPr>
                <w:rFonts w:asciiTheme="minorBidi" w:hAnsiTheme="minorBidi"/>
                <w:sz w:val="20"/>
                <w:szCs w:val="20"/>
                <w:highlight w:val="cyan"/>
              </w:rPr>
              <w:t xml:space="preserve"> y el crecimiento de la población judía</w:t>
            </w:r>
            <w:r w:rsidR="00113677" w:rsidRPr="004B4F7D">
              <w:rPr>
                <w:rFonts w:asciiTheme="minorBidi" w:hAnsiTheme="minorBidi"/>
                <w:sz w:val="20"/>
                <w:szCs w:val="20"/>
              </w:rPr>
              <w:t xml:space="preserve"> en el territorio de la Palestina histórica </w:t>
            </w:r>
            <w:r w:rsidR="00113677" w:rsidRPr="004B4F7D">
              <w:rPr>
                <w:rFonts w:asciiTheme="minorBidi" w:hAnsiTheme="minorBidi"/>
                <w:sz w:val="20"/>
                <w:szCs w:val="20"/>
                <w:highlight w:val="cyan"/>
              </w:rPr>
              <w:t xml:space="preserve">fue, a partir de ahí y a través de sucesivas oleadas </w:t>
            </w:r>
            <w:r w:rsidR="00113677" w:rsidRPr="004B4F7D">
              <w:rPr>
                <w:rFonts w:asciiTheme="minorBidi" w:hAnsiTheme="minorBidi"/>
                <w:sz w:val="20"/>
                <w:szCs w:val="20"/>
                <w:highlight w:val="cyan"/>
              </w:rPr>
              <w:lastRenderedPageBreak/>
              <w:t xml:space="preserve">migratorias, </w:t>
            </w:r>
            <w:r w:rsidR="00113677" w:rsidRPr="00FF21AF">
              <w:rPr>
                <w:rFonts w:asciiTheme="minorBidi" w:hAnsiTheme="minorBidi"/>
                <w:b/>
                <w:bCs/>
                <w:sz w:val="20"/>
                <w:szCs w:val="20"/>
                <w:highlight w:val="cyan"/>
              </w:rPr>
              <w:t xml:space="preserve">exponencial </w:t>
            </w:r>
            <w:r w:rsidR="00113677" w:rsidRPr="00FF21AF">
              <w:rPr>
                <w:rFonts w:asciiTheme="minorBidi" w:hAnsiTheme="minorBidi"/>
                <w:sz w:val="20"/>
                <w:szCs w:val="20"/>
                <w:highlight w:val="cyan"/>
              </w:rPr>
              <w:t>e imparable</w:t>
            </w:r>
            <w:r w:rsidR="000D6F24">
              <w:rPr>
                <w:rFonts w:asciiTheme="minorBidi" w:hAnsiTheme="minorBidi"/>
                <w:b/>
                <w:bCs/>
                <w:sz w:val="20"/>
                <w:szCs w:val="20"/>
              </w:rPr>
              <w:t xml:space="preserve">. </w:t>
            </w:r>
            <w:r w:rsidR="007027D4" w:rsidRPr="005B17CB">
              <w:rPr>
                <w:rFonts w:asciiTheme="minorBidi" w:hAnsiTheme="minorBidi"/>
                <w:sz w:val="20"/>
                <w:szCs w:val="20"/>
              </w:rPr>
              <w:t>“</w:t>
            </w:r>
            <w:r w:rsidR="000D6F24" w:rsidRPr="004B4F7D">
              <w:rPr>
                <w:rFonts w:asciiTheme="minorBidi" w:hAnsiTheme="minorBidi"/>
                <w:sz w:val="20"/>
                <w:szCs w:val="20"/>
                <w:highlight w:val="yellow"/>
              </w:rPr>
              <w:t>E</w:t>
            </w:r>
            <w:r w:rsidR="007027D4" w:rsidRPr="004B4F7D">
              <w:rPr>
                <w:rFonts w:asciiTheme="minorBidi" w:hAnsiTheme="minorBidi"/>
                <w:sz w:val="20"/>
                <w:szCs w:val="20"/>
                <w:highlight w:val="yellow"/>
              </w:rPr>
              <w:t>n</w:t>
            </w:r>
            <w:r w:rsidR="007027D4" w:rsidRPr="005B17CB">
              <w:rPr>
                <w:rFonts w:asciiTheme="minorBidi" w:hAnsiTheme="minorBidi"/>
                <w:sz w:val="20"/>
                <w:szCs w:val="20"/>
                <w:highlight w:val="yellow"/>
              </w:rPr>
              <w:t xml:space="preserve">tre 1917 y 1948, la parte de judíos en la población pasa del 12% al 34%... </w:t>
            </w:r>
            <w:r w:rsidR="00741902" w:rsidRPr="005B17CB">
              <w:rPr>
                <w:rFonts w:asciiTheme="minorBidi" w:hAnsiTheme="minorBidi"/>
                <w:sz w:val="20"/>
                <w:szCs w:val="20"/>
                <w:highlight w:val="yellow"/>
              </w:rPr>
              <w:t>¡D</w:t>
            </w:r>
            <w:r w:rsidR="007027D4" w:rsidRPr="005B17CB">
              <w:rPr>
                <w:rFonts w:asciiTheme="minorBidi" w:hAnsiTheme="minorBidi"/>
                <w:sz w:val="20"/>
                <w:szCs w:val="20"/>
                <w:highlight w:val="yellow"/>
              </w:rPr>
              <w:t>e 1932 a 1939, llegaron 247000 personas,</w:t>
            </w:r>
            <w:r w:rsidR="00984154" w:rsidRPr="005B17CB">
              <w:rPr>
                <w:rFonts w:asciiTheme="minorBidi" w:hAnsiTheme="minorBidi"/>
                <w:sz w:val="20"/>
                <w:szCs w:val="20"/>
                <w:highlight w:val="yellow"/>
              </w:rPr>
              <w:t xml:space="preserve"> 30000 por año, cuatro veces más que después del final de la 1ª GM</w:t>
            </w:r>
            <w:r w:rsidR="00741902" w:rsidRPr="005B17CB">
              <w:rPr>
                <w:rFonts w:asciiTheme="minorBidi" w:hAnsiTheme="minorBidi"/>
                <w:sz w:val="20"/>
                <w:szCs w:val="20"/>
              </w:rPr>
              <w:t>!</w:t>
            </w:r>
            <w:r w:rsidR="000D6F24">
              <w:rPr>
                <w:rFonts w:asciiTheme="minorBidi" w:hAnsiTheme="minorBidi"/>
                <w:sz w:val="20"/>
                <w:szCs w:val="20"/>
              </w:rPr>
              <w:t xml:space="preserve">, </w:t>
            </w:r>
            <w:r w:rsidR="004B4F7D">
              <w:rPr>
                <w:rFonts w:asciiTheme="minorBidi" w:hAnsiTheme="minorBidi"/>
                <w:sz w:val="20"/>
                <w:szCs w:val="20"/>
              </w:rPr>
              <w:t>…</w:t>
            </w:r>
            <w:r w:rsidR="000D6F24">
              <w:rPr>
                <w:rFonts w:asciiTheme="minorBidi" w:hAnsiTheme="minorBidi"/>
                <w:sz w:val="20"/>
                <w:szCs w:val="20"/>
              </w:rPr>
              <w:t xml:space="preserve">beneficiándose del </w:t>
            </w:r>
            <w:r w:rsidR="00741902" w:rsidRPr="004B4F7D">
              <w:rPr>
                <w:rFonts w:asciiTheme="minorBidi" w:hAnsiTheme="minorBidi"/>
                <w:sz w:val="20"/>
                <w:szCs w:val="20"/>
              </w:rPr>
              <w:t xml:space="preserve">acuerdo llamado </w:t>
            </w:r>
            <w:proofErr w:type="spellStart"/>
            <w:r w:rsidR="00741902" w:rsidRPr="004B4F7D">
              <w:rPr>
                <w:rFonts w:asciiTheme="minorBidi" w:hAnsiTheme="minorBidi"/>
                <w:i/>
                <w:iCs/>
                <w:sz w:val="20"/>
                <w:szCs w:val="20"/>
              </w:rPr>
              <w:t>Haavara</w:t>
            </w:r>
            <w:proofErr w:type="spellEnd"/>
            <w:r w:rsidR="00741902" w:rsidRPr="004B4F7D">
              <w:rPr>
                <w:rFonts w:asciiTheme="minorBidi" w:hAnsiTheme="minorBidi"/>
                <w:sz w:val="20"/>
                <w:szCs w:val="20"/>
              </w:rPr>
              <w:t xml:space="preserve"> alcanzado por la Org</w:t>
            </w:r>
            <w:r w:rsidR="0067252D" w:rsidRPr="004B4F7D">
              <w:rPr>
                <w:rFonts w:asciiTheme="minorBidi" w:hAnsiTheme="minorBidi"/>
                <w:sz w:val="20"/>
                <w:szCs w:val="20"/>
              </w:rPr>
              <w:t>anización Sionista con Berlí</w:t>
            </w:r>
            <w:r w:rsidR="00741902" w:rsidRPr="004B4F7D">
              <w:rPr>
                <w:rFonts w:asciiTheme="minorBidi" w:hAnsiTheme="minorBidi"/>
                <w:sz w:val="20"/>
                <w:szCs w:val="20"/>
              </w:rPr>
              <w:t xml:space="preserve">n </w:t>
            </w:r>
            <w:r w:rsidR="004B4F7D">
              <w:rPr>
                <w:rFonts w:asciiTheme="minorBidi" w:hAnsiTheme="minorBidi"/>
                <w:sz w:val="20"/>
                <w:szCs w:val="20"/>
              </w:rPr>
              <w:t xml:space="preserve">en </w:t>
            </w:r>
            <w:r w:rsidR="00741902" w:rsidRPr="004B4F7D">
              <w:rPr>
                <w:rFonts w:asciiTheme="minorBidi" w:hAnsiTheme="minorBidi"/>
                <w:sz w:val="20"/>
                <w:szCs w:val="20"/>
              </w:rPr>
              <w:t>1933</w:t>
            </w:r>
            <w:r w:rsidR="007027D4" w:rsidRPr="004B4F7D">
              <w:rPr>
                <w:rFonts w:asciiTheme="minorBidi" w:hAnsiTheme="minorBidi"/>
                <w:sz w:val="20"/>
                <w:szCs w:val="20"/>
              </w:rPr>
              <w:t>”</w:t>
            </w:r>
            <w:r w:rsidR="007027D4" w:rsidRPr="004B4F7D">
              <w:rPr>
                <w:rStyle w:val="Refdenotaalpie"/>
                <w:rFonts w:asciiTheme="minorBidi" w:hAnsiTheme="minorBidi"/>
                <w:sz w:val="20"/>
                <w:szCs w:val="20"/>
              </w:rPr>
              <w:footnoteReference w:id="31"/>
            </w:r>
            <w:r w:rsidR="002A5DC8" w:rsidRPr="004B4F7D">
              <w:rPr>
                <w:rFonts w:asciiTheme="minorBidi" w:hAnsiTheme="minorBidi"/>
                <w:sz w:val="20"/>
                <w:szCs w:val="20"/>
              </w:rPr>
              <w:t>.</w:t>
            </w:r>
            <w:r w:rsidR="0067252D" w:rsidRPr="004B4F7D">
              <w:rPr>
                <w:rFonts w:asciiTheme="minorBidi" w:hAnsiTheme="minorBidi"/>
                <w:sz w:val="20"/>
                <w:szCs w:val="20"/>
              </w:rPr>
              <w:t xml:space="preserve"> </w:t>
            </w:r>
          </w:p>
          <w:p w14:paraId="4434774E" w14:textId="0AD420E8" w:rsidR="000D6F24" w:rsidRDefault="00B55557" w:rsidP="000D6F24">
            <w:pPr>
              <w:ind w:right="-1"/>
              <w:jc w:val="both"/>
              <w:rPr>
                <w:rFonts w:asciiTheme="minorBidi" w:hAnsiTheme="minorBidi"/>
                <w:sz w:val="20"/>
                <w:szCs w:val="20"/>
              </w:rPr>
            </w:pPr>
            <w:r w:rsidRPr="007A2414">
              <w:rPr>
                <w:rFonts w:asciiTheme="minorBidi" w:hAnsiTheme="minorBidi"/>
                <w:sz w:val="20"/>
                <w:szCs w:val="20"/>
                <w:highlight w:val="cyan"/>
              </w:rPr>
              <w:t xml:space="preserve">Los líderes palestinos presentaron un </w:t>
            </w:r>
            <w:r w:rsidRPr="007A2414">
              <w:rPr>
                <w:rFonts w:asciiTheme="minorBidi" w:hAnsiTheme="minorBidi"/>
                <w:b/>
                <w:bCs/>
                <w:sz w:val="20"/>
                <w:szCs w:val="20"/>
                <w:highlight w:val="cyan"/>
              </w:rPr>
              <w:t>Memorándum</w:t>
            </w:r>
            <w:r w:rsidRPr="007A2414">
              <w:rPr>
                <w:rFonts w:asciiTheme="minorBidi" w:hAnsiTheme="minorBidi"/>
                <w:sz w:val="20"/>
                <w:szCs w:val="20"/>
                <w:highlight w:val="cyan"/>
              </w:rPr>
              <w:t xml:space="preserve"> en noviembre de 1935</w:t>
            </w:r>
            <w:r>
              <w:rPr>
                <w:rFonts w:asciiTheme="minorBidi" w:hAnsiTheme="minorBidi"/>
                <w:sz w:val="20"/>
                <w:szCs w:val="20"/>
              </w:rPr>
              <w:t xml:space="preserve"> solicitando “</w:t>
            </w:r>
            <w:r w:rsidRPr="00B55557">
              <w:rPr>
                <w:rFonts w:asciiTheme="minorBidi" w:hAnsiTheme="minorBidi"/>
                <w:sz w:val="20"/>
                <w:szCs w:val="20"/>
              </w:rPr>
              <w:t>la inmediata suspensión de la inmigración, la prohibición de la venta de tierras a los extranjeros y un gobierno democrático con un parlamento de representación proporcional</w:t>
            </w:r>
            <w:r>
              <w:rPr>
                <w:rFonts w:asciiTheme="minorBidi" w:hAnsiTheme="minorBidi"/>
                <w:sz w:val="20"/>
                <w:szCs w:val="20"/>
              </w:rPr>
              <w:t>”</w:t>
            </w:r>
            <w:r>
              <w:rPr>
                <w:rStyle w:val="Refdenotaalpie"/>
                <w:rFonts w:asciiTheme="minorBidi" w:hAnsiTheme="minorBidi"/>
                <w:sz w:val="20"/>
                <w:szCs w:val="20"/>
              </w:rPr>
              <w:footnoteReference w:id="32"/>
            </w:r>
            <w:r>
              <w:rPr>
                <w:rFonts w:asciiTheme="minorBidi" w:hAnsiTheme="minorBidi"/>
                <w:sz w:val="20"/>
                <w:szCs w:val="20"/>
              </w:rPr>
              <w:t xml:space="preserve">. Ante la negativa judía </w:t>
            </w:r>
            <w:r w:rsidR="003B3751">
              <w:rPr>
                <w:rFonts w:asciiTheme="minorBidi" w:hAnsiTheme="minorBidi"/>
                <w:sz w:val="20"/>
                <w:szCs w:val="20"/>
              </w:rPr>
              <w:t xml:space="preserve">(para evitar quedar en minoría) </w:t>
            </w:r>
            <w:r>
              <w:rPr>
                <w:rFonts w:asciiTheme="minorBidi" w:hAnsiTheme="minorBidi"/>
                <w:sz w:val="20"/>
                <w:szCs w:val="20"/>
              </w:rPr>
              <w:t>y la inacción británica, e</w:t>
            </w:r>
            <w:r w:rsidR="004B4F7D">
              <w:rPr>
                <w:rFonts w:asciiTheme="minorBidi" w:hAnsiTheme="minorBidi"/>
                <w:sz w:val="20"/>
                <w:szCs w:val="20"/>
              </w:rPr>
              <w:t xml:space="preserve">n </w:t>
            </w:r>
            <w:r w:rsidR="004B4F7D" w:rsidRPr="00153FE1">
              <w:rPr>
                <w:rFonts w:asciiTheme="minorBidi" w:hAnsiTheme="minorBidi"/>
                <w:b/>
                <w:bCs/>
                <w:sz w:val="20"/>
                <w:szCs w:val="20"/>
                <w:highlight w:val="yellow"/>
              </w:rPr>
              <w:t>abril de 1936</w:t>
            </w:r>
            <w:r w:rsidR="004B4F7D">
              <w:rPr>
                <w:rFonts w:asciiTheme="minorBidi" w:hAnsiTheme="minorBidi"/>
                <w:sz w:val="20"/>
                <w:szCs w:val="20"/>
              </w:rPr>
              <w:t xml:space="preserve"> se inició una </w:t>
            </w:r>
            <w:r w:rsidR="004B4F7D" w:rsidRPr="00E16480">
              <w:rPr>
                <w:rFonts w:asciiTheme="minorBidi" w:hAnsiTheme="minorBidi"/>
                <w:b/>
                <w:bCs/>
                <w:sz w:val="20"/>
                <w:szCs w:val="20"/>
                <w:highlight w:val="yellow"/>
              </w:rPr>
              <w:t>huelga general árabe</w:t>
            </w:r>
            <w:r w:rsidR="004B4F7D">
              <w:rPr>
                <w:rStyle w:val="Refdenotaalpie"/>
                <w:rFonts w:asciiTheme="minorBidi" w:hAnsiTheme="minorBidi"/>
                <w:sz w:val="20"/>
                <w:szCs w:val="20"/>
              </w:rPr>
              <w:footnoteReference w:id="33"/>
            </w:r>
            <w:r w:rsidR="004B4F7D">
              <w:rPr>
                <w:rFonts w:asciiTheme="minorBidi" w:hAnsiTheme="minorBidi"/>
                <w:sz w:val="20"/>
                <w:szCs w:val="20"/>
              </w:rPr>
              <w:t xml:space="preserve"> en Palestina que incluía boicot a los productos judíos. </w:t>
            </w:r>
            <w:r w:rsidR="00153FE1">
              <w:rPr>
                <w:rFonts w:asciiTheme="minorBidi" w:hAnsiTheme="minorBidi"/>
                <w:sz w:val="20"/>
                <w:szCs w:val="20"/>
              </w:rPr>
              <w:t>Se creó el Alto Comité Árabe</w:t>
            </w:r>
            <w:r w:rsidR="00153FE1">
              <w:rPr>
                <w:rStyle w:val="Refdenotaalpie"/>
                <w:rFonts w:asciiTheme="minorBidi" w:hAnsiTheme="minorBidi"/>
                <w:sz w:val="20"/>
                <w:szCs w:val="20"/>
              </w:rPr>
              <w:footnoteReference w:id="34"/>
            </w:r>
            <w:r w:rsidR="00153FE1">
              <w:rPr>
                <w:rFonts w:asciiTheme="minorBidi" w:hAnsiTheme="minorBidi"/>
                <w:sz w:val="20"/>
                <w:szCs w:val="20"/>
              </w:rPr>
              <w:t xml:space="preserve"> y s</w:t>
            </w:r>
            <w:r w:rsidR="004B4F7D">
              <w:rPr>
                <w:rFonts w:asciiTheme="minorBidi" w:hAnsiTheme="minorBidi"/>
                <w:sz w:val="20"/>
                <w:szCs w:val="20"/>
              </w:rPr>
              <w:t xml:space="preserve">e organizaron manifestaciones </w:t>
            </w:r>
            <w:r w:rsidR="00153FE1">
              <w:rPr>
                <w:rFonts w:asciiTheme="minorBidi" w:hAnsiTheme="minorBidi"/>
                <w:sz w:val="20"/>
                <w:szCs w:val="20"/>
              </w:rPr>
              <w:t xml:space="preserve">que </w:t>
            </w:r>
            <w:r w:rsidR="004B4F7D">
              <w:rPr>
                <w:rFonts w:asciiTheme="minorBidi" w:hAnsiTheme="minorBidi"/>
                <w:sz w:val="20"/>
                <w:szCs w:val="20"/>
              </w:rPr>
              <w:t>fueron tornándose cada vez más violenta</w:t>
            </w:r>
            <w:r w:rsidR="00153FE1">
              <w:rPr>
                <w:rFonts w:asciiTheme="minorBidi" w:hAnsiTheme="minorBidi"/>
                <w:sz w:val="20"/>
                <w:szCs w:val="20"/>
              </w:rPr>
              <w:t xml:space="preserve">s. </w:t>
            </w:r>
          </w:p>
          <w:p w14:paraId="7BF22625" w14:textId="2CD32EFC" w:rsidR="00153FE1" w:rsidRDefault="00153FE1" w:rsidP="00F2372E">
            <w:pPr>
              <w:ind w:right="-1"/>
              <w:jc w:val="both"/>
              <w:rPr>
                <w:rFonts w:asciiTheme="minorBidi" w:hAnsiTheme="minorBidi"/>
                <w:sz w:val="20"/>
                <w:szCs w:val="20"/>
              </w:rPr>
            </w:pPr>
            <w:r w:rsidRPr="005B17CB">
              <w:rPr>
                <w:rFonts w:asciiTheme="minorBidi" w:hAnsiTheme="minorBidi"/>
                <w:sz w:val="20"/>
                <w:szCs w:val="20"/>
              </w:rPr>
              <w:t>Tras</w:t>
            </w:r>
            <w:r>
              <w:rPr>
                <w:rFonts w:asciiTheme="minorBidi" w:hAnsiTheme="minorBidi"/>
                <w:sz w:val="20"/>
                <w:szCs w:val="20"/>
              </w:rPr>
              <w:t xml:space="preserve"> esto</w:t>
            </w:r>
            <w:r w:rsidRPr="005B17CB">
              <w:rPr>
                <w:rFonts w:asciiTheme="minorBidi" w:hAnsiTheme="minorBidi"/>
                <w:sz w:val="20"/>
                <w:szCs w:val="20"/>
              </w:rPr>
              <w:t>s enfrentamientos</w:t>
            </w:r>
            <w:r>
              <w:rPr>
                <w:rFonts w:asciiTheme="minorBidi" w:hAnsiTheme="minorBidi"/>
                <w:sz w:val="20"/>
                <w:szCs w:val="20"/>
              </w:rPr>
              <w:t xml:space="preserve">, </w:t>
            </w:r>
            <w:r w:rsidRPr="005B17CB">
              <w:rPr>
                <w:rFonts w:asciiTheme="minorBidi" w:hAnsiTheme="minorBidi"/>
                <w:sz w:val="20"/>
                <w:szCs w:val="20"/>
              </w:rPr>
              <w:t xml:space="preserve">la </w:t>
            </w:r>
            <w:r w:rsidRPr="005B17CB">
              <w:rPr>
                <w:rFonts w:asciiTheme="minorBidi" w:hAnsiTheme="minorBidi"/>
                <w:b/>
                <w:bCs/>
                <w:sz w:val="20"/>
                <w:szCs w:val="20"/>
                <w:highlight w:val="cyan"/>
              </w:rPr>
              <w:t xml:space="preserve">Comisión </w:t>
            </w:r>
            <w:proofErr w:type="spellStart"/>
            <w:r w:rsidRPr="005B17CB">
              <w:rPr>
                <w:rFonts w:asciiTheme="minorBidi" w:hAnsiTheme="minorBidi"/>
                <w:b/>
                <w:bCs/>
                <w:sz w:val="20"/>
                <w:szCs w:val="20"/>
                <w:highlight w:val="cyan"/>
              </w:rPr>
              <w:t>Peel</w:t>
            </w:r>
            <w:proofErr w:type="spellEnd"/>
            <w:r>
              <w:rPr>
                <w:rStyle w:val="Refdenotaalpie"/>
                <w:rFonts w:asciiTheme="minorBidi" w:hAnsiTheme="minorBidi"/>
                <w:b/>
                <w:bCs/>
                <w:sz w:val="20"/>
                <w:szCs w:val="20"/>
                <w:highlight w:val="cyan"/>
              </w:rPr>
              <w:footnoteReference w:id="35"/>
            </w:r>
            <w:r w:rsidRPr="005B17CB">
              <w:rPr>
                <w:rFonts w:asciiTheme="minorBidi" w:hAnsiTheme="minorBidi"/>
                <w:sz w:val="20"/>
                <w:szCs w:val="20"/>
                <w:highlight w:val="cyan"/>
              </w:rPr>
              <w:t xml:space="preserve"> </w:t>
            </w:r>
            <w:r w:rsidRPr="005B17CB">
              <w:rPr>
                <w:rFonts w:asciiTheme="minorBidi" w:hAnsiTheme="minorBidi"/>
                <w:b/>
                <w:bCs/>
                <w:sz w:val="20"/>
                <w:szCs w:val="20"/>
                <w:highlight w:val="cyan"/>
              </w:rPr>
              <w:t>hizo público e</w:t>
            </w:r>
            <w:r>
              <w:rPr>
                <w:rFonts w:asciiTheme="minorBidi" w:hAnsiTheme="minorBidi"/>
                <w:b/>
                <w:bCs/>
                <w:sz w:val="20"/>
                <w:szCs w:val="20"/>
                <w:highlight w:val="cyan"/>
              </w:rPr>
              <w:t>l 7 de julio de</w:t>
            </w:r>
            <w:r w:rsidRPr="005B17CB">
              <w:rPr>
                <w:rFonts w:asciiTheme="minorBidi" w:hAnsiTheme="minorBidi"/>
                <w:b/>
                <w:bCs/>
                <w:sz w:val="20"/>
                <w:szCs w:val="20"/>
                <w:highlight w:val="cyan"/>
              </w:rPr>
              <w:t xml:space="preserve"> 1937 el primer </w:t>
            </w:r>
            <w:r>
              <w:rPr>
                <w:rFonts w:asciiTheme="minorBidi" w:hAnsiTheme="minorBidi"/>
                <w:b/>
                <w:bCs/>
                <w:sz w:val="20"/>
                <w:szCs w:val="20"/>
                <w:highlight w:val="cyan"/>
              </w:rPr>
              <w:t>P</w:t>
            </w:r>
            <w:r w:rsidRPr="005B17CB">
              <w:rPr>
                <w:rFonts w:asciiTheme="minorBidi" w:hAnsiTheme="minorBidi"/>
                <w:b/>
                <w:bCs/>
                <w:sz w:val="20"/>
                <w:szCs w:val="20"/>
                <w:highlight w:val="cyan"/>
              </w:rPr>
              <w:t xml:space="preserve">lan de </w:t>
            </w:r>
            <w:r>
              <w:rPr>
                <w:rFonts w:asciiTheme="minorBidi" w:hAnsiTheme="minorBidi"/>
                <w:b/>
                <w:bCs/>
                <w:sz w:val="20"/>
                <w:szCs w:val="20"/>
                <w:highlight w:val="cyan"/>
              </w:rPr>
              <w:t>P</w:t>
            </w:r>
            <w:r w:rsidRPr="005B17CB">
              <w:rPr>
                <w:rFonts w:asciiTheme="minorBidi" w:hAnsiTheme="minorBidi"/>
                <w:b/>
                <w:bCs/>
                <w:sz w:val="20"/>
                <w:szCs w:val="20"/>
                <w:highlight w:val="cyan"/>
              </w:rPr>
              <w:t>artición de Palestina.</w:t>
            </w:r>
            <w:r w:rsidRPr="005B17CB">
              <w:rPr>
                <w:rFonts w:asciiTheme="minorBidi" w:hAnsiTheme="minorBidi"/>
                <w:b/>
                <w:bCs/>
                <w:sz w:val="20"/>
                <w:szCs w:val="20"/>
              </w:rPr>
              <w:t xml:space="preserve"> </w:t>
            </w:r>
            <w:r w:rsidRPr="00A37974">
              <w:rPr>
                <w:rFonts w:asciiTheme="minorBidi" w:hAnsiTheme="minorBidi"/>
                <w:sz w:val="20"/>
                <w:szCs w:val="20"/>
              </w:rPr>
              <w:t>R</w:t>
            </w:r>
            <w:r>
              <w:rPr>
                <w:rFonts w:asciiTheme="minorBidi" w:hAnsiTheme="minorBidi"/>
                <w:sz w:val="20"/>
                <w:szCs w:val="20"/>
              </w:rPr>
              <w:t>U</w:t>
            </w:r>
            <w:r w:rsidRPr="00A37974">
              <w:rPr>
                <w:rFonts w:asciiTheme="minorBidi" w:hAnsiTheme="minorBidi"/>
                <w:sz w:val="20"/>
                <w:szCs w:val="20"/>
              </w:rPr>
              <w:t xml:space="preserve"> obtuvo</w:t>
            </w:r>
            <w:r>
              <w:rPr>
                <w:rFonts w:asciiTheme="minorBidi" w:hAnsiTheme="minorBidi"/>
                <w:b/>
                <w:bCs/>
                <w:sz w:val="20"/>
                <w:szCs w:val="20"/>
              </w:rPr>
              <w:t xml:space="preserve"> </w:t>
            </w:r>
            <w:r w:rsidRPr="005B17CB">
              <w:rPr>
                <w:rFonts w:asciiTheme="minorBidi" w:hAnsiTheme="minorBidi"/>
                <w:sz w:val="20"/>
                <w:szCs w:val="20"/>
              </w:rPr>
              <w:t xml:space="preserve">un </w:t>
            </w:r>
            <w:r w:rsidRPr="005261FD">
              <w:rPr>
                <w:rFonts w:asciiTheme="minorBidi" w:hAnsiTheme="minorBidi"/>
                <w:b/>
                <w:bCs/>
                <w:sz w:val="20"/>
                <w:szCs w:val="20"/>
                <w:u w:val="single"/>
              </w:rPr>
              <w:t>no</w:t>
            </w:r>
            <w:r w:rsidRPr="005B17CB">
              <w:rPr>
                <w:rFonts w:asciiTheme="minorBidi" w:hAnsiTheme="minorBidi"/>
                <w:sz w:val="20"/>
                <w:szCs w:val="20"/>
              </w:rPr>
              <w:t xml:space="preserve"> </w:t>
            </w:r>
            <w:r>
              <w:rPr>
                <w:rFonts w:asciiTheme="minorBidi" w:hAnsiTheme="minorBidi"/>
                <w:sz w:val="20"/>
                <w:szCs w:val="20"/>
              </w:rPr>
              <w:t xml:space="preserve">a este Plan </w:t>
            </w:r>
            <w:r w:rsidRPr="005B17CB">
              <w:rPr>
                <w:rFonts w:asciiTheme="minorBidi" w:hAnsiTheme="minorBidi"/>
                <w:sz w:val="20"/>
                <w:szCs w:val="20"/>
              </w:rPr>
              <w:t xml:space="preserve">tanto del partido </w:t>
            </w:r>
            <w:r>
              <w:rPr>
                <w:rFonts w:asciiTheme="minorBidi" w:hAnsiTheme="minorBidi"/>
                <w:sz w:val="20"/>
                <w:szCs w:val="20"/>
              </w:rPr>
              <w:t xml:space="preserve">judío dominante en ese momento, el </w:t>
            </w:r>
            <w:r w:rsidRPr="005261FD">
              <w:rPr>
                <w:rFonts w:asciiTheme="minorBidi" w:hAnsiTheme="minorBidi"/>
                <w:b/>
                <w:bCs/>
                <w:sz w:val="20"/>
                <w:szCs w:val="20"/>
                <w:highlight w:val="cyan"/>
                <w:u w:val="single"/>
              </w:rPr>
              <w:t xml:space="preserve">partido </w:t>
            </w:r>
            <w:proofErr w:type="spellStart"/>
            <w:r w:rsidRPr="005261FD">
              <w:rPr>
                <w:rFonts w:asciiTheme="minorBidi" w:hAnsiTheme="minorBidi"/>
                <w:b/>
                <w:bCs/>
                <w:sz w:val="20"/>
                <w:szCs w:val="20"/>
                <w:highlight w:val="cyan"/>
                <w:u w:val="single"/>
              </w:rPr>
              <w:t>Mapai</w:t>
            </w:r>
            <w:proofErr w:type="spellEnd"/>
            <w:r w:rsidRPr="005261FD">
              <w:rPr>
                <w:rFonts w:asciiTheme="minorBidi" w:hAnsiTheme="minorBidi"/>
                <w:b/>
                <w:bCs/>
                <w:sz w:val="20"/>
                <w:szCs w:val="20"/>
                <w:highlight w:val="cyan"/>
                <w:u w:val="single"/>
              </w:rPr>
              <w:t xml:space="preserve"> sionista-socialista</w:t>
            </w:r>
            <w:r>
              <w:rPr>
                <w:rStyle w:val="Refdenotaalpie"/>
                <w:rFonts w:asciiTheme="minorBidi" w:hAnsiTheme="minorBidi"/>
                <w:sz w:val="20"/>
                <w:szCs w:val="20"/>
              </w:rPr>
              <w:footnoteReference w:id="36"/>
            </w:r>
            <w:r w:rsidRPr="00A37974">
              <w:rPr>
                <w:rFonts w:asciiTheme="minorBidi" w:hAnsiTheme="minorBidi"/>
                <w:sz w:val="20"/>
                <w:szCs w:val="20"/>
              </w:rPr>
              <w:t xml:space="preserve">(partido </w:t>
            </w:r>
            <w:r w:rsidR="00286989">
              <w:rPr>
                <w:rFonts w:asciiTheme="minorBidi" w:hAnsiTheme="minorBidi"/>
                <w:sz w:val="20"/>
                <w:szCs w:val="20"/>
              </w:rPr>
              <w:t xml:space="preserve">que controló la escena política </w:t>
            </w:r>
            <w:r w:rsidR="00F2372E">
              <w:rPr>
                <w:rFonts w:asciiTheme="minorBidi" w:hAnsiTheme="minorBidi"/>
                <w:sz w:val="20"/>
                <w:szCs w:val="20"/>
              </w:rPr>
              <w:t xml:space="preserve">hasta </w:t>
            </w:r>
            <w:r w:rsidRPr="00A37974">
              <w:rPr>
                <w:rFonts w:asciiTheme="minorBidi" w:hAnsiTheme="minorBidi"/>
                <w:sz w:val="20"/>
                <w:szCs w:val="20"/>
              </w:rPr>
              <w:t>1968</w:t>
            </w:r>
            <w:r>
              <w:rPr>
                <w:rFonts w:asciiTheme="minorBidi" w:hAnsiTheme="minorBidi"/>
                <w:sz w:val="20"/>
                <w:szCs w:val="20"/>
              </w:rPr>
              <w:t>)</w:t>
            </w:r>
            <w:r w:rsidRPr="005B17CB">
              <w:rPr>
                <w:rFonts w:asciiTheme="minorBidi" w:hAnsiTheme="minorBidi"/>
                <w:sz w:val="20"/>
                <w:szCs w:val="20"/>
              </w:rPr>
              <w:t xml:space="preserve"> </w:t>
            </w:r>
            <w:r w:rsidRPr="00A37974">
              <w:rPr>
                <w:rFonts w:asciiTheme="minorBidi" w:hAnsiTheme="minorBidi"/>
                <w:b/>
                <w:bCs/>
                <w:sz w:val="20"/>
                <w:szCs w:val="20"/>
                <w:highlight w:val="cyan"/>
                <w:u w:val="single"/>
              </w:rPr>
              <w:t>como de los palestinos</w:t>
            </w:r>
            <w:r>
              <w:rPr>
                <w:rFonts w:asciiTheme="minorBidi" w:hAnsiTheme="minorBidi"/>
                <w:sz w:val="20"/>
                <w:szCs w:val="20"/>
              </w:rPr>
              <w:t>.</w:t>
            </w:r>
          </w:p>
          <w:p w14:paraId="3D039471" w14:textId="3F0DED34" w:rsidR="000D6F24" w:rsidRDefault="00153FE1" w:rsidP="00E16480">
            <w:pPr>
              <w:ind w:right="-1"/>
              <w:jc w:val="both"/>
              <w:rPr>
                <w:rFonts w:asciiTheme="minorBidi" w:hAnsiTheme="minorBidi"/>
                <w:sz w:val="20"/>
                <w:szCs w:val="20"/>
              </w:rPr>
            </w:pPr>
            <w:r>
              <w:rPr>
                <w:rFonts w:asciiTheme="minorBidi" w:hAnsiTheme="minorBidi"/>
                <w:sz w:val="20"/>
                <w:szCs w:val="20"/>
              </w:rPr>
              <w:t xml:space="preserve">Las autoridades británicas prohibieron el Alto Comité Árabe en septiembre de 1937 y, a partir de ese otoño, </w:t>
            </w:r>
            <w:r w:rsidRPr="00452280">
              <w:rPr>
                <w:rFonts w:asciiTheme="minorBidi" w:hAnsiTheme="minorBidi"/>
                <w:b/>
                <w:bCs/>
                <w:sz w:val="20"/>
                <w:szCs w:val="20"/>
              </w:rPr>
              <w:t>se reavivaron las protestas</w:t>
            </w:r>
            <w:r w:rsidR="00452280" w:rsidRPr="00452280">
              <w:rPr>
                <w:rFonts w:asciiTheme="minorBidi" w:hAnsiTheme="minorBidi"/>
                <w:b/>
                <w:bCs/>
                <w:sz w:val="20"/>
                <w:szCs w:val="20"/>
              </w:rPr>
              <w:t xml:space="preserve"> palestinas</w:t>
            </w:r>
            <w:r w:rsidR="00E16480">
              <w:rPr>
                <w:rFonts w:asciiTheme="minorBidi" w:hAnsiTheme="minorBidi"/>
                <w:sz w:val="20"/>
                <w:szCs w:val="20"/>
              </w:rPr>
              <w:t xml:space="preserve"> que duraron hasta 1939</w:t>
            </w:r>
            <w:r w:rsidR="00452280">
              <w:rPr>
                <w:rFonts w:asciiTheme="minorBidi" w:hAnsiTheme="minorBidi"/>
                <w:sz w:val="20"/>
                <w:szCs w:val="20"/>
              </w:rPr>
              <w:t xml:space="preserve">. </w:t>
            </w:r>
            <w:r w:rsidR="000D6F24" w:rsidRPr="005B17CB">
              <w:rPr>
                <w:rFonts w:asciiTheme="minorBidi" w:hAnsiTheme="minorBidi"/>
                <w:b/>
                <w:bCs/>
                <w:sz w:val="20"/>
                <w:szCs w:val="20"/>
                <w:highlight w:val="yellow"/>
              </w:rPr>
              <w:t xml:space="preserve">RU movilizó 50000 soldados para aplastar el levantamiento árabe con la ayuda de 20000 policías judíos y de 15000 miembros de la </w:t>
            </w:r>
            <w:proofErr w:type="spellStart"/>
            <w:r w:rsidR="000D6F24" w:rsidRPr="005B17CB">
              <w:rPr>
                <w:rFonts w:asciiTheme="minorBidi" w:hAnsiTheme="minorBidi"/>
                <w:b/>
                <w:bCs/>
                <w:sz w:val="20"/>
                <w:szCs w:val="20"/>
                <w:highlight w:val="yellow"/>
              </w:rPr>
              <w:t>Hagana</w:t>
            </w:r>
            <w:proofErr w:type="spellEnd"/>
            <w:r w:rsidR="00A626FF">
              <w:rPr>
                <w:rFonts w:asciiTheme="minorBidi" w:hAnsiTheme="minorBidi"/>
                <w:b/>
                <w:bCs/>
                <w:sz w:val="20"/>
                <w:szCs w:val="20"/>
              </w:rPr>
              <w:t xml:space="preserve"> </w:t>
            </w:r>
            <w:r w:rsidR="00A626FF" w:rsidRPr="00A626FF">
              <w:rPr>
                <w:rFonts w:asciiTheme="minorBidi" w:hAnsiTheme="minorBidi"/>
                <w:sz w:val="20"/>
                <w:szCs w:val="20"/>
              </w:rPr>
              <w:t xml:space="preserve">(fuerza defensiva del </w:t>
            </w:r>
            <w:proofErr w:type="spellStart"/>
            <w:r w:rsidR="00A626FF" w:rsidRPr="00A626FF">
              <w:rPr>
                <w:rFonts w:asciiTheme="minorBidi" w:hAnsiTheme="minorBidi"/>
                <w:sz w:val="20"/>
                <w:szCs w:val="20"/>
              </w:rPr>
              <w:t>Yishuv</w:t>
            </w:r>
            <w:proofErr w:type="spellEnd"/>
            <w:r w:rsidR="00A626FF" w:rsidRPr="00A626FF">
              <w:rPr>
                <w:rFonts w:asciiTheme="minorBidi" w:hAnsiTheme="minorBidi"/>
                <w:sz w:val="20"/>
                <w:szCs w:val="20"/>
              </w:rPr>
              <w:t>),</w:t>
            </w:r>
            <w:r w:rsidR="00A626FF">
              <w:rPr>
                <w:rFonts w:asciiTheme="minorBidi" w:hAnsiTheme="minorBidi"/>
                <w:b/>
                <w:bCs/>
                <w:sz w:val="20"/>
                <w:szCs w:val="20"/>
              </w:rPr>
              <w:t xml:space="preserve"> </w:t>
            </w:r>
            <w:r w:rsidR="000D6F24" w:rsidRPr="005B17CB">
              <w:rPr>
                <w:rFonts w:asciiTheme="minorBidi" w:hAnsiTheme="minorBidi"/>
                <w:sz w:val="20"/>
                <w:szCs w:val="20"/>
              </w:rPr>
              <w:t xml:space="preserve">a los que se añadieron </w:t>
            </w:r>
            <w:r w:rsidR="000D6F24" w:rsidRPr="005B17CB">
              <w:rPr>
                <w:rFonts w:asciiTheme="minorBidi" w:hAnsiTheme="minorBidi"/>
                <w:b/>
                <w:bCs/>
                <w:sz w:val="20"/>
                <w:szCs w:val="20"/>
                <w:highlight w:val="yellow"/>
              </w:rPr>
              <w:t xml:space="preserve">varios miles de militantes del </w:t>
            </w:r>
            <w:proofErr w:type="spellStart"/>
            <w:r w:rsidR="000D6F24" w:rsidRPr="005B17CB">
              <w:rPr>
                <w:rFonts w:asciiTheme="minorBidi" w:hAnsiTheme="minorBidi"/>
                <w:b/>
                <w:bCs/>
                <w:sz w:val="20"/>
                <w:szCs w:val="20"/>
                <w:highlight w:val="yellow"/>
              </w:rPr>
              <w:t>Irgun</w:t>
            </w:r>
            <w:proofErr w:type="spellEnd"/>
            <w:r w:rsidR="00E37179">
              <w:rPr>
                <w:rStyle w:val="Refdenotaalpie"/>
                <w:rFonts w:asciiTheme="minorBidi" w:hAnsiTheme="minorBidi"/>
                <w:b/>
                <w:bCs/>
                <w:sz w:val="20"/>
                <w:szCs w:val="20"/>
                <w:highlight w:val="yellow"/>
              </w:rPr>
              <w:footnoteReference w:id="37"/>
            </w:r>
            <w:r w:rsidR="00A626FF">
              <w:rPr>
                <w:rFonts w:asciiTheme="minorBidi" w:hAnsiTheme="minorBidi"/>
                <w:b/>
                <w:bCs/>
                <w:sz w:val="20"/>
                <w:szCs w:val="20"/>
              </w:rPr>
              <w:t xml:space="preserve"> </w:t>
            </w:r>
            <w:r w:rsidR="00A626FF" w:rsidRPr="00A626FF">
              <w:rPr>
                <w:rFonts w:asciiTheme="minorBidi" w:hAnsiTheme="minorBidi"/>
                <w:sz w:val="20"/>
                <w:szCs w:val="20"/>
              </w:rPr>
              <w:t>(</w:t>
            </w:r>
            <w:r w:rsidR="000D6F24" w:rsidRPr="00A626FF">
              <w:rPr>
                <w:rFonts w:asciiTheme="minorBidi" w:hAnsiTheme="minorBidi"/>
                <w:sz w:val="20"/>
                <w:szCs w:val="20"/>
              </w:rPr>
              <w:t>l</w:t>
            </w:r>
            <w:r w:rsidR="000D6F24" w:rsidRPr="005B17CB">
              <w:rPr>
                <w:rFonts w:asciiTheme="minorBidi" w:hAnsiTheme="minorBidi"/>
                <w:sz w:val="20"/>
                <w:szCs w:val="20"/>
              </w:rPr>
              <w:t>a extrema derecha sionista</w:t>
            </w:r>
            <w:r w:rsidR="00A626FF">
              <w:rPr>
                <w:rFonts w:asciiTheme="minorBidi" w:hAnsiTheme="minorBidi"/>
                <w:sz w:val="20"/>
                <w:szCs w:val="20"/>
              </w:rPr>
              <w:t>)</w:t>
            </w:r>
            <w:r w:rsidR="000D6F24" w:rsidRPr="005B17CB">
              <w:rPr>
                <w:rStyle w:val="Refdenotaalpie"/>
                <w:rFonts w:asciiTheme="minorBidi" w:hAnsiTheme="minorBidi"/>
                <w:sz w:val="20"/>
                <w:szCs w:val="20"/>
              </w:rPr>
              <w:footnoteReference w:id="38"/>
            </w:r>
            <w:r w:rsidR="000D6F24" w:rsidRPr="005B17CB">
              <w:rPr>
                <w:rFonts w:asciiTheme="minorBidi" w:hAnsiTheme="minorBidi"/>
                <w:sz w:val="20"/>
                <w:szCs w:val="20"/>
              </w:rPr>
              <w:t>.</w:t>
            </w:r>
            <w:r w:rsidR="00452280">
              <w:rPr>
                <w:rFonts w:asciiTheme="minorBidi" w:hAnsiTheme="minorBidi"/>
                <w:sz w:val="20"/>
                <w:szCs w:val="20"/>
              </w:rPr>
              <w:t xml:space="preserve"> La revuelta árabe </w:t>
            </w:r>
            <w:r w:rsidR="00A626FF">
              <w:rPr>
                <w:rFonts w:asciiTheme="minorBidi" w:hAnsiTheme="minorBidi"/>
                <w:sz w:val="20"/>
                <w:szCs w:val="20"/>
              </w:rPr>
              <w:t xml:space="preserve">de 1936-39 </w:t>
            </w:r>
            <w:r w:rsidR="00452280">
              <w:rPr>
                <w:rFonts w:asciiTheme="minorBidi" w:hAnsiTheme="minorBidi"/>
                <w:sz w:val="20"/>
                <w:szCs w:val="20"/>
              </w:rPr>
              <w:t xml:space="preserve">se saldó con </w:t>
            </w:r>
            <w:r w:rsidR="00452280" w:rsidRPr="00E37179">
              <w:rPr>
                <w:rFonts w:asciiTheme="minorBidi" w:hAnsiTheme="minorBidi"/>
                <w:b/>
                <w:bCs/>
                <w:color w:val="FF0000"/>
                <w:sz w:val="20"/>
                <w:szCs w:val="20"/>
              </w:rPr>
              <w:t>5000</w:t>
            </w:r>
            <w:r w:rsidR="00452280" w:rsidRPr="00E37179">
              <w:rPr>
                <w:rFonts w:asciiTheme="minorBidi" w:hAnsiTheme="minorBidi"/>
                <w:color w:val="FF0000"/>
                <w:sz w:val="20"/>
                <w:szCs w:val="20"/>
              </w:rPr>
              <w:t xml:space="preserve"> </w:t>
            </w:r>
            <w:r w:rsidR="00452280" w:rsidRPr="00E37179">
              <w:rPr>
                <w:rFonts w:asciiTheme="minorBidi" w:hAnsiTheme="minorBidi"/>
                <w:b/>
                <w:bCs/>
                <w:color w:val="FF0000"/>
                <w:sz w:val="20"/>
                <w:szCs w:val="20"/>
              </w:rPr>
              <w:t>muertos</w:t>
            </w:r>
            <w:r w:rsidR="00452280" w:rsidRPr="00E37179">
              <w:rPr>
                <w:rFonts w:asciiTheme="minorBidi" w:hAnsiTheme="minorBidi"/>
                <w:color w:val="FF0000"/>
                <w:sz w:val="20"/>
                <w:szCs w:val="20"/>
              </w:rPr>
              <w:t xml:space="preserve"> palestinos, 500 judíos y </w:t>
            </w:r>
            <w:r w:rsidR="00E37179" w:rsidRPr="00E37179">
              <w:rPr>
                <w:rFonts w:asciiTheme="minorBidi" w:hAnsiTheme="minorBidi"/>
                <w:color w:val="FF0000"/>
                <w:sz w:val="20"/>
                <w:szCs w:val="20"/>
              </w:rPr>
              <w:t>262 británicos</w:t>
            </w:r>
            <w:r w:rsidR="00E37179">
              <w:rPr>
                <w:rFonts w:asciiTheme="minorBidi" w:hAnsiTheme="minorBidi"/>
                <w:sz w:val="20"/>
                <w:szCs w:val="20"/>
              </w:rPr>
              <w:t>.</w:t>
            </w:r>
          </w:p>
          <w:p w14:paraId="0EBA0AA2" w14:textId="1451AA40" w:rsidR="00A37974" w:rsidRPr="0043640B" w:rsidRDefault="00E37179" w:rsidP="009E4BD5">
            <w:pPr>
              <w:ind w:right="-1"/>
              <w:jc w:val="both"/>
              <w:rPr>
                <w:rFonts w:asciiTheme="minorBidi" w:hAnsiTheme="minorBidi"/>
                <w:sz w:val="20"/>
                <w:szCs w:val="20"/>
              </w:rPr>
            </w:pPr>
            <w:r>
              <w:rPr>
                <w:rFonts w:asciiTheme="minorBidi" w:hAnsiTheme="minorBidi"/>
                <w:sz w:val="20"/>
                <w:szCs w:val="20"/>
              </w:rPr>
              <w:t>En este contexto</w:t>
            </w:r>
            <w:r w:rsidR="00A37974">
              <w:rPr>
                <w:rFonts w:asciiTheme="minorBidi" w:hAnsiTheme="minorBidi"/>
                <w:sz w:val="20"/>
                <w:szCs w:val="20"/>
              </w:rPr>
              <w:t>, R</w:t>
            </w:r>
            <w:r w:rsidR="0043640B">
              <w:rPr>
                <w:rFonts w:asciiTheme="minorBidi" w:hAnsiTheme="minorBidi"/>
                <w:sz w:val="20"/>
                <w:szCs w:val="20"/>
              </w:rPr>
              <w:t>U</w:t>
            </w:r>
            <w:r w:rsidR="00A37974">
              <w:rPr>
                <w:rFonts w:asciiTheme="minorBidi" w:hAnsiTheme="minorBidi"/>
                <w:sz w:val="20"/>
                <w:szCs w:val="20"/>
              </w:rPr>
              <w:t xml:space="preserve"> elaboró un nuevo Libro Blanco, </w:t>
            </w:r>
            <w:r w:rsidR="00A37974" w:rsidRPr="0043640B">
              <w:rPr>
                <w:rFonts w:asciiTheme="minorBidi" w:hAnsiTheme="minorBidi"/>
                <w:b/>
                <w:bCs/>
                <w:sz w:val="20"/>
                <w:szCs w:val="20"/>
                <w:highlight w:val="cyan"/>
              </w:rPr>
              <w:t xml:space="preserve">el Libro Blanco de </w:t>
            </w:r>
            <w:proofErr w:type="spellStart"/>
            <w:r w:rsidR="00A37974" w:rsidRPr="0043640B">
              <w:rPr>
                <w:rFonts w:asciiTheme="minorBidi" w:hAnsiTheme="minorBidi"/>
                <w:b/>
                <w:bCs/>
                <w:sz w:val="20"/>
                <w:szCs w:val="20"/>
                <w:highlight w:val="cyan"/>
              </w:rPr>
              <w:t>MacDonald</w:t>
            </w:r>
            <w:proofErr w:type="spellEnd"/>
            <w:r w:rsidR="00A37974" w:rsidRPr="0043640B">
              <w:rPr>
                <w:rFonts w:asciiTheme="minorBidi" w:hAnsiTheme="minorBidi"/>
                <w:b/>
                <w:bCs/>
                <w:sz w:val="20"/>
                <w:szCs w:val="20"/>
                <w:highlight w:val="cyan"/>
              </w:rPr>
              <w:t xml:space="preserve"> de </w:t>
            </w:r>
            <w:r w:rsidR="009949A3">
              <w:rPr>
                <w:rFonts w:asciiTheme="minorBidi" w:hAnsiTheme="minorBidi"/>
                <w:b/>
                <w:bCs/>
                <w:sz w:val="20"/>
                <w:szCs w:val="20"/>
                <w:highlight w:val="cyan"/>
              </w:rPr>
              <w:t xml:space="preserve">17 de mayo de </w:t>
            </w:r>
            <w:r w:rsidR="00A37974" w:rsidRPr="0043640B">
              <w:rPr>
                <w:rFonts w:asciiTheme="minorBidi" w:hAnsiTheme="minorBidi"/>
                <w:b/>
                <w:bCs/>
                <w:sz w:val="20"/>
                <w:szCs w:val="20"/>
                <w:highlight w:val="cyan"/>
              </w:rPr>
              <w:t>1939</w:t>
            </w:r>
            <w:r w:rsidR="0043640B" w:rsidRPr="0043640B">
              <w:rPr>
                <w:rStyle w:val="Refdenotaalpie"/>
                <w:rFonts w:asciiTheme="minorBidi" w:hAnsiTheme="minorBidi"/>
                <w:sz w:val="20"/>
                <w:szCs w:val="20"/>
                <w:highlight w:val="cyan"/>
              </w:rPr>
              <w:footnoteReference w:id="39"/>
            </w:r>
            <w:r w:rsidR="0043640B" w:rsidRPr="0043640B">
              <w:rPr>
                <w:rFonts w:asciiTheme="minorBidi" w:hAnsiTheme="minorBidi"/>
                <w:sz w:val="20"/>
                <w:szCs w:val="20"/>
              </w:rPr>
              <w:t>, que</w:t>
            </w:r>
            <w:r w:rsidR="0043640B">
              <w:rPr>
                <w:rFonts w:asciiTheme="minorBidi" w:hAnsiTheme="minorBidi"/>
                <w:b/>
                <w:bCs/>
                <w:sz w:val="20"/>
                <w:szCs w:val="20"/>
              </w:rPr>
              <w:t xml:space="preserve"> </w:t>
            </w:r>
            <w:r w:rsidR="0043640B" w:rsidRPr="0043640B">
              <w:rPr>
                <w:rFonts w:asciiTheme="minorBidi" w:hAnsiTheme="minorBidi"/>
                <w:sz w:val="20"/>
                <w:szCs w:val="20"/>
              </w:rPr>
              <w:t xml:space="preserve">desechaba la idea de dividir el Mandato en dos estados </w:t>
            </w:r>
            <w:r w:rsidR="0043640B">
              <w:rPr>
                <w:rFonts w:asciiTheme="minorBidi" w:hAnsiTheme="minorBidi"/>
                <w:sz w:val="20"/>
                <w:szCs w:val="20"/>
              </w:rPr>
              <w:t xml:space="preserve">y </w:t>
            </w:r>
            <w:r w:rsidR="0043640B" w:rsidRPr="0043640B">
              <w:rPr>
                <w:rFonts w:asciiTheme="minorBidi" w:hAnsiTheme="minorBidi"/>
                <w:b/>
                <w:bCs/>
                <w:sz w:val="20"/>
                <w:szCs w:val="20"/>
                <w:highlight w:val="cyan"/>
              </w:rPr>
              <w:t>abogaba por una sola Palestina independiente gobernada en común por árabes y judíos</w:t>
            </w:r>
            <w:r w:rsidR="0043640B" w:rsidRPr="0043640B">
              <w:rPr>
                <w:rFonts w:asciiTheme="minorBidi" w:hAnsiTheme="minorBidi"/>
                <w:sz w:val="20"/>
                <w:szCs w:val="20"/>
              </w:rPr>
              <w:t>, con los primeros manteniendo su mayoría demográfica.</w:t>
            </w:r>
            <w:r w:rsidR="0043640B" w:rsidRPr="005B17CB">
              <w:rPr>
                <w:rFonts w:asciiTheme="minorBidi" w:hAnsiTheme="minorBidi"/>
                <w:sz w:val="20"/>
                <w:szCs w:val="20"/>
              </w:rPr>
              <w:t xml:space="preserve"> </w:t>
            </w:r>
            <w:r w:rsidR="0043640B">
              <w:rPr>
                <w:rFonts w:asciiTheme="minorBidi" w:hAnsiTheme="minorBidi"/>
                <w:sz w:val="20"/>
                <w:szCs w:val="20"/>
              </w:rPr>
              <w:t xml:space="preserve">En aplicación de este plan, </w:t>
            </w:r>
            <w:r w:rsidR="0043640B" w:rsidRPr="005B17CB">
              <w:rPr>
                <w:rFonts w:asciiTheme="minorBidi" w:hAnsiTheme="minorBidi"/>
                <w:sz w:val="20"/>
                <w:szCs w:val="20"/>
              </w:rPr>
              <w:t xml:space="preserve">RU </w:t>
            </w:r>
            <w:r w:rsidR="0043640B">
              <w:rPr>
                <w:rFonts w:asciiTheme="minorBidi" w:hAnsiTheme="minorBidi"/>
                <w:sz w:val="20"/>
                <w:szCs w:val="20"/>
              </w:rPr>
              <w:t xml:space="preserve">prohibió el establecimiento del Estado judío y marcó el límite de </w:t>
            </w:r>
            <w:r w:rsidR="0043640B" w:rsidRPr="005B17CB">
              <w:rPr>
                <w:rFonts w:asciiTheme="minorBidi" w:hAnsiTheme="minorBidi"/>
                <w:sz w:val="20"/>
                <w:szCs w:val="20"/>
              </w:rPr>
              <w:t>migraciones judías hacia Palestina</w:t>
            </w:r>
            <w:r w:rsidR="0043640B">
              <w:rPr>
                <w:rFonts w:asciiTheme="minorBidi" w:hAnsiTheme="minorBidi"/>
                <w:sz w:val="20"/>
                <w:szCs w:val="20"/>
              </w:rPr>
              <w:t xml:space="preserve"> en 75000 en los siguientes 5 años. El </w:t>
            </w:r>
            <w:r w:rsidR="0043640B" w:rsidRPr="00353CB0">
              <w:rPr>
                <w:rFonts w:asciiTheme="minorBidi" w:hAnsiTheme="minorBidi"/>
                <w:b/>
                <w:bCs/>
                <w:sz w:val="20"/>
                <w:szCs w:val="20"/>
                <w:u w:val="single"/>
              </w:rPr>
              <w:t>movimiento sionista</w:t>
            </w:r>
            <w:r w:rsidR="009949A3">
              <w:rPr>
                <w:rStyle w:val="Refdenotaalpie"/>
                <w:rFonts w:asciiTheme="minorBidi" w:hAnsiTheme="minorBidi"/>
                <w:sz w:val="20"/>
                <w:szCs w:val="20"/>
              </w:rPr>
              <w:footnoteReference w:id="40"/>
            </w:r>
            <w:r w:rsidR="0043640B">
              <w:rPr>
                <w:rFonts w:asciiTheme="minorBidi" w:hAnsiTheme="minorBidi"/>
                <w:sz w:val="20"/>
                <w:szCs w:val="20"/>
              </w:rPr>
              <w:t xml:space="preserve"> </w:t>
            </w:r>
            <w:r w:rsidR="0043640B" w:rsidRPr="00353CB0">
              <w:rPr>
                <w:rFonts w:asciiTheme="minorBidi" w:hAnsiTheme="minorBidi"/>
                <w:b/>
                <w:bCs/>
                <w:sz w:val="20"/>
                <w:szCs w:val="20"/>
                <w:u w:val="single"/>
              </w:rPr>
              <w:t>rechazó frontalmente el Plan</w:t>
            </w:r>
            <w:r w:rsidR="0043640B">
              <w:rPr>
                <w:rFonts w:asciiTheme="minorBidi" w:hAnsiTheme="minorBidi"/>
                <w:sz w:val="20"/>
                <w:szCs w:val="20"/>
              </w:rPr>
              <w:t xml:space="preserve"> </w:t>
            </w:r>
            <w:r w:rsidR="0043640B" w:rsidRPr="00353CB0">
              <w:rPr>
                <w:rFonts w:asciiTheme="minorBidi" w:hAnsiTheme="minorBidi"/>
                <w:sz w:val="20"/>
                <w:szCs w:val="20"/>
                <w:u w:val="single"/>
              </w:rPr>
              <w:t>y los palestinos tampoco lo aceptaron</w:t>
            </w:r>
            <w:r w:rsidR="0043640B">
              <w:rPr>
                <w:rFonts w:asciiTheme="minorBidi" w:hAnsiTheme="minorBidi"/>
                <w:sz w:val="20"/>
                <w:szCs w:val="20"/>
              </w:rPr>
              <w:t xml:space="preserve">. </w:t>
            </w:r>
          </w:p>
          <w:p w14:paraId="476F1C5E" w14:textId="6A50EBC5" w:rsidR="000A0C50" w:rsidRDefault="00345F20" w:rsidP="000A0C50">
            <w:pPr>
              <w:ind w:right="-1"/>
              <w:jc w:val="both"/>
              <w:rPr>
                <w:rFonts w:asciiTheme="minorBidi" w:hAnsiTheme="minorBidi"/>
                <w:sz w:val="20"/>
                <w:szCs w:val="20"/>
              </w:rPr>
            </w:pPr>
            <w:r>
              <w:rPr>
                <w:rFonts w:asciiTheme="minorBidi" w:hAnsiTheme="minorBidi"/>
                <w:sz w:val="20"/>
                <w:szCs w:val="20"/>
              </w:rPr>
              <w:t xml:space="preserve">El movimiento sionista reunido en la </w:t>
            </w:r>
            <w:r w:rsidRPr="00A44F6F">
              <w:rPr>
                <w:rFonts w:asciiTheme="minorBidi" w:hAnsiTheme="minorBidi"/>
                <w:b/>
                <w:bCs/>
                <w:sz w:val="20"/>
                <w:szCs w:val="20"/>
              </w:rPr>
              <w:t xml:space="preserve">Conferencia de </w:t>
            </w:r>
            <w:proofErr w:type="spellStart"/>
            <w:r w:rsidRPr="00A44F6F">
              <w:rPr>
                <w:rFonts w:asciiTheme="minorBidi" w:hAnsiTheme="minorBidi"/>
                <w:b/>
                <w:bCs/>
                <w:sz w:val="20"/>
                <w:szCs w:val="20"/>
              </w:rPr>
              <w:t>Biltmore</w:t>
            </w:r>
            <w:proofErr w:type="spellEnd"/>
            <w:r w:rsidR="00F437A6">
              <w:rPr>
                <w:rStyle w:val="Refdenotaalpie"/>
                <w:rFonts w:asciiTheme="minorBidi" w:hAnsiTheme="minorBidi"/>
                <w:sz w:val="20"/>
                <w:szCs w:val="20"/>
              </w:rPr>
              <w:footnoteReference w:id="41"/>
            </w:r>
            <w:r>
              <w:rPr>
                <w:rFonts w:asciiTheme="minorBidi" w:hAnsiTheme="minorBidi"/>
                <w:sz w:val="20"/>
                <w:szCs w:val="20"/>
              </w:rPr>
              <w:t xml:space="preserve"> en Nueva York en 1942 </w:t>
            </w:r>
            <w:r w:rsidR="00F437A6">
              <w:rPr>
                <w:rFonts w:asciiTheme="minorBidi" w:hAnsiTheme="minorBidi"/>
                <w:sz w:val="20"/>
                <w:szCs w:val="20"/>
              </w:rPr>
              <w:t>negó la validez legal o moral de ese Plan y</w:t>
            </w:r>
            <w:r w:rsidR="00E40375">
              <w:rPr>
                <w:rFonts w:asciiTheme="minorBidi" w:hAnsiTheme="minorBidi"/>
                <w:sz w:val="20"/>
                <w:szCs w:val="20"/>
              </w:rPr>
              <w:t>,</w:t>
            </w:r>
            <w:r w:rsidR="00F437A6">
              <w:rPr>
                <w:rFonts w:asciiTheme="minorBidi" w:hAnsiTheme="minorBidi"/>
                <w:sz w:val="20"/>
                <w:szCs w:val="20"/>
              </w:rPr>
              <w:t xml:space="preserve"> </w:t>
            </w:r>
            <w:r w:rsidR="00E40375">
              <w:rPr>
                <w:rFonts w:asciiTheme="minorBidi" w:hAnsiTheme="minorBidi"/>
                <w:sz w:val="20"/>
                <w:szCs w:val="20"/>
              </w:rPr>
              <w:t xml:space="preserve">yendo más allá de la idea difusa de “hogar nacional”, </w:t>
            </w:r>
            <w:r w:rsidR="00F437A6">
              <w:rPr>
                <w:rFonts w:asciiTheme="minorBidi" w:hAnsiTheme="minorBidi"/>
                <w:sz w:val="20"/>
                <w:szCs w:val="20"/>
              </w:rPr>
              <w:t xml:space="preserve">abogó por la creación de </w:t>
            </w:r>
            <w:r w:rsidR="00F437A6">
              <w:rPr>
                <w:rFonts w:asciiTheme="minorBidi" w:hAnsiTheme="minorBidi"/>
                <w:sz w:val="20"/>
                <w:szCs w:val="20"/>
              </w:rPr>
              <w:lastRenderedPageBreak/>
              <w:t xml:space="preserve">un Estado judío </w:t>
            </w:r>
            <w:r w:rsidR="00E40375">
              <w:rPr>
                <w:rFonts w:asciiTheme="minorBidi" w:hAnsiTheme="minorBidi"/>
                <w:sz w:val="20"/>
                <w:szCs w:val="20"/>
              </w:rPr>
              <w:t>(</w:t>
            </w:r>
            <w:proofErr w:type="spellStart"/>
            <w:r w:rsidR="00E40375" w:rsidRPr="00E40375">
              <w:rPr>
                <w:rFonts w:asciiTheme="minorBidi" w:hAnsiTheme="minorBidi"/>
                <w:i/>
                <w:iCs/>
                <w:sz w:val="20"/>
                <w:szCs w:val="20"/>
              </w:rPr>
              <w:t>Jewish</w:t>
            </w:r>
            <w:proofErr w:type="spellEnd"/>
            <w:r w:rsidR="00E40375" w:rsidRPr="00E40375">
              <w:rPr>
                <w:rFonts w:asciiTheme="minorBidi" w:hAnsiTheme="minorBidi"/>
                <w:i/>
                <w:iCs/>
                <w:sz w:val="20"/>
                <w:szCs w:val="20"/>
              </w:rPr>
              <w:t xml:space="preserve"> Commonwealth</w:t>
            </w:r>
            <w:r w:rsidR="00E40375">
              <w:rPr>
                <w:rFonts w:asciiTheme="minorBidi" w:hAnsiTheme="minorBidi"/>
                <w:sz w:val="20"/>
                <w:szCs w:val="20"/>
              </w:rPr>
              <w:t xml:space="preserve">) </w:t>
            </w:r>
            <w:r w:rsidR="00F437A6">
              <w:rPr>
                <w:rFonts w:asciiTheme="minorBidi" w:hAnsiTheme="minorBidi"/>
                <w:sz w:val="20"/>
                <w:szCs w:val="20"/>
              </w:rPr>
              <w:t xml:space="preserve">en Palestina. El sionismo </w:t>
            </w:r>
            <w:r w:rsidR="000A0C50">
              <w:rPr>
                <w:rFonts w:asciiTheme="minorBidi" w:hAnsiTheme="minorBidi"/>
                <w:sz w:val="20"/>
                <w:szCs w:val="20"/>
              </w:rPr>
              <w:t xml:space="preserve">pasó </w:t>
            </w:r>
            <w:r w:rsidR="000A0C50" w:rsidRPr="000749C1">
              <w:rPr>
                <w:rFonts w:asciiTheme="minorBidi" w:hAnsiTheme="minorBidi"/>
                <w:sz w:val="20"/>
                <w:szCs w:val="20"/>
              </w:rPr>
              <w:t xml:space="preserve">a ser controlado por su ala más radical. </w:t>
            </w:r>
          </w:p>
          <w:p w14:paraId="74DC6C21" w14:textId="2E09F395" w:rsidR="003E5664" w:rsidRPr="005B17CB" w:rsidRDefault="00784B99" w:rsidP="00BC54E2">
            <w:pPr>
              <w:ind w:right="-1"/>
              <w:jc w:val="both"/>
              <w:rPr>
                <w:rFonts w:asciiTheme="minorBidi" w:hAnsiTheme="minorBidi"/>
                <w:sz w:val="20"/>
                <w:szCs w:val="20"/>
              </w:rPr>
            </w:pPr>
            <w:r w:rsidRPr="000749C1">
              <w:rPr>
                <w:rFonts w:asciiTheme="minorBidi" w:hAnsiTheme="minorBidi"/>
                <w:sz w:val="20"/>
                <w:szCs w:val="20"/>
              </w:rPr>
              <w:t>A partir de 1944 se intensific</w:t>
            </w:r>
            <w:r w:rsidR="00A44F6F" w:rsidRPr="000749C1">
              <w:rPr>
                <w:rFonts w:asciiTheme="minorBidi" w:hAnsiTheme="minorBidi"/>
                <w:sz w:val="20"/>
                <w:szCs w:val="20"/>
              </w:rPr>
              <w:t>ó</w:t>
            </w:r>
            <w:r w:rsidRPr="000749C1">
              <w:rPr>
                <w:rFonts w:asciiTheme="minorBidi" w:hAnsiTheme="minorBidi"/>
                <w:sz w:val="20"/>
                <w:szCs w:val="20"/>
              </w:rPr>
              <w:t xml:space="preserve"> la insurgencia sionista contra los británicos</w:t>
            </w:r>
            <w:r w:rsidRPr="000749C1">
              <w:rPr>
                <w:rStyle w:val="Refdenotaalpie"/>
                <w:rFonts w:asciiTheme="minorBidi" w:hAnsiTheme="minorBidi"/>
                <w:sz w:val="20"/>
                <w:szCs w:val="20"/>
              </w:rPr>
              <w:footnoteReference w:id="42"/>
            </w:r>
            <w:r w:rsidRPr="000749C1">
              <w:rPr>
                <w:rFonts w:asciiTheme="minorBidi" w:hAnsiTheme="minorBidi"/>
                <w:sz w:val="20"/>
                <w:szCs w:val="20"/>
              </w:rPr>
              <w:t xml:space="preserve">, con actos terroristas como el cometido por el grupo </w:t>
            </w:r>
            <w:r w:rsidR="00C27E27" w:rsidRPr="000749C1">
              <w:rPr>
                <w:rFonts w:asciiTheme="minorBidi" w:hAnsiTheme="minorBidi"/>
                <w:sz w:val="20"/>
                <w:szCs w:val="20"/>
              </w:rPr>
              <w:t xml:space="preserve">paramilitar </w:t>
            </w:r>
            <w:r w:rsidRPr="000749C1">
              <w:rPr>
                <w:rFonts w:asciiTheme="minorBidi" w:hAnsiTheme="minorBidi"/>
                <w:sz w:val="20"/>
                <w:szCs w:val="20"/>
              </w:rPr>
              <w:t xml:space="preserve">sionista Lehi que en noviembre </w:t>
            </w:r>
            <w:r w:rsidRPr="000749C1">
              <w:rPr>
                <w:rFonts w:asciiTheme="minorBidi" w:hAnsiTheme="minorBidi"/>
                <w:color w:val="FF0000"/>
                <w:sz w:val="20"/>
                <w:szCs w:val="20"/>
              </w:rPr>
              <w:t xml:space="preserve">asesinó al británico </w:t>
            </w:r>
            <w:r w:rsidR="00BC54E2" w:rsidRPr="000749C1">
              <w:rPr>
                <w:rFonts w:asciiTheme="minorBidi" w:hAnsiTheme="minorBidi"/>
                <w:color w:val="FF0000"/>
                <w:sz w:val="20"/>
                <w:szCs w:val="20"/>
              </w:rPr>
              <w:t>Walter Guinness</w:t>
            </w:r>
            <w:r w:rsidRPr="000749C1">
              <w:rPr>
                <w:rStyle w:val="Refdenotaalpie"/>
                <w:rFonts w:asciiTheme="minorBidi" w:hAnsiTheme="minorBidi"/>
                <w:sz w:val="20"/>
                <w:szCs w:val="20"/>
              </w:rPr>
              <w:footnoteReference w:id="43"/>
            </w:r>
            <w:r w:rsidRPr="000749C1">
              <w:rPr>
                <w:rFonts w:asciiTheme="minorBidi" w:hAnsiTheme="minorBidi"/>
                <w:sz w:val="20"/>
                <w:szCs w:val="20"/>
              </w:rPr>
              <w:t xml:space="preserve">. </w:t>
            </w:r>
            <w:r w:rsidR="00247B85" w:rsidRPr="000749C1">
              <w:rPr>
                <w:rFonts w:asciiTheme="minorBidi" w:hAnsiTheme="minorBidi"/>
                <w:sz w:val="20"/>
                <w:szCs w:val="20"/>
              </w:rPr>
              <w:t xml:space="preserve">Intentado dominar la situación, los británicos llevaron a cabo </w:t>
            </w:r>
            <w:r w:rsidR="00AA36FA" w:rsidRPr="000749C1">
              <w:rPr>
                <w:rFonts w:asciiTheme="minorBidi" w:hAnsiTheme="minorBidi"/>
                <w:sz w:val="20"/>
                <w:szCs w:val="20"/>
              </w:rPr>
              <w:t xml:space="preserve">el 29 de junio de 1946 </w:t>
            </w:r>
            <w:r w:rsidR="00E44038" w:rsidRPr="000749C1">
              <w:rPr>
                <w:rFonts w:asciiTheme="minorBidi" w:hAnsiTheme="minorBidi"/>
                <w:sz w:val="20"/>
                <w:szCs w:val="20"/>
              </w:rPr>
              <w:t xml:space="preserve">la </w:t>
            </w:r>
            <w:r w:rsidR="00E44038" w:rsidRPr="000749C1">
              <w:rPr>
                <w:rFonts w:asciiTheme="minorBidi" w:hAnsiTheme="minorBidi"/>
                <w:b/>
                <w:bCs/>
                <w:sz w:val="20"/>
                <w:szCs w:val="20"/>
              </w:rPr>
              <w:t>Operación Agatha</w:t>
            </w:r>
            <w:r w:rsidR="005261FD" w:rsidRPr="000749C1">
              <w:rPr>
                <w:rStyle w:val="Refdenotaalpie"/>
                <w:rFonts w:asciiTheme="minorBidi" w:hAnsiTheme="minorBidi"/>
                <w:b/>
                <w:bCs/>
                <w:sz w:val="20"/>
                <w:szCs w:val="20"/>
              </w:rPr>
              <w:footnoteReference w:id="44"/>
            </w:r>
            <w:r w:rsidR="00E44038" w:rsidRPr="000749C1">
              <w:rPr>
                <w:rFonts w:asciiTheme="minorBidi" w:hAnsiTheme="minorBidi"/>
                <w:sz w:val="20"/>
                <w:szCs w:val="20"/>
              </w:rPr>
              <w:t xml:space="preserve"> </w:t>
            </w:r>
            <w:r w:rsidR="00247B85" w:rsidRPr="000749C1">
              <w:rPr>
                <w:rFonts w:asciiTheme="minorBidi" w:hAnsiTheme="minorBidi"/>
                <w:sz w:val="20"/>
                <w:szCs w:val="20"/>
              </w:rPr>
              <w:t xml:space="preserve">que incluyó </w:t>
            </w:r>
            <w:r w:rsidR="00AA36FA" w:rsidRPr="000749C1">
              <w:rPr>
                <w:rFonts w:asciiTheme="minorBidi" w:hAnsiTheme="minorBidi"/>
                <w:sz w:val="20"/>
                <w:szCs w:val="20"/>
              </w:rPr>
              <w:t xml:space="preserve">el arresto </w:t>
            </w:r>
            <w:r w:rsidR="00247B85" w:rsidRPr="000749C1">
              <w:rPr>
                <w:rFonts w:asciiTheme="minorBidi" w:hAnsiTheme="minorBidi"/>
                <w:sz w:val="20"/>
                <w:szCs w:val="20"/>
              </w:rPr>
              <w:t xml:space="preserve">a buena parte de la cúpula judía del </w:t>
            </w:r>
            <w:proofErr w:type="spellStart"/>
            <w:r w:rsidR="00247B85" w:rsidRPr="000749C1">
              <w:rPr>
                <w:rFonts w:asciiTheme="minorBidi" w:hAnsiTheme="minorBidi"/>
                <w:sz w:val="20"/>
                <w:szCs w:val="20"/>
              </w:rPr>
              <w:t>Yishuv</w:t>
            </w:r>
            <w:proofErr w:type="spellEnd"/>
            <w:r w:rsidR="00247B85" w:rsidRPr="000749C1">
              <w:rPr>
                <w:rFonts w:asciiTheme="minorBidi" w:hAnsiTheme="minorBidi"/>
                <w:sz w:val="20"/>
                <w:szCs w:val="20"/>
              </w:rPr>
              <w:t xml:space="preserve">, fue el llamado “sábado negro”. </w:t>
            </w:r>
            <w:r w:rsidR="00941675" w:rsidRPr="000749C1">
              <w:rPr>
                <w:rFonts w:asciiTheme="minorBidi" w:hAnsiTheme="minorBidi"/>
                <w:sz w:val="20"/>
                <w:szCs w:val="20"/>
              </w:rPr>
              <w:t>E</w:t>
            </w:r>
            <w:r w:rsidR="00AA36FA" w:rsidRPr="000749C1">
              <w:rPr>
                <w:rFonts w:asciiTheme="minorBidi" w:hAnsiTheme="minorBidi"/>
                <w:sz w:val="20"/>
                <w:szCs w:val="20"/>
              </w:rPr>
              <w:t xml:space="preserve">n reacción, el </w:t>
            </w:r>
            <w:proofErr w:type="spellStart"/>
            <w:r w:rsidR="00E44038" w:rsidRPr="000749C1">
              <w:rPr>
                <w:rFonts w:asciiTheme="minorBidi" w:hAnsiTheme="minorBidi"/>
                <w:sz w:val="20"/>
                <w:szCs w:val="20"/>
              </w:rPr>
              <w:t>Irg</w:t>
            </w:r>
            <w:r w:rsidR="00AA36FA" w:rsidRPr="000749C1">
              <w:rPr>
                <w:rFonts w:asciiTheme="minorBidi" w:hAnsiTheme="minorBidi"/>
                <w:sz w:val="20"/>
                <w:szCs w:val="20"/>
              </w:rPr>
              <w:t>u</w:t>
            </w:r>
            <w:r w:rsidR="00E44038" w:rsidRPr="000749C1">
              <w:rPr>
                <w:rFonts w:asciiTheme="minorBidi" w:hAnsiTheme="minorBidi"/>
                <w:sz w:val="20"/>
                <w:szCs w:val="20"/>
              </w:rPr>
              <w:t>n</w:t>
            </w:r>
            <w:proofErr w:type="spellEnd"/>
            <w:r w:rsidR="00AA36FA" w:rsidRPr="000749C1">
              <w:rPr>
                <w:rFonts w:asciiTheme="minorBidi" w:hAnsiTheme="minorBidi"/>
                <w:sz w:val="20"/>
                <w:szCs w:val="20"/>
              </w:rPr>
              <w:t xml:space="preserve"> llevó</w:t>
            </w:r>
            <w:r w:rsidR="00941675" w:rsidRPr="000749C1">
              <w:rPr>
                <w:rFonts w:asciiTheme="minorBidi" w:hAnsiTheme="minorBidi"/>
                <w:sz w:val="20"/>
                <w:szCs w:val="20"/>
              </w:rPr>
              <w:t xml:space="preserve"> a cabo </w:t>
            </w:r>
            <w:r w:rsidR="00BA0C2C" w:rsidRPr="000749C1">
              <w:rPr>
                <w:rFonts w:asciiTheme="minorBidi" w:hAnsiTheme="minorBidi"/>
                <w:color w:val="C00000"/>
                <w:sz w:val="20"/>
                <w:szCs w:val="20"/>
              </w:rPr>
              <w:t xml:space="preserve">el </w:t>
            </w:r>
            <w:r w:rsidR="00BA0C2C" w:rsidRPr="000749C1">
              <w:rPr>
                <w:rFonts w:asciiTheme="minorBidi" w:hAnsiTheme="minorBidi"/>
                <w:b/>
                <w:bCs/>
                <w:color w:val="C00000"/>
                <w:sz w:val="20"/>
                <w:szCs w:val="20"/>
              </w:rPr>
              <w:t>atentado</w:t>
            </w:r>
            <w:r w:rsidR="00AA36FA" w:rsidRPr="000749C1">
              <w:rPr>
                <w:rStyle w:val="Refdenotaalpie"/>
                <w:rFonts w:asciiTheme="minorBidi" w:hAnsiTheme="minorBidi"/>
                <w:b/>
                <w:bCs/>
                <w:color w:val="C00000"/>
                <w:sz w:val="20"/>
                <w:szCs w:val="20"/>
              </w:rPr>
              <w:footnoteReference w:id="45"/>
            </w:r>
            <w:r w:rsidR="00BA0C2C" w:rsidRPr="000749C1">
              <w:rPr>
                <w:rFonts w:asciiTheme="minorBidi" w:hAnsiTheme="minorBidi"/>
                <w:b/>
                <w:bCs/>
                <w:color w:val="C00000"/>
                <w:sz w:val="20"/>
                <w:szCs w:val="20"/>
              </w:rPr>
              <w:t xml:space="preserve"> del 22 de julio de 1946 con</w:t>
            </w:r>
            <w:r w:rsidR="00754EE2" w:rsidRPr="000749C1">
              <w:rPr>
                <w:rFonts w:asciiTheme="minorBidi" w:hAnsiTheme="minorBidi"/>
                <w:b/>
                <w:bCs/>
                <w:color w:val="C00000"/>
                <w:sz w:val="20"/>
                <w:szCs w:val="20"/>
              </w:rPr>
              <w:t>tra</w:t>
            </w:r>
            <w:r w:rsidR="00E44038" w:rsidRPr="000749C1">
              <w:rPr>
                <w:rFonts w:asciiTheme="minorBidi" w:hAnsiTheme="minorBidi"/>
                <w:b/>
                <w:bCs/>
                <w:color w:val="C00000"/>
                <w:sz w:val="20"/>
                <w:szCs w:val="20"/>
              </w:rPr>
              <w:t xml:space="preserve"> el Hotel Rey</w:t>
            </w:r>
            <w:r w:rsidR="00BA0C2C" w:rsidRPr="000749C1">
              <w:rPr>
                <w:rFonts w:asciiTheme="minorBidi" w:hAnsiTheme="minorBidi"/>
                <w:b/>
                <w:bCs/>
                <w:color w:val="C00000"/>
                <w:sz w:val="20"/>
                <w:szCs w:val="20"/>
              </w:rPr>
              <w:t xml:space="preserve"> David en Jerusalén </w:t>
            </w:r>
            <w:r w:rsidR="00BA0C2C" w:rsidRPr="000749C1">
              <w:rPr>
                <w:rFonts w:asciiTheme="minorBidi" w:hAnsiTheme="minorBidi"/>
                <w:color w:val="C00000"/>
                <w:sz w:val="20"/>
                <w:szCs w:val="20"/>
              </w:rPr>
              <w:t xml:space="preserve">que causó </w:t>
            </w:r>
            <w:r w:rsidR="00BC54E2" w:rsidRPr="000749C1">
              <w:rPr>
                <w:rFonts w:asciiTheme="minorBidi" w:hAnsiTheme="minorBidi"/>
                <w:color w:val="C00000"/>
                <w:sz w:val="20"/>
                <w:szCs w:val="20"/>
              </w:rPr>
              <w:t>91</w:t>
            </w:r>
            <w:r w:rsidR="00BA0C2C" w:rsidRPr="000749C1">
              <w:rPr>
                <w:rFonts w:asciiTheme="minorBidi" w:hAnsiTheme="minorBidi"/>
                <w:color w:val="C00000"/>
                <w:sz w:val="20"/>
                <w:szCs w:val="20"/>
              </w:rPr>
              <w:t xml:space="preserve"> muertos</w:t>
            </w:r>
            <w:r w:rsidR="00941675" w:rsidRPr="000749C1">
              <w:rPr>
                <w:rFonts w:asciiTheme="minorBidi" w:hAnsiTheme="minorBidi"/>
                <w:color w:val="C00000"/>
                <w:sz w:val="20"/>
                <w:szCs w:val="20"/>
              </w:rPr>
              <w:t>,</w:t>
            </w:r>
            <w:r w:rsidR="00A44F6F" w:rsidRPr="000749C1">
              <w:rPr>
                <w:rFonts w:asciiTheme="minorBidi" w:hAnsiTheme="minorBidi"/>
                <w:color w:val="C00000"/>
                <w:sz w:val="20"/>
                <w:szCs w:val="20"/>
              </w:rPr>
              <w:t xml:space="preserve"> 28 de</w:t>
            </w:r>
            <w:r w:rsidR="00A44F6F">
              <w:rPr>
                <w:rFonts w:asciiTheme="minorBidi" w:hAnsiTheme="minorBidi"/>
                <w:color w:val="C00000"/>
                <w:sz w:val="20"/>
                <w:szCs w:val="20"/>
              </w:rPr>
              <w:t xml:space="preserve"> ellos </w:t>
            </w:r>
            <w:r w:rsidR="00941675" w:rsidRPr="005B17CB">
              <w:rPr>
                <w:rFonts w:asciiTheme="minorBidi" w:hAnsiTheme="minorBidi"/>
                <w:color w:val="C00000"/>
                <w:sz w:val="20"/>
                <w:szCs w:val="20"/>
              </w:rPr>
              <w:t xml:space="preserve">británicos. </w:t>
            </w:r>
            <w:r w:rsidR="00941675" w:rsidRPr="005B17CB">
              <w:rPr>
                <w:rFonts w:asciiTheme="minorBidi" w:hAnsiTheme="minorBidi"/>
                <w:sz w:val="20"/>
                <w:szCs w:val="20"/>
              </w:rPr>
              <w:t>La opinión pública británica, que en dos años había perdido 150 militares en Palestina, presionó, lo que aceleró la salida de RU de Palestina</w:t>
            </w:r>
            <w:r w:rsidR="00941675" w:rsidRPr="005B17CB">
              <w:rPr>
                <w:rStyle w:val="Refdenotaalpie"/>
                <w:rFonts w:asciiTheme="minorBidi" w:hAnsiTheme="minorBidi"/>
                <w:sz w:val="20"/>
                <w:szCs w:val="20"/>
              </w:rPr>
              <w:footnoteReference w:id="46"/>
            </w:r>
            <w:r w:rsidR="00941675" w:rsidRPr="005B17CB">
              <w:rPr>
                <w:rFonts w:asciiTheme="minorBidi" w:hAnsiTheme="minorBidi"/>
                <w:sz w:val="20"/>
                <w:szCs w:val="20"/>
              </w:rPr>
              <w:t xml:space="preserve">. </w:t>
            </w:r>
          </w:p>
        </w:tc>
      </w:tr>
      <w:tr w:rsidR="00D21E28" w:rsidRPr="005B17CB" w14:paraId="6293C67B" w14:textId="77777777" w:rsidTr="006F3435">
        <w:tc>
          <w:tcPr>
            <w:tcW w:w="1111" w:type="pct"/>
          </w:tcPr>
          <w:p w14:paraId="0CD2F57F" w14:textId="77777777" w:rsidR="00D21E28" w:rsidRDefault="00D21E28" w:rsidP="0096361A">
            <w:pPr>
              <w:ind w:right="-1"/>
              <w:jc w:val="center"/>
              <w:rPr>
                <w:rFonts w:asciiTheme="minorBidi" w:hAnsiTheme="minorBidi"/>
                <w:b/>
                <w:bCs/>
                <w:sz w:val="20"/>
                <w:szCs w:val="20"/>
              </w:rPr>
            </w:pPr>
            <w:r w:rsidRPr="005B17CB">
              <w:rPr>
                <w:rFonts w:asciiTheme="minorBidi" w:hAnsiTheme="minorBidi"/>
                <w:b/>
                <w:bCs/>
                <w:sz w:val="20"/>
                <w:szCs w:val="20"/>
              </w:rPr>
              <w:lastRenderedPageBreak/>
              <w:t>1939-1945</w:t>
            </w:r>
          </w:p>
          <w:p w14:paraId="13153AE7" w14:textId="77777777" w:rsidR="00326F9F" w:rsidRDefault="00326F9F" w:rsidP="0096361A">
            <w:pPr>
              <w:ind w:right="-1"/>
              <w:jc w:val="center"/>
              <w:rPr>
                <w:rFonts w:asciiTheme="minorBidi" w:hAnsiTheme="minorBidi"/>
                <w:b/>
                <w:bCs/>
                <w:sz w:val="20"/>
                <w:szCs w:val="20"/>
              </w:rPr>
            </w:pPr>
            <w:r>
              <w:rPr>
                <w:rFonts w:asciiTheme="minorBidi" w:hAnsiTheme="minorBidi"/>
                <w:b/>
                <w:bCs/>
                <w:sz w:val="20"/>
                <w:szCs w:val="20"/>
              </w:rPr>
              <w:t>Holocausto</w:t>
            </w:r>
          </w:p>
          <w:p w14:paraId="7B486A1E" w14:textId="7E95CBC2" w:rsidR="00326F9F" w:rsidRPr="005B17CB" w:rsidRDefault="00326F9F" w:rsidP="0096361A">
            <w:pPr>
              <w:ind w:right="-1"/>
              <w:jc w:val="center"/>
              <w:rPr>
                <w:rFonts w:asciiTheme="minorBidi" w:hAnsiTheme="minorBidi"/>
                <w:b/>
                <w:bCs/>
                <w:sz w:val="20"/>
                <w:szCs w:val="20"/>
              </w:rPr>
            </w:pPr>
            <w:r>
              <w:rPr>
                <w:rFonts w:asciiTheme="minorBidi" w:hAnsiTheme="minorBidi"/>
                <w:b/>
                <w:bCs/>
                <w:sz w:val="20"/>
                <w:szCs w:val="20"/>
              </w:rPr>
              <w:t>nazi</w:t>
            </w:r>
          </w:p>
        </w:tc>
        <w:tc>
          <w:tcPr>
            <w:tcW w:w="3889" w:type="pct"/>
          </w:tcPr>
          <w:p w14:paraId="1F50501F" w14:textId="41D58207" w:rsidR="00D21E28" w:rsidRPr="005B17CB" w:rsidRDefault="00D21E28" w:rsidP="007B33E1">
            <w:pPr>
              <w:ind w:right="-1"/>
              <w:jc w:val="both"/>
              <w:rPr>
                <w:rFonts w:asciiTheme="minorBidi" w:hAnsiTheme="minorBidi"/>
                <w:sz w:val="20"/>
                <w:szCs w:val="20"/>
              </w:rPr>
            </w:pPr>
            <w:r w:rsidRPr="005B17CB">
              <w:rPr>
                <w:rFonts w:asciiTheme="minorBidi" w:hAnsiTheme="minorBidi"/>
                <w:b/>
                <w:bCs/>
                <w:sz w:val="20"/>
                <w:szCs w:val="20"/>
              </w:rPr>
              <w:t xml:space="preserve">Durante la </w:t>
            </w:r>
            <w:r w:rsidR="00C30F67">
              <w:rPr>
                <w:rFonts w:asciiTheme="minorBidi" w:hAnsiTheme="minorBidi"/>
                <w:b/>
                <w:bCs/>
                <w:sz w:val="20"/>
                <w:szCs w:val="20"/>
              </w:rPr>
              <w:t xml:space="preserve">2ª GM, </w:t>
            </w:r>
            <w:r w:rsidRPr="005B17CB">
              <w:rPr>
                <w:rFonts w:asciiTheme="minorBidi" w:hAnsiTheme="minorBidi"/>
                <w:b/>
                <w:bCs/>
                <w:sz w:val="20"/>
                <w:szCs w:val="20"/>
              </w:rPr>
              <w:t>la Alemania nazi y sus aliados</w:t>
            </w:r>
            <w:r w:rsidR="00542823" w:rsidRPr="005B17CB">
              <w:rPr>
                <w:rFonts w:asciiTheme="minorBidi" w:hAnsiTheme="minorBidi"/>
                <w:b/>
                <w:bCs/>
                <w:sz w:val="20"/>
                <w:szCs w:val="20"/>
              </w:rPr>
              <w:t xml:space="preserve"> mataron de manera institucionalizada </w:t>
            </w:r>
            <w:r w:rsidR="00542823" w:rsidRPr="00C00218">
              <w:rPr>
                <w:rFonts w:asciiTheme="minorBidi" w:hAnsiTheme="minorBidi"/>
                <w:sz w:val="20"/>
                <w:szCs w:val="20"/>
              </w:rPr>
              <w:t>(</w:t>
            </w:r>
            <w:r w:rsidR="00B83D35" w:rsidRPr="00C00218">
              <w:rPr>
                <w:rFonts w:asciiTheme="minorBidi" w:hAnsiTheme="minorBidi"/>
                <w:sz w:val="20"/>
                <w:szCs w:val="20"/>
              </w:rPr>
              <w:t>lo que se conoce con el término</w:t>
            </w:r>
            <w:r w:rsidR="00B83D35">
              <w:rPr>
                <w:rFonts w:asciiTheme="minorBidi" w:hAnsiTheme="minorBidi"/>
                <w:b/>
                <w:bCs/>
                <w:sz w:val="20"/>
                <w:szCs w:val="20"/>
              </w:rPr>
              <w:t xml:space="preserve"> </w:t>
            </w:r>
            <w:r w:rsidR="00542823" w:rsidRPr="00787C3E">
              <w:rPr>
                <w:rFonts w:asciiTheme="minorBidi" w:hAnsiTheme="minorBidi"/>
                <w:b/>
                <w:bCs/>
                <w:sz w:val="20"/>
                <w:szCs w:val="20"/>
                <w:highlight w:val="cyan"/>
              </w:rPr>
              <w:t>Holocausto</w:t>
            </w:r>
            <w:r w:rsidR="00C00218">
              <w:rPr>
                <w:rFonts w:asciiTheme="minorBidi" w:hAnsiTheme="minorBidi"/>
                <w:b/>
                <w:bCs/>
                <w:sz w:val="20"/>
                <w:szCs w:val="20"/>
              </w:rPr>
              <w:t xml:space="preserve"> </w:t>
            </w:r>
            <w:r w:rsidR="00C00218" w:rsidRPr="00C00218">
              <w:rPr>
                <w:rFonts w:asciiTheme="minorBidi" w:hAnsiTheme="minorBidi"/>
                <w:sz w:val="20"/>
                <w:szCs w:val="20"/>
              </w:rPr>
              <w:t xml:space="preserve">o, en hebreo, </w:t>
            </w:r>
            <w:proofErr w:type="spellStart"/>
            <w:r w:rsidR="00C00218" w:rsidRPr="00C00218">
              <w:rPr>
                <w:rFonts w:asciiTheme="minorBidi" w:hAnsiTheme="minorBidi"/>
                <w:sz w:val="20"/>
                <w:szCs w:val="20"/>
              </w:rPr>
              <w:t>Shoa</w:t>
            </w:r>
            <w:proofErr w:type="spellEnd"/>
            <w:r w:rsidR="00542823" w:rsidRPr="00C00218">
              <w:rPr>
                <w:rFonts w:asciiTheme="minorBidi" w:hAnsiTheme="minorBidi"/>
                <w:sz w:val="20"/>
                <w:szCs w:val="20"/>
              </w:rPr>
              <w:t>)</w:t>
            </w:r>
            <w:r w:rsidR="00542823" w:rsidRPr="005B17CB">
              <w:rPr>
                <w:rFonts w:asciiTheme="minorBidi" w:hAnsiTheme="minorBidi"/>
                <w:b/>
                <w:bCs/>
                <w:sz w:val="20"/>
                <w:szCs w:val="20"/>
              </w:rPr>
              <w:t xml:space="preserve"> </w:t>
            </w:r>
            <w:r w:rsidR="00B83D35">
              <w:rPr>
                <w:rFonts w:asciiTheme="minorBidi" w:hAnsiTheme="minorBidi"/>
                <w:b/>
                <w:bCs/>
                <w:sz w:val="20"/>
                <w:szCs w:val="20"/>
              </w:rPr>
              <w:t xml:space="preserve">entre </w:t>
            </w:r>
            <w:r w:rsidR="00B83D35" w:rsidRPr="00B83D35">
              <w:rPr>
                <w:rFonts w:asciiTheme="minorBidi" w:hAnsiTheme="minorBidi"/>
                <w:b/>
                <w:bCs/>
                <w:sz w:val="20"/>
                <w:szCs w:val="20"/>
                <w:u w:val="single"/>
              </w:rPr>
              <w:t>11</w:t>
            </w:r>
            <w:r w:rsidR="00787C3E">
              <w:rPr>
                <w:rStyle w:val="Refdenotaalpie"/>
                <w:rFonts w:asciiTheme="minorBidi" w:hAnsiTheme="minorBidi"/>
                <w:b/>
                <w:bCs/>
                <w:sz w:val="20"/>
                <w:szCs w:val="20"/>
                <w:u w:val="single"/>
              </w:rPr>
              <w:footnoteReference w:id="47"/>
            </w:r>
            <w:r w:rsidR="00B83D35" w:rsidRPr="00B83D35">
              <w:rPr>
                <w:rFonts w:asciiTheme="minorBidi" w:hAnsiTheme="minorBidi"/>
                <w:b/>
                <w:bCs/>
                <w:sz w:val="20"/>
                <w:szCs w:val="20"/>
                <w:u w:val="single"/>
              </w:rPr>
              <w:t xml:space="preserve"> y </w:t>
            </w:r>
            <w:r w:rsidR="00542823" w:rsidRPr="00B83D35">
              <w:rPr>
                <w:rFonts w:asciiTheme="minorBidi" w:hAnsiTheme="minorBidi"/>
                <w:b/>
                <w:bCs/>
                <w:sz w:val="20"/>
                <w:szCs w:val="20"/>
                <w:u w:val="single"/>
              </w:rPr>
              <w:t>17</w:t>
            </w:r>
            <w:r w:rsidR="00787C3E" w:rsidRPr="005B17CB">
              <w:rPr>
                <w:rStyle w:val="Refdenotaalpie"/>
                <w:rFonts w:asciiTheme="minorBidi" w:hAnsiTheme="minorBidi"/>
                <w:b/>
                <w:bCs/>
                <w:sz w:val="20"/>
                <w:szCs w:val="20"/>
              </w:rPr>
              <w:footnoteReference w:id="48"/>
            </w:r>
            <w:r w:rsidRPr="005B17CB">
              <w:rPr>
                <w:rFonts w:asciiTheme="minorBidi" w:hAnsiTheme="minorBidi"/>
                <w:b/>
                <w:bCs/>
                <w:sz w:val="20"/>
                <w:szCs w:val="20"/>
                <w:u w:val="single"/>
              </w:rPr>
              <w:t xml:space="preserve"> millones de personas</w:t>
            </w:r>
            <w:r w:rsidRPr="005B17CB">
              <w:rPr>
                <w:rFonts w:asciiTheme="minorBidi" w:hAnsiTheme="minorBidi"/>
                <w:sz w:val="20"/>
                <w:szCs w:val="20"/>
              </w:rPr>
              <w:t>:</w:t>
            </w:r>
          </w:p>
          <w:p w14:paraId="337E4D4D" w14:textId="5329E192" w:rsidR="00D21E28" w:rsidRPr="005B17CB" w:rsidRDefault="00C00218" w:rsidP="00754EE2">
            <w:pPr>
              <w:pStyle w:val="Prrafodelista"/>
              <w:numPr>
                <w:ilvl w:val="0"/>
                <w:numId w:val="2"/>
              </w:numPr>
              <w:ind w:right="-1"/>
              <w:jc w:val="both"/>
              <w:rPr>
                <w:rFonts w:asciiTheme="minorBidi" w:hAnsiTheme="minorBidi"/>
                <w:sz w:val="20"/>
                <w:szCs w:val="20"/>
              </w:rPr>
            </w:pPr>
            <w:r w:rsidRPr="00C00218">
              <w:rPr>
                <w:rFonts w:asciiTheme="minorBidi" w:hAnsiTheme="minorBidi"/>
                <w:sz w:val="20"/>
                <w:szCs w:val="20"/>
              </w:rPr>
              <w:t>Entre cinco y</w:t>
            </w:r>
            <w:r>
              <w:rPr>
                <w:rFonts w:asciiTheme="minorBidi" w:hAnsiTheme="minorBidi"/>
                <w:b/>
                <w:bCs/>
                <w:sz w:val="20"/>
                <w:szCs w:val="20"/>
                <w:u w:val="single"/>
              </w:rPr>
              <w:t xml:space="preserve"> </w:t>
            </w:r>
            <w:r w:rsidR="002341E9" w:rsidRPr="005B17CB">
              <w:rPr>
                <w:rFonts w:asciiTheme="minorBidi" w:hAnsiTheme="minorBidi"/>
                <w:b/>
                <w:bCs/>
                <w:sz w:val="20"/>
                <w:szCs w:val="20"/>
                <w:u w:val="single"/>
              </w:rPr>
              <w:t>seis millones fueron judías y judíos</w:t>
            </w:r>
            <w:r w:rsidR="002341E9" w:rsidRPr="005B17CB">
              <w:rPr>
                <w:rFonts w:asciiTheme="minorBidi" w:hAnsiTheme="minorBidi"/>
                <w:b/>
                <w:bCs/>
                <w:sz w:val="20"/>
                <w:szCs w:val="20"/>
              </w:rPr>
              <w:t>,</w:t>
            </w:r>
            <w:r w:rsidR="00754EE2">
              <w:rPr>
                <w:rFonts w:asciiTheme="minorBidi" w:hAnsiTheme="minorBidi"/>
                <w:sz w:val="20"/>
                <w:szCs w:val="20"/>
              </w:rPr>
              <w:t xml:space="preserve"> aunque la cifra concreta</w:t>
            </w:r>
            <w:r w:rsidR="002341E9" w:rsidRPr="005B17CB">
              <w:rPr>
                <w:rFonts w:asciiTheme="minorBidi" w:hAnsiTheme="minorBidi"/>
                <w:sz w:val="20"/>
                <w:szCs w:val="20"/>
              </w:rPr>
              <w:t xml:space="preserve"> es difícil de saber con total exactitud</w:t>
            </w:r>
            <w:r>
              <w:rPr>
                <w:rFonts w:asciiTheme="minorBidi" w:hAnsiTheme="minorBidi"/>
                <w:sz w:val="20"/>
                <w:szCs w:val="20"/>
              </w:rPr>
              <w:t>,</w:t>
            </w:r>
            <w:r w:rsidR="002341E9" w:rsidRPr="005B17CB">
              <w:rPr>
                <w:rFonts w:asciiTheme="minorBidi" w:hAnsiTheme="minorBidi"/>
                <w:sz w:val="20"/>
                <w:szCs w:val="20"/>
              </w:rPr>
              <w:t xml:space="preserve"> esa es la estimación </w:t>
            </w:r>
            <w:r w:rsidR="00754EE2">
              <w:rPr>
                <w:rFonts w:asciiTheme="minorBidi" w:hAnsiTheme="minorBidi"/>
                <w:sz w:val="20"/>
                <w:szCs w:val="20"/>
              </w:rPr>
              <w:t xml:space="preserve">más aceptada a nivel </w:t>
            </w:r>
            <w:r w:rsidR="002341E9" w:rsidRPr="005B17CB">
              <w:rPr>
                <w:rFonts w:asciiTheme="minorBidi" w:hAnsiTheme="minorBidi"/>
                <w:sz w:val="20"/>
                <w:szCs w:val="20"/>
              </w:rPr>
              <w:t>internacional.</w:t>
            </w:r>
          </w:p>
          <w:p w14:paraId="085788B1" w14:textId="36EECB18" w:rsidR="00D21E28" w:rsidRPr="005B17CB" w:rsidRDefault="00D21E28" w:rsidP="007B33E1">
            <w:pPr>
              <w:pStyle w:val="Prrafodelista"/>
              <w:numPr>
                <w:ilvl w:val="0"/>
                <w:numId w:val="2"/>
              </w:numPr>
              <w:ind w:right="-1"/>
              <w:jc w:val="both"/>
              <w:rPr>
                <w:rFonts w:asciiTheme="minorBidi" w:hAnsiTheme="minorBidi"/>
                <w:sz w:val="20"/>
                <w:szCs w:val="20"/>
              </w:rPr>
            </w:pPr>
            <w:r w:rsidRPr="005B17CB">
              <w:rPr>
                <w:rFonts w:asciiTheme="minorBidi" w:hAnsiTheme="minorBidi"/>
                <w:sz w:val="20"/>
                <w:szCs w:val="20"/>
              </w:rPr>
              <w:t xml:space="preserve">Unos </w:t>
            </w:r>
            <w:r w:rsidRPr="005B17CB">
              <w:rPr>
                <w:rFonts w:asciiTheme="minorBidi" w:hAnsiTheme="minorBidi"/>
                <w:b/>
                <w:bCs/>
                <w:sz w:val="20"/>
                <w:szCs w:val="20"/>
                <w:u w:val="single"/>
              </w:rPr>
              <w:t>220.000 gitanas y gitanos</w:t>
            </w:r>
            <w:r w:rsidRPr="005B17CB">
              <w:rPr>
                <w:rStyle w:val="Refdenotaalpie"/>
                <w:rFonts w:asciiTheme="minorBidi" w:hAnsiTheme="minorBidi"/>
                <w:b/>
                <w:bCs/>
                <w:sz w:val="20"/>
                <w:szCs w:val="20"/>
              </w:rPr>
              <w:footnoteReference w:id="49"/>
            </w:r>
            <w:r w:rsidRPr="005B17CB">
              <w:rPr>
                <w:rFonts w:asciiTheme="minorBidi" w:hAnsiTheme="minorBidi"/>
                <w:sz w:val="20"/>
                <w:szCs w:val="20"/>
              </w:rPr>
              <w:t xml:space="preserve"> en Europa, del aproximadamente millón de gitanos que vivían en Europa en ese momento</w:t>
            </w:r>
            <w:r w:rsidR="002341E9" w:rsidRPr="005B17CB">
              <w:rPr>
                <w:rFonts w:asciiTheme="minorBidi" w:hAnsiTheme="minorBidi"/>
                <w:sz w:val="20"/>
                <w:szCs w:val="20"/>
              </w:rPr>
              <w:t>.</w:t>
            </w:r>
          </w:p>
          <w:p w14:paraId="60B5DB5C" w14:textId="77777777" w:rsidR="008F408C" w:rsidRDefault="002341E9" w:rsidP="007B33E1">
            <w:pPr>
              <w:pStyle w:val="Prrafodelista"/>
              <w:numPr>
                <w:ilvl w:val="0"/>
                <w:numId w:val="2"/>
              </w:numPr>
              <w:ind w:right="-1"/>
              <w:jc w:val="both"/>
              <w:rPr>
                <w:rFonts w:asciiTheme="minorBidi" w:hAnsiTheme="minorBidi"/>
                <w:sz w:val="20"/>
                <w:szCs w:val="20"/>
              </w:rPr>
            </w:pPr>
            <w:r w:rsidRPr="005B17CB">
              <w:rPr>
                <w:rFonts w:asciiTheme="minorBidi" w:hAnsiTheme="minorBidi"/>
                <w:sz w:val="20"/>
                <w:szCs w:val="20"/>
              </w:rPr>
              <w:t xml:space="preserve">El </w:t>
            </w:r>
            <w:r w:rsidRPr="005B17CB">
              <w:rPr>
                <w:rFonts w:asciiTheme="minorBidi" w:hAnsiTheme="minorBidi"/>
                <w:b/>
                <w:bCs/>
                <w:sz w:val="20"/>
                <w:szCs w:val="20"/>
                <w:u w:val="single"/>
              </w:rPr>
              <w:t xml:space="preserve">resto de personas asesinadas </w:t>
            </w:r>
            <w:r w:rsidRPr="005B17CB">
              <w:rPr>
                <w:rFonts w:asciiTheme="minorBidi" w:hAnsiTheme="minorBidi"/>
                <w:sz w:val="20"/>
                <w:szCs w:val="20"/>
              </w:rPr>
              <w:t xml:space="preserve">pertenecían a distintos colectivos: millones de </w:t>
            </w:r>
            <w:r w:rsidRPr="005B17CB">
              <w:rPr>
                <w:rFonts w:asciiTheme="minorBidi" w:hAnsiTheme="minorBidi"/>
                <w:sz w:val="20"/>
                <w:szCs w:val="20"/>
                <w:u w:val="single"/>
              </w:rPr>
              <w:t>polacos comunistas</w:t>
            </w:r>
            <w:r w:rsidRPr="005B17CB">
              <w:rPr>
                <w:rFonts w:asciiTheme="minorBidi" w:hAnsiTheme="minorBidi"/>
                <w:sz w:val="20"/>
                <w:szCs w:val="20"/>
              </w:rPr>
              <w:t xml:space="preserve">; </w:t>
            </w:r>
            <w:r w:rsidRPr="005B17CB">
              <w:rPr>
                <w:rFonts w:asciiTheme="minorBidi" w:hAnsiTheme="minorBidi"/>
                <w:sz w:val="20"/>
                <w:szCs w:val="20"/>
                <w:u w:val="single"/>
              </w:rPr>
              <w:t>otros sectores de la izquierda política</w:t>
            </w:r>
            <w:r w:rsidRPr="005B17CB">
              <w:rPr>
                <w:rFonts w:asciiTheme="minorBidi" w:hAnsiTheme="minorBidi"/>
                <w:sz w:val="20"/>
                <w:szCs w:val="20"/>
              </w:rPr>
              <w:t xml:space="preserve">; </w:t>
            </w:r>
            <w:r w:rsidRPr="005B17CB">
              <w:rPr>
                <w:rFonts w:asciiTheme="minorBidi" w:hAnsiTheme="minorBidi"/>
                <w:sz w:val="20"/>
                <w:szCs w:val="20"/>
                <w:u w:val="single"/>
              </w:rPr>
              <w:t>prisioneros de guerra soviéticos</w:t>
            </w:r>
            <w:r w:rsidRPr="005B17CB">
              <w:rPr>
                <w:rFonts w:asciiTheme="minorBidi" w:hAnsiTheme="minorBidi"/>
                <w:sz w:val="20"/>
                <w:szCs w:val="20"/>
              </w:rPr>
              <w:t xml:space="preserve">; </w:t>
            </w:r>
            <w:r w:rsidRPr="005B17CB">
              <w:rPr>
                <w:rFonts w:asciiTheme="minorBidi" w:hAnsiTheme="minorBidi"/>
                <w:b/>
                <w:bCs/>
                <w:sz w:val="20"/>
                <w:szCs w:val="20"/>
                <w:u w:val="single"/>
              </w:rPr>
              <w:t>homosexuales</w:t>
            </w:r>
            <w:r w:rsidRPr="005B17CB">
              <w:rPr>
                <w:rFonts w:asciiTheme="minorBidi" w:hAnsiTheme="minorBidi"/>
                <w:sz w:val="20"/>
                <w:szCs w:val="20"/>
              </w:rPr>
              <w:t xml:space="preserve">; y </w:t>
            </w:r>
            <w:r w:rsidRPr="005B17CB">
              <w:rPr>
                <w:rFonts w:asciiTheme="minorBidi" w:hAnsiTheme="minorBidi"/>
                <w:b/>
                <w:bCs/>
                <w:sz w:val="20"/>
                <w:szCs w:val="20"/>
                <w:u w:val="single"/>
              </w:rPr>
              <w:t>discapacitados físicos y mentales</w:t>
            </w:r>
            <w:r w:rsidRPr="005B17CB">
              <w:rPr>
                <w:rFonts w:asciiTheme="minorBidi" w:hAnsiTheme="minorBidi"/>
                <w:sz w:val="20"/>
                <w:szCs w:val="20"/>
              </w:rPr>
              <w:t>.</w:t>
            </w:r>
          </w:p>
          <w:p w14:paraId="241C090C" w14:textId="1A75EEED" w:rsidR="00F82BBA" w:rsidRPr="00F82BBA" w:rsidRDefault="005F4FA6" w:rsidP="00F82BBA">
            <w:pPr>
              <w:ind w:right="-1"/>
              <w:jc w:val="both"/>
              <w:rPr>
                <w:rFonts w:asciiTheme="minorBidi" w:hAnsiTheme="minorBidi"/>
                <w:sz w:val="20"/>
                <w:szCs w:val="20"/>
              </w:rPr>
            </w:pPr>
            <w:r>
              <w:rPr>
                <w:rFonts w:asciiTheme="minorBidi" w:hAnsiTheme="minorBidi"/>
                <w:sz w:val="20"/>
                <w:szCs w:val="20"/>
              </w:rPr>
              <w:t>El Holocausto tuvo un</w:t>
            </w:r>
            <w:r w:rsidR="000D52D2">
              <w:rPr>
                <w:rFonts w:asciiTheme="minorBidi" w:hAnsiTheme="minorBidi"/>
                <w:sz w:val="20"/>
                <w:szCs w:val="20"/>
              </w:rPr>
              <w:t xml:space="preserve"> gran</w:t>
            </w:r>
            <w:r>
              <w:rPr>
                <w:rFonts w:asciiTheme="minorBidi" w:hAnsiTheme="minorBidi"/>
                <w:sz w:val="20"/>
                <w:szCs w:val="20"/>
              </w:rPr>
              <w:t xml:space="preserve"> </w:t>
            </w:r>
            <w:r w:rsidRPr="00471684">
              <w:rPr>
                <w:rFonts w:asciiTheme="minorBidi" w:hAnsiTheme="minorBidi"/>
                <w:sz w:val="20"/>
                <w:szCs w:val="20"/>
              </w:rPr>
              <w:t>impacto en la conciencia colectiva</w:t>
            </w:r>
            <w:r>
              <w:rPr>
                <w:rFonts w:asciiTheme="minorBidi" w:hAnsiTheme="minorBidi"/>
                <w:sz w:val="20"/>
                <w:szCs w:val="20"/>
              </w:rPr>
              <w:t xml:space="preserve"> de Occidente</w:t>
            </w:r>
            <w:r>
              <w:rPr>
                <w:rStyle w:val="Refdenotaalpie"/>
                <w:rFonts w:asciiTheme="minorBidi" w:hAnsiTheme="minorBidi"/>
                <w:sz w:val="20"/>
                <w:szCs w:val="20"/>
              </w:rPr>
              <w:footnoteReference w:id="50"/>
            </w:r>
            <w:r w:rsidR="004A3B70">
              <w:rPr>
                <w:rFonts w:asciiTheme="minorBidi" w:hAnsiTheme="minorBidi"/>
                <w:sz w:val="20"/>
                <w:szCs w:val="20"/>
              </w:rPr>
              <w:t xml:space="preserve">, </w:t>
            </w:r>
            <w:r w:rsidR="000D52D2">
              <w:rPr>
                <w:rFonts w:asciiTheme="minorBidi" w:hAnsiTheme="minorBidi"/>
                <w:sz w:val="20"/>
                <w:szCs w:val="20"/>
              </w:rPr>
              <w:t xml:space="preserve">e influyó de manera decisiva en </w:t>
            </w:r>
            <w:r w:rsidR="004A3B70">
              <w:rPr>
                <w:rFonts w:asciiTheme="minorBidi" w:hAnsiTheme="minorBidi"/>
                <w:sz w:val="20"/>
                <w:szCs w:val="20"/>
              </w:rPr>
              <w:t xml:space="preserve">la aceptación internacional de la causa sionista y </w:t>
            </w:r>
            <w:r w:rsidR="007D4502">
              <w:rPr>
                <w:rFonts w:asciiTheme="minorBidi" w:hAnsiTheme="minorBidi"/>
                <w:sz w:val="20"/>
                <w:szCs w:val="20"/>
              </w:rPr>
              <w:t xml:space="preserve">la aceptación </w:t>
            </w:r>
            <w:r w:rsidR="004A3B70">
              <w:rPr>
                <w:rFonts w:asciiTheme="minorBidi" w:hAnsiTheme="minorBidi"/>
                <w:sz w:val="20"/>
                <w:szCs w:val="20"/>
              </w:rPr>
              <w:t xml:space="preserve">de la colonización por los judíos de la Palestina histórica, pese a que fue la Alemania nazi quien perpetró el Holocausto y no la población árabe </w:t>
            </w:r>
            <w:r w:rsidR="007D4502">
              <w:rPr>
                <w:rFonts w:asciiTheme="minorBidi" w:hAnsiTheme="minorBidi"/>
                <w:sz w:val="20"/>
                <w:szCs w:val="20"/>
              </w:rPr>
              <w:t xml:space="preserve">palestina </w:t>
            </w:r>
            <w:r w:rsidR="004A3B70">
              <w:rPr>
                <w:rFonts w:asciiTheme="minorBidi" w:hAnsiTheme="minorBidi"/>
                <w:sz w:val="20"/>
                <w:szCs w:val="20"/>
              </w:rPr>
              <w:t>de Palestina.</w:t>
            </w:r>
          </w:p>
        </w:tc>
      </w:tr>
      <w:tr w:rsidR="00041637" w:rsidRPr="005B17CB" w14:paraId="3BFA1146" w14:textId="77777777" w:rsidTr="006F3435">
        <w:tc>
          <w:tcPr>
            <w:tcW w:w="1111" w:type="pct"/>
          </w:tcPr>
          <w:p w14:paraId="2F600E05" w14:textId="7FC7EABE" w:rsidR="00E11B5E" w:rsidRPr="005B17CB" w:rsidRDefault="00480A8F" w:rsidP="0096361A">
            <w:pPr>
              <w:ind w:right="-1"/>
              <w:jc w:val="center"/>
              <w:rPr>
                <w:rFonts w:asciiTheme="minorBidi" w:hAnsiTheme="minorBidi"/>
                <w:b/>
                <w:bCs/>
                <w:sz w:val="20"/>
                <w:szCs w:val="20"/>
                <w:highlight w:val="cyan"/>
              </w:rPr>
            </w:pPr>
            <w:r w:rsidRPr="005B17CB">
              <w:rPr>
                <w:rFonts w:asciiTheme="minorBidi" w:hAnsiTheme="minorBidi"/>
                <w:b/>
                <w:bCs/>
                <w:sz w:val="20"/>
                <w:szCs w:val="20"/>
                <w:highlight w:val="cyan"/>
              </w:rPr>
              <w:t>29/11/1947</w:t>
            </w:r>
          </w:p>
          <w:p w14:paraId="7EEA3B9A" w14:textId="77777777" w:rsidR="0083364F" w:rsidRPr="005B17CB" w:rsidRDefault="0083364F" w:rsidP="0096361A">
            <w:pPr>
              <w:ind w:right="-1"/>
              <w:jc w:val="center"/>
              <w:rPr>
                <w:rFonts w:asciiTheme="minorBidi" w:hAnsiTheme="minorBidi"/>
                <w:b/>
                <w:bCs/>
                <w:sz w:val="20"/>
                <w:szCs w:val="20"/>
                <w:highlight w:val="cyan"/>
              </w:rPr>
            </w:pPr>
          </w:p>
          <w:p w14:paraId="44340FA6" w14:textId="74D3120C" w:rsidR="0083364F" w:rsidRPr="005B17CB" w:rsidRDefault="0083364F" w:rsidP="0096361A">
            <w:pPr>
              <w:ind w:right="-1"/>
              <w:jc w:val="center"/>
              <w:rPr>
                <w:rFonts w:asciiTheme="minorBidi" w:hAnsiTheme="minorBidi"/>
                <w:b/>
                <w:bCs/>
                <w:sz w:val="20"/>
                <w:szCs w:val="20"/>
              </w:rPr>
            </w:pPr>
            <w:r w:rsidRPr="005B17CB">
              <w:rPr>
                <w:rFonts w:asciiTheme="minorBidi" w:hAnsiTheme="minorBidi"/>
                <w:b/>
                <w:bCs/>
                <w:sz w:val="20"/>
                <w:szCs w:val="20"/>
                <w:highlight w:val="cyan"/>
              </w:rPr>
              <w:t xml:space="preserve">Resolución AGNU 181 </w:t>
            </w:r>
            <w:r w:rsidR="00550D88" w:rsidRPr="005B17CB">
              <w:rPr>
                <w:rFonts w:asciiTheme="minorBidi" w:hAnsiTheme="minorBidi"/>
                <w:b/>
                <w:bCs/>
                <w:sz w:val="20"/>
                <w:szCs w:val="20"/>
                <w:highlight w:val="cyan"/>
              </w:rPr>
              <w:t>(</w:t>
            </w:r>
            <w:r w:rsidRPr="005B17CB">
              <w:rPr>
                <w:rFonts w:asciiTheme="minorBidi" w:hAnsiTheme="minorBidi"/>
                <w:b/>
                <w:bCs/>
                <w:sz w:val="20"/>
                <w:szCs w:val="20"/>
                <w:highlight w:val="cyan"/>
              </w:rPr>
              <w:t>II</w:t>
            </w:r>
            <w:r w:rsidR="00550D88" w:rsidRPr="005B17CB">
              <w:rPr>
                <w:rFonts w:asciiTheme="minorBidi" w:hAnsiTheme="minorBidi"/>
                <w:b/>
                <w:bCs/>
                <w:sz w:val="20"/>
                <w:szCs w:val="20"/>
                <w:highlight w:val="cyan"/>
              </w:rPr>
              <w:t>)</w:t>
            </w:r>
          </w:p>
        </w:tc>
        <w:tc>
          <w:tcPr>
            <w:tcW w:w="3889" w:type="pct"/>
          </w:tcPr>
          <w:p w14:paraId="3CBD70C9" w14:textId="44B58999" w:rsidR="000D52D2" w:rsidRDefault="00880808" w:rsidP="000D52D2">
            <w:pPr>
              <w:ind w:right="-1"/>
              <w:jc w:val="both"/>
              <w:rPr>
                <w:rFonts w:asciiTheme="minorBidi" w:hAnsiTheme="minorBidi"/>
                <w:sz w:val="20"/>
                <w:szCs w:val="20"/>
              </w:rPr>
            </w:pPr>
            <w:r w:rsidRPr="005B17CB">
              <w:rPr>
                <w:rFonts w:asciiTheme="minorBidi" w:hAnsiTheme="minorBidi"/>
                <w:sz w:val="20"/>
                <w:szCs w:val="20"/>
              </w:rPr>
              <w:t>La</w:t>
            </w:r>
            <w:r w:rsidR="00041637" w:rsidRPr="005B17CB">
              <w:rPr>
                <w:rFonts w:asciiTheme="minorBidi" w:hAnsiTheme="minorBidi"/>
                <w:sz w:val="20"/>
                <w:szCs w:val="20"/>
              </w:rPr>
              <w:t xml:space="preserve"> Asamblea General de</w:t>
            </w:r>
            <w:r w:rsidRPr="005B17CB">
              <w:rPr>
                <w:rFonts w:asciiTheme="minorBidi" w:hAnsiTheme="minorBidi"/>
                <w:sz w:val="20"/>
                <w:szCs w:val="20"/>
              </w:rPr>
              <w:t xml:space="preserve"> Naciones Unidas </w:t>
            </w:r>
            <w:r w:rsidR="00041637" w:rsidRPr="005B17CB">
              <w:rPr>
                <w:rFonts w:asciiTheme="minorBidi" w:hAnsiTheme="minorBidi"/>
                <w:sz w:val="20"/>
                <w:szCs w:val="20"/>
                <w:highlight w:val="cyan"/>
              </w:rPr>
              <w:t>(</w:t>
            </w:r>
            <w:r w:rsidR="00041637" w:rsidRPr="005B17CB">
              <w:rPr>
                <w:rFonts w:asciiTheme="minorBidi" w:hAnsiTheme="minorBidi"/>
                <w:b/>
                <w:bCs/>
                <w:sz w:val="20"/>
                <w:szCs w:val="20"/>
                <w:highlight w:val="cyan"/>
                <w:u w:val="single"/>
              </w:rPr>
              <w:t>AGNU</w:t>
            </w:r>
            <w:r w:rsidR="00041637" w:rsidRPr="005B17CB">
              <w:rPr>
                <w:rFonts w:asciiTheme="minorBidi" w:hAnsiTheme="minorBidi"/>
                <w:sz w:val="20"/>
                <w:szCs w:val="20"/>
                <w:highlight w:val="cyan"/>
              </w:rPr>
              <w:t>)</w:t>
            </w:r>
            <w:r w:rsidR="00041637" w:rsidRPr="005B17CB">
              <w:rPr>
                <w:rFonts w:asciiTheme="minorBidi" w:hAnsiTheme="minorBidi"/>
                <w:sz w:val="20"/>
                <w:szCs w:val="20"/>
              </w:rPr>
              <w:t xml:space="preserve"> </w:t>
            </w:r>
            <w:r w:rsidR="00041637" w:rsidRPr="005B17CB">
              <w:rPr>
                <w:rFonts w:asciiTheme="minorBidi" w:hAnsiTheme="minorBidi"/>
                <w:b/>
                <w:bCs/>
                <w:sz w:val="20"/>
                <w:szCs w:val="20"/>
                <w:u w:val="single"/>
              </w:rPr>
              <w:t>aprobó</w:t>
            </w:r>
            <w:r w:rsidR="00A66494" w:rsidRPr="005B17CB">
              <w:rPr>
                <w:rFonts w:asciiTheme="minorBidi" w:hAnsiTheme="minorBidi"/>
                <w:sz w:val="20"/>
                <w:szCs w:val="20"/>
              </w:rPr>
              <w:t xml:space="preserve"> el 29 de noviembre de 1947 </w:t>
            </w:r>
            <w:r w:rsidR="00041637" w:rsidRPr="005B17CB">
              <w:rPr>
                <w:rFonts w:asciiTheme="minorBidi" w:hAnsiTheme="minorBidi"/>
                <w:b/>
                <w:bCs/>
                <w:sz w:val="20"/>
                <w:szCs w:val="20"/>
                <w:u w:val="single"/>
              </w:rPr>
              <w:t xml:space="preserve">la </w:t>
            </w:r>
            <w:r w:rsidR="00984CC3">
              <w:rPr>
                <w:rFonts w:asciiTheme="minorBidi" w:hAnsiTheme="minorBidi"/>
                <w:b/>
                <w:bCs/>
                <w:sz w:val="20"/>
                <w:szCs w:val="20"/>
                <w:highlight w:val="cyan"/>
                <w:u w:val="single"/>
              </w:rPr>
              <w:t>r</w:t>
            </w:r>
            <w:r w:rsidR="00041637" w:rsidRPr="005B17CB">
              <w:rPr>
                <w:rFonts w:asciiTheme="minorBidi" w:hAnsiTheme="minorBidi"/>
                <w:b/>
                <w:bCs/>
                <w:sz w:val="20"/>
                <w:szCs w:val="20"/>
                <w:highlight w:val="cyan"/>
                <w:u w:val="single"/>
              </w:rPr>
              <w:t>esolución 181</w:t>
            </w:r>
            <w:r w:rsidR="002341E9" w:rsidRPr="005B17CB">
              <w:rPr>
                <w:rFonts w:asciiTheme="minorBidi" w:hAnsiTheme="minorBidi"/>
                <w:b/>
                <w:bCs/>
                <w:sz w:val="20"/>
                <w:szCs w:val="20"/>
                <w:highlight w:val="cyan"/>
                <w:u w:val="single"/>
              </w:rPr>
              <w:t xml:space="preserve"> </w:t>
            </w:r>
            <w:r w:rsidR="00550D88" w:rsidRPr="005B17CB">
              <w:rPr>
                <w:rFonts w:asciiTheme="minorBidi" w:hAnsiTheme="minorBidi"/>
                <w:b/>
                <w:bCs/>
                <w:sz w:val="20"/>
                <w:szCs w:val="20"/>
                <w:highlight w:val="cyan"/>
                <w:u w:val="single"/>
              </w:rPr>
              <w:t>(</w:t>
            </w:r>
            <w:r w:rsidR="002341E9" w:rsidRPr="005B17CB">
              <w:rPr>
                <w:rFonts w:asciiTheme="minorBidi" w:hAnsiTheme="minorBidi"/>
                <w:b/>
                <w:bCs/>
                <w:sz w:val="20"/>
                <w:szCs w:val="20"/>
                <w:highlight w:val="cyan"/>
                <w:u w:val="single"/>
              </w:rPr>
              <w:t>II</w:t>
            </w:r>
            <w:r w:rsidR="00550D88" w:rsidRPr="005B17CB">
              <w:rPr>
                <w:rFonts w:asciiTheme="minorBidi" w:hAnsiTheme="minorBidi"/>
                <w:b/>
                <w:bCs/>
                <w:sz w:val="20"/>
                <w:szCs w:val="20"/>
                <w:highlight w:val="cyan"/>
                <w:u w:val="single"/>
              </w:rPr>
              <w:t>)</w:t>
            </w:r>
            <w:r w:rsidR="00041637" w:rsidRPr="005B17CB">
              <w:rPr>
                <w:rFonts w:asciiTheme="minorBidi" w:hAnsiTheme="minorBidi"/>
                <w:b/>
                <w:bCs/>
                <w:sz w:val="20"/>
                <w:szCs w:val="20"/>
                <w:u w:val="single"/>
              </w:rPr>
              <w:t xml:space="preserve"> </w:t>
            </w:r>
            <w:r w:rsidR="00941AEF" w:rsidRPr="005B17CB">
              <w:rPr>
                <w:rFonts w:asciiTheme="minorBidi" w:hAnsiTheme="minorBidi"/>
                <w:sz w:val="20"/>
                <w:szCs w:val="20"/>
              </w:rPr>
              <w:t>con</w:t>
            </w:r>
            <w:r w:rsidR="00941AEF" w:rsidRPr="005B17CB">
              <w:rPr>
                <w:rFonts w:asciiTheme="minorBidi" w:hAnsiTheme="minorBidi"/>
                <w:b/>
                <w:bCs/>
                <w:sz w:val="20"/>
                <w:szCs w:val="20"/>
              </w:rPr>
              <w:t xml:space="preserve"> </w:t>
            </w:r>
            <w:r w:rsidR="00941AEF" w:rsidRPr="005B17CB">
              <w:rPr>
                <w:rFonts w:asciiTheme="minorBidi" w:hAnsiTheme="minorBidi"/>
                <w:sz w:val="20"/>
                <w:szCs w:val="20"/>
              </w:rPr>
              <w:t xml:space="preserve">33 votos a favor; 13 en </w:t>
            </w:r>
            <w:r w:rsidR="00984CC3">
              <w:rPr>
                <w:rFonts w:asciiTheme="minorBidi" w:hAnsiTheme="minorBidi"/>
                <w:sz w:val="20"/>
                <w:szCs w:val="20"/>
              </w:rPr>
              <w:t>contra; y 10 abstenciones. Esa r</w:t>
            </w:r>
            <w:r w:rsidR="00941AEF" w:rsidRPr="005B17CB">
              <w:rPr>
                <w:rFonts w:asciiTheme="minorBidi" w:hAnsiTheme="minorBidi"/>
                <w:sz w:val="20"/>
                <w:szCs w:val="20"/>
              </w:rPr>
              <w:t xml:space="preserve">esolución </w:t>
            </w:r>
            <w:r w:rsidR="00BD2915">
              <w:rPr>
                <w:rFonts w:asciiTheme="minorBidi" w:hAnsiTheme="minorBidi"/>
                <w:sz w:val="20"/>
                <w:szCs w:val="20"/>
              </w:rPr>
              <w:t xml:space="preserve">llamada “Futuro Gobierno de Palestina” </w:t>
            </w:r>
            <w:r w:rsidR="00941AEF" w:rsidRPr="005B17CB">
              <w:rPr>
                <w:rFonts w:asciiTheme="minorBidi" w:hAnsiTheme="minorBidi"/>
                <w:sz w:val="20"/>
                <w:szCs w:val="20"/>
              </w:rPr>
              <w:t>contenía</w:t>
            </w:r>
            <w:r w:rsidR="006D5B4F">
              <w:rPr>
                <w:rFonts w:asciiTheme="minorBidi" w:hAnsiTheme="minorBidi"/>
                <w:sz w:val="20"/>
                <w:szCs w:val="20"/>
              </w:rPr>
              <w:t xml:space="preserve"> </w:t>
            </w:r>
            <w:r w:rsidR="00BD2915">
              <w:rPr>
                <w:rFonts w:asciiTheme="minorBidi" w:hAnsiTheme="minorBidi"/>
                <w:sz w:val="20"/>
                <w:szCs w:val="20"/>
              </w:rPr>
              <w:t>un</w:t>
            </w:r>
            <w:r w:rsidR="00041637" w:rsidRPr="005B17CB">
              <w:rPr>
                <w:rFonts w:asciiTheme="minorBidi" w:hAnsiTheme="minorBidi"/>
                <w:sz w:val="20"/>
                <w:szCs w:val="20"/>
              </w:rPr>
              <w:t xml:space="preserve"> </w:t>
            </w:r>
            <w:r w:rsidR="00041637" w:rsidRPr="005B17CB">
              <w:rPr>
                <w:rFonts w:asciiTheme="minorBidi" w:hAnsiTheme="minorBidi"/>
                <w:b/>
                <w:bCs/>
                <w:sz w:val="20"/>
                <w:szCs w:val="20"/>
                <w:highlight w:val="cyan"/>
              </w:rPr>
              <w:t>Plan de Partición de Palestina</w:t>
            </w:r>
            <w:r w:rsidR="00041637" w:rsidRPr="005B17CB">
              <w:rPr>
                <w:rStyle w:val="Refdenotaalpie"/>
                <w:rFonts w:asciiTheme="minorBidi" w:hAnsiTheme="minorBidi"/>
                <w:b/>
                <w:bCs/>
                <w:sz w:val="20"/>
                <w:szCs w:val="20"/>
                <w:highlight w:val="cyan"/>
              </w:rPr>
              <w:footnoteReference w:id="51"/>
            </w:r>
            <w:r w:rsidR="00041637" w:rsidRPr="005B17CB">
              <w:rPr>
                <w:rFonts w:asciiTheme="minorBidi" w:hAnsiTheme="minorBidi"/>
                <w:b/>
                <w:bCs/>
                <w:sz w:val="20"/>
                <w:szCs w:val="20"/>
                <w:highlight w:val="cyan"/>
              </w:rPr>
              <w:t xml:space="preserve"> </w:t>
            </w:r>
            <w:r w:rsidR="00BD2915">
              <w:rPr>
                <w:rFonts w:asciiTheme="minorBidi" w:hAnsiTheme="minorBidi"/>
                <w:b/>
                <w:bCs/>
                <w:sz w:val="20"/>
                <w:szCs w:val="20"/>
                <w:highlight w:val="cyan"/>
              </w:rPr>
              <w:t xml:space="preserve">con Unión Económica </w:t>
            </w:r>
            <w:r w:rsidR="00041637" w:rsidRPr="005B17CB">
              <w:rPr>
                <w:rFonts w:asciiTheme="minorBidi" w:hAnsiTheme="minorBidi"/>
                <w:b/>
                <w:bCs/>
                <w:sz w:val="20"/>
                <w:szCs w:val="20"/>
                <w:highlight w:val="cyan"/>
              </w:rPr>
              <w:t>en dos estados</w:t>
            </w:r>
            <w:r w:rsidR="00F82BBA">
              <w:rPr>
                <w:rFonts w:asciiTheme="minorBidi" w:hAnsiTheme="minorBidi"/>
                <w:b/>
                <w:bCs/>
                <w:sz w:val="20"/>
                <w:szCs w:val="20"/>
                <w:highlight w:val="cyan"/>
              </w:rPr>
              <w:t xml:space="preserve"> soberanos e independientes</w:t>
            </w:r>
            <w:r w:rsidR="006D5B4F">
              <w:rPr>
                <w:rFonts w:asciiTheme="minorBidi" w:hAnsiTheme="minorBidi"/>
                <w:b/>
                <w:bCs/>
                <w:sz w:val="20"/>
                <w:szCs w:val="20"/>
                <w:highlight w:val="cyan"/>
              </w:rPr>
              <w:t xml:space="preserve">: un </w:t>
            </w:r>
            <w:r w:rsidR="005A3208" w:rsidRPr="0000333E">
              <w:rPr>
                <w:rFonts w:asciiTheme="minorBidi" w:hAnsiTheme="minorBidi"/>
                <w:b/>
                <w:bCs/>
                <w:sz w:val="20"/>
                <w:szCs w:val="20"/>
                <w:highlight w:val="cyan"/>
              </w:rPr>
              <w:t>Estado árabe</w:t>
            </w:r>
            <w:r w:rsidR="00F82BBA">
              <w:rPr>
                <w:rFonts w:asciiTheme="minorBidi" w:hAnsiTheme="minorBidi"/>
                <w:b/>
                <w:bCs/>
                <w:sz w:val="20"/>
                <w:szCs w:val="20"/>
              </w:rPr>
              <w:t xml:space="preserve"> y</w:t>
            </w:r>
            <w:r w:rsidR="006D5B4F">
              <w:rPr>
                <w:rFonts w:asciiTheme="minorBidi" w:hAnsiTheme="minorBidi"/>
                <w:b/>
                <w:bCs/>
                <w:sz w:val="20"/>
                <w:szCs w:val="20"/>
              </w:rPr>
              <w:t xml:space="preserve"> </w:t>
            </w:r>
            <w:proofErr w:type="gramStart"/>
            <w:r w:rsidR="006D5B4F">
              <w:rPr>
                <w:rFonts w:asciiTheme="minorBidi" w:hAnsiTheme="minorBidi"/>
                <w:b/>
                <w:bCs/>
                <w:sz w:val="20"/>
                <w:szCs w:val="20"/>
              </w:rPr>
              <w:t xml:space="preserve">un </w:t>
            </w:r>
            <w:r w:rsidR="005A3208">
              <w:rPr>
                <w:rFonts w:asciiTheme="minorBidi" w:hAnsiTheme="minorBidi"/>
                <w:sz w:val="20"/>
                <w:szCs w:val="20"/>
              </w:rPr>
              <w:t xml:space="preserve"> </w:t>
            </w:r>
            <w:r w:rsidR="005A3208" w:rsidRPr="0000333E">
              <w:rPr>
                <w:rFonts w:asciiTheme="minorBidi" w:hAnsiTheme="minorBidi"/>
                <w:b/>
                <w:bCs/>
                <w:sz w:val="20"/>
                <w:szCs w:val="20"/>
                <w:highlight w:val="cyan"/>
              </w:rPr>
              <w:t>Estado</w:t>
            </w:r>
            <w:proofErr w:type="gramEnd"/>
            <w:r w:rsidR="005A3208" w:rsidRPr="0000333E">
              <w:rPr>
                <w:rFonts w:asciiTheme="minorBidi" w:hAnsiTheme="minorBidi"/>
                <w:b/>
                <w:bCs/>
                <w:sz w:val="20"/>
                <w:szCs w:val="20"/>
                <w:highlight w:val="cyan"/>
              </w:rPr>
              <w:t xml:space="preserve"> judío</w:t>
            </w:r>
            <w:r w:rsidR="006D5B4F">
              <w:rPr>
                <w:rFonts w:asciiTheme="minorBidi" w:hAnsiTheme="minorBidi"/>
                <w:b/>
                <w:bCs/>
                <w:sz w:val="20"/>
                <w:szCs w:val="20"/>
              </w:rPr>
              <w:t>; y l</w:t>
            </w:r>
            <w:r w:rsidR="00420A51" w:rsidRPr="0000333E">
              <w:rPr>
                <w:rFonts w:asciiTheme="minorBidi" w:hAnsiTheme="minorBidi"/>
                <w:b/>
                <w:bCs/>
                <w:sz w:val="20"/>
                <w:szCs w:val="20"/>
                <w:highlight w:val="cyan"/>
              </w:rPr>
              <w:t>a ciudad de Jerusalén</w:t>
            </w:r>
            <w:r w:rsidR="00F82BBA">
              <w:rPr>
                <w:rFonts w:asciiTheme="minorBidi" w:hAnsiTheme="minorBidi"/>
                <w:sz w:val="20"/>
                <w:szCs w:val="20"/>
              </w:rPr>
              <w:t xml:space="preserve"> que quedaría bajo administración de Naciones Unidas</w:t>
            </w:r>
            <w:r w:rsidR="006D5B4F">
              <w:rPr>
                <w:rFonts w:asciiTheme="minorBidi" w:hAnsiTheme="minorBidi"/>
                <w:b/>
                <w:bCs/>
                <w:sz w:val="20"/>
                <w:szCs w:val="20"/>
              </w:rPr>
              <w:t xml:space="preserve">. </w:t>
            </w:r>
            <w:r w:rsidR="000D52D2">
              <w:rPr>
                <w:rFonts w:asciiTheme="minorBidi" w:hAnsiTheme="minorBidi"/>
                <w:sz w:val="20"/>
                <w:szCs w:val="20"/>
              </w:rPr>
              <w:t>P</w:t>
            </w:r>
            <w:r w:rsidR="000D52D2" w:rsidRPr="00614252">
              <w:rPr>
                <w:rFonts w:asciiTheme="minorBidi" w:hAnsiTheme="minorBidi"/>
                <w:sz w:val="20"/>
                <w:szCs w:val="20"/>
              </w:rPr>
              <w:t>ese a</w:t>
            </w:r>
            <w:r w:rsidR="000D52D2">
              <w:rPr>
                <w:rFonts w:asciiTheme="minorBidi" w:hAnsiTheme="minorBidi"/>
                <w:sz w:val="20"/>
                <w:szCs w:val="20"/>
              </w:rPr>
              <w:t xml:space="preserve"> </w:t>
            </w:r>
            <w:r w:rsidR="000D52D2" w:rsidRPr="00614252">
              <w:rPr>
                <w:rFonts w:asciiTheme="minorBidi" w:hAnsiTheme="minorBidi"/>
                <w:sz w:val="20"/>
                <w:szCs w:val="20"/>
              </w:rPr>
              <w:t>que la población árabe era</w:t>
            </w:r>
            <w:r w:rsidR="004A3B70">
              <w:rPr>
                <w:rFonts w:asciiTheme="minorBidi" w:hAnsiTheme="minorBidi"/>
                <w:sz w:val="20"/>
                <w:szCs w:val="20"/>
              </w:rPr>
              <w:t xml:space="preserve"> en ese momento</w:t>
            </w:r>
            <w:r w:rsidR="000D52D2" w:rsidRPr="00614252">
              <w:rPr>
                <w:rFonts w:asciiTheme="minorBidi" w:hAnsiTheme="minorBidi"/>
                <w:sz w:val="20"/>
                <w:szCs w:val="20"/>
              </w:rPr>
              <w:t xml:space="preserve"> m</w:t>
            </w:r>
            <w:r w:rsidR="000D52D2">
              <w:rPr>
                <w:rFonts w:asciiTheme="minorBidi" w:hAnsiTheme="minorBidi"/>
                <w:sz w:val="20"/>
                <w:szCs w:val="20"/>
              </w:rPr>
              <w:t>ás del doble</w:t>
            </w:r>
            <w:r w:rsidR="000D52D2" w:rsidRPr="00614252">
              <w:rPr>
                <w:rFonts w:asciiTheme="minorBidi" w:hAnsiTheme="minorBidi"/>
                <w:sz w:val="20"/>
                <w:szCs w:val="20"/>
              </w:rPr>
              <w:t xml:space="preserve"> que la judía, el plan asignaba el 52% del territorio al</w:t>
            </w:r>
            <w:r w:rsidR="000D52D2">
              <w:rPr>
                <w:rFonts w:asciiTheme="minorBidi" w:hAnsiTheme="minorBidi"/>
                <w:sz w:val="20"/>
                <w:szCs w:val="20"/>
              </w:rPr>
              <w:t xml:space="preserve"> </w:t>
            </w:r>
            <w:r w:rsidR="000D52D2" w:rsidRPr="00614252">
              <w:rPr>
                <w:rFonts w:asciiTheme="minorBidi" w:hAnsiTheme="minorBidi"/>
                <w:sz w:val="20"/>
                <w:szCs w:val="20"/>
              </w:rPr>
              <w:t>pueblo israelí, mientras que el pueblo palestino asumía el 46% restante, añadiendo</w:t>
            </w:r>
            <w:r w:rsidR="000D52D2">
              <w:rPr>
                <w:rFonts w:asciiTheme="minorBidi" w:hAnsiTheme="minorBidi"/>
                <w:sz w:val="20"/>
                <w:szCs w:val="20"/>
              </w:rPr>
              <w:t xml:space="preserve"> </w:t>
            </w:r>
            <w:r w:rsidR="000D52D2" w:rsidRPr="00614252">
              <w:rPr>
                <w:rFonts w:asciiTheme="minorBidi" w:hAnsiTheme="minorBidi"/>
                <w:sz w:val="20"/>
                <w:szCs w:val="20"/>
              </w:rPr>
              <w:t>además la dificultad de no gozar de continuidad en su territorio.</w:t>
            </w:r>
            <w:r w:rsidR="000D52D2">
              <w:rPr>
                <w:rFonts w:asciiTheme="minorBidi" w:hAnsiTheme="minorBidi"/>
                <w:sz w:val="20"/>
                <w:szCs w:val="20"/>
              </w:rPr>
              <w:t xml:space="preserve"> Eso llevó a los palestinos a rechazar el Plan.</w:t>
            </w:r>
          </w:p>
          <w:p w14:paraId="29CC0711" w14:textId="51C822BE" w:rsidR="002418A1" w:rsidRDefault="00984CC3" w:rsidP="00F82BBA">
            <w:pPr>
              <w:ind w:right="-1"/>
              <w:jc w:val="both"/>
              <w:rPr>
                <w:rFonts w:asciiTheme="minorBidi" w:hAnsiTheme="minorBidi"/>
                <w:sz w:val="20"/>
                <w:szCs w:val="20"/>
              </w:rPr>
            </w:pPr>
            <w:r>
              <w:rPr>
                <w:rFonts w:asciiTheme="minorBidi" w:hAnsiTheme="minorBidi"/>
                <w:sz w:val="20"/>
                <w:szCs w:val="20"/>
              </w:rPr>
              <w:t>La r</w:t>
            </w:r>
            <w:r w:rsidR="00F82BBA">
              <w:rPr>
                <w:rFonts w:asciiTheme="minorBidi" w:hAnsiTheme="minorBidi"/>
                <w:sz w:val="20"/>
                <w:szCs w:val="20"/>
              </w:rPr>
              <w:t>esolución iba</w:t>
            </w:r>
            <w:r w:rsidR="0000333E">
              <w:rPr>
                <w:rFonts w:asciiTheme="minorBidi" w:hAnsiTheme="minorBidi"/>
                <w:sz w:val="20"/>
                <w:szCs w:val="20"/>
              </w:rPr>
              <w:t xml:space="preserve"> acompañada del </w:t>
            </w:r>
            <w:r w:rsidR="0000333E" w:rsidRPr="00440775">
              <w:rPr>
                <w:rFonts w:asciiTheme="minorBidi" w:hAnsiTheme="minorBidi"/>
                <w:b/>
                <w:bCs/>
                <w:sz w:val="20"/>
                <w:szCs w:val="20"/>
                <w:highlight w:val="cyan"/>
              </w:rPr>
              <w:t>Anejo A</w:t>
            </w:r>
            <w:r w:rsidR="00F82BBA">
              <w:rPr>
                <w:rFonts w:asciiTheme="minorBidi" w:hAnsiTheme="minorBidi"/>
                <w:sz w:val="20"/>
                <w:szCs w:val="20"/>
              </w:rPr>
              <w:t xml:space="preserve"> que incluía</w:t>
            </w:r>
            <w:r w:rsidR="0000333E">
              <w:rPr>
                <w:rFonts w:asciiTheme="minorBidi" w:hAnsiTheme="minorBidi"/>
                <w:sz w:val="20"/>
                <w:szCs w:val="20"/>
              </w:rPr>
              <w:t xml:space="preserve"> el </w:t>
            </w:r>
            <w:r w:rsidR="0000333E" w:rsidRPr="00440775">
              <w:rPr>
                <w:rFonts w:asciiTheme="minorBidi" w:hAnsiTheme="minorBidi"/>
                <w:b/>
                <w:bCs/>
                <w:sz w:val="20"/>
                <w:szCs w:val="20"/>
                <w:highlight w:val="cyan"/>
              </w:rPr>
              <w:t>mapa de partición de Palestina</w:t>
            </w:r>
            <w:r w:rsidR="0000333E">
              <w:rPr>
                <w:rFonts w:asciiTheme="minorBidi" w:hAnsiTheme="minorBidi"/>
                <w:sz w:val="20"/>
                <w:szCs w:val="20"/>
              </w:rPr>
              <w:t xml:space="preserve"> que se reproduce a </w:t>
            </w:r>
            <w:r w:rsidR="00D12D3F">
              <w:rPr>
                <w:rFonts w:asciiTheme="minorBidi" w:hAnsiTheme="minorBidi"/>
                <w:sz w:val="20"/>
                <w:szCs w:val="20"/>
              </w:rPr>
              <w:t>continuación</w:t>
            </w:r>
            <w:r w:rsidR="00440775">
              <w:rPr>
                <w:rFonts w:asciiTheme="minorBidi" w:hAnsiTheme="minorBidi"/>
                <w:sz w:val="20"/>
                <w:szCs w:val="20"/>
              </w:rPr>
              <w:t xml:space="preserve"> tanto en su versión original como en </w:t>
            </w:r>
            <w:r w:rsidR="00D12D3F">
              <w:rPr>
                <w:rFonts w:asciiTheme="minorBidi" w:hAnsiTheme="minorBidi"/>
                <w:sz w:val="20"/>
                <w:szCs w:val="20"/>
              </w:rPr>
              <w:t>una versión moderna a color de esa misma partición</w:t>
            </w:r>
            <w:r w:rsidR="00440775">
              <w:rPr>
                <w:rFonts w:asciiTheme="minorBidi" w:hAnsiTheme="minorBidi"/>
                <w:sz w:val="20"/>
                <w:szCs w:val="20"/>
              </w:rPr>
              <w:t>; y de un Anejo</w:t>
            </w:r>
            <w:r w:rsidR="00F82BBA">
              <w:rPr>
                <w:rFonts w:asciiTheme="minorBidi" w:hAnsiTheme="minorBidi"/>
                <w:sz w:val="20"/>
                <w:szCs w:val="20"/>
              </w:rPr>
              <w:t xml:space="preserve"> B con el mapa de las fronteras </w:t>
            </w:r>
            <w:r w:rsidR="00440775">
              <w:rPr>
                <w:rFonts w:asciiTheme="minorBidi" w:hAnsiTheme="minorBidi"/>
                <w:sz w:val="20"/>
                <w:szCs w:val="20"/>
              </w:rPr>
              <w:t>de Jerusalén.</w:t>
            </w:r>
          </w:p>
          <w:p w14:paraId="1CADB32F" w14:textId="77777777" w:rsidR="00A32E04" w:rsidRDefault="00D12D3F" w:rsidP="002418A1">
            <w:pPr>
              <w:ind w:right="-1"/>
              <w:jc w:val="center"/>
              <w:rPr>
                <w:rFonts w:asciiTheme="minorBidi" w:hAnsiTheme="minorBidi"/>
                <w:sz w:val="20"/>
                <w:szCs w:val="20"/>
              </w:rPr>
            </w:pPr>
            <w:r>
              <w:rPr>
                <w:rFonts w:asciiTheme="minorBidi" w:hAnsiTheme="minorBidi"/>
                <w:noProof/>
                <w:sz w:val="20"/>
                <w:szCs w:val="20"/>
                <w:lang w:eastAsia="es-ES"/>
              </w:rPr>
              <w:lastRenderedPageBreak/>
              <w:drawing>
                <wp:inline distT="0" distB="0" distL="0" distR="0" wp14:anchorId="4A8876DD" wp14:editId="2B3CBF4C">
                  <wp:extent cx="1625226" cy="3371850"/>
                  <wp:effectExtent l="0" t="0" r="0" b="0"/>
                  <wp:docPr id="9757127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12766" name="Imagen 9757127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8837" cy="3524570"/>
                          </a:xfrm>
                          <a:prstGeom prst="rect">
                            <a:avLst/>
                          </a:prstGeom>
                        </pic:spPr>
                      </pic:pic>
                    </a:graphicData>
                  </a:graphic>
                </wp:inline>
              </w:drawing>
            </w:r>
            <w:r>
              <w:rPr>
                <w:rFonts w:asciiTheme="minorBidi" w:hAnsiTheme="minorBidi"/>
                <w:noProof/>
                <w:sz w:val="20"/>
                <w:szCs w:val="20"/>
                <w:lang w:eastAsia="es-ES"/>
              </w:rPr>
              <w:drawing>
                <wp:inline distT="0" distB="0" distL="0" distR="0" wp14:anchorId="3868EF85" wp14:editId="79CC176E">
                  <wp:extent cx="1851660" cy="3383494"/>
                  <wp:effectExtent l="0" t="0" r="0" b="0"/>
                  <wp:docPr id="8553084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14" cy="3480986"/>
                          </a:xfrm>
                          <a:prstGeom prst="rect">
                            <a:avLst/>
                          </a:prstGeom>
                          <a:noFill/>
                        </pic:spPr>
                      </pic:pic>
                    </a:graphicData>
                  </a:graphic>
                </wp:inline>
              </w:drawing>
            </w:r>
          </w:p>
          <w:p w14:paraId="1C491D69" w14:textId="6FA7E16F" w:rsidR="00471684" w:rsidRPr="005B17CB" w:rsidRDefault="00471684" w:rsidP="009B17ED">
            <w:pPr>
              <w:ind w:right="-1"/>
              <w:jc w:val="both"/>
              <w:rPr>
                <w:rFonts w:asciiTheme="minorBidi" w:hAnsiTheme="minorBidi"/>
                <w:sz w:val="20"/>
                <w:szCs w:val="20"/>
              </w:rPr>
            </w:pPr>
            <w:r w:rsidRPr="005B17CB">
              <w:rPr>
                <w:rFonts w:asciiTheme="minorBidi" w:hAnsiTheme="minorBidi"/>
                <w:sz w:val="20"/>
                <w:szCs w:val="20"/>
              </w:rPr>
              <w:t>Doce dí</w:t>
            </w:r>
            <w:r>
              <w:rPr>
                <w:rFonts w:asciiTheme="minorBidi" w:hAnsiTheme="minorBidi"/>
                <w:sz w:val="20"/>
                <w:szCs w:val="20"/>
              </w:rPr>
              <w:t>as antes de la aprobación de l</w:t>
            </w:r>
            <w:r w:rsidRPr="005B17CB">
              <w:rPr>
                <w:rFonts w:asciiTheme="minorBidi" w:hAnsiTheme="minorBidi"/>
                <w:sz w:val="20"/>
                <w:szCs w:val="20"/>
              </w:rPr>
              <w:t xml:space="preserve">a Resolución 181, cuya principal negociadora </w:t>
            </w:r>
            <w:r>
              <w:rPr>
                <w:rFonts w:asciiTheme="minorBidi" w:hAnsiTheme="minorBidi"/>
                <w:sz w:val="20"/>
                <w:szCs w:val="20"/>
              </w:rPr>
              <w:t xml:space="preserve">judía con los británicos </w:t>
            </w:r>
            <w:r w:rsidRPr="005B17CB">
              <w:rPr>
                <w:rFonts w:asciiTheme="minorBidi" w:hAnsiTheme="minorBidi"/>
                <w:sz w:val="20"/>
                <w:szCs w:val="20"/>
              </w:rPr>
              <w:t xml:space="preserve">había sido </w:t>
            </w:r>
            <w:r w:rsidRPr="005B17CB">
              <w:rPr>
                <w:rFonts w:asciiTheme="minorBidi" w:hAnsiTheme="minorBidi"/>
                <w:b/>
                <w:bCs/>
                <w:sz w:val="20"/>
                <w:szCs w:val="20"/>
              </w:rPr>
              <w:t xml:space="preserve">Golda </w:t>
            </w:r>
            <w:proofErr w:type="spellStart"/>
            <w:r w:rsidRPr="005B17CB">
              <w:rPr>
                <w:rFonts w:asciiTheme="minorBidi" w:hAnsiTheme="minorBidi"/>
                <w:b/>
                <w:bCs/>
                <w:sz w:val="20"/>
                <w:szCs w:val="20"/>
              </w:rPr>
              <w:t>Meir</w:t>
            </w:r>
            <w:proofErr w:type="spellEnd"/>
            <w:r w:rsidRPr="005B17CB">
              <w:rPr>
                <w:rStyle w:val="Refdenotaalpie"/>
                <w:rFonts w:asciiTheme="minorBidi" w:hAnsiTheme="minorBidi"/>
                <w:sz w:val="20"/>
                <w:szCs w:val="20"/>
              </w:rPr>
              <w:footnoteReference w:id="52"/>
            </w:r>
            <w:r>
              <w:rPr>
                <w:rFonts w:asciiTheme="minorBidi" w:hAnsiTheme="minorBidi"/>
                <w:b/>
                <w:bCs/>
                <w:sz w:val="20"/>
                <w:szCs w:val="20"/>
              </w:rPr>
              <w:t xml:space="preserve">, </w:t>
            </w:r>
            <w:r w:rsidRPr="005B17CB">
              <w:rPr>
                <w:rFonts w:asciiTheme="minorBidi" w:hAnsiTheme="minorBidi"/>
                <w:sz w:val="20"/>
                <w:szCs w:val="20"/>
              </w:rPr>
              <w:t xml:space="preserve">esta había llegado a un </w:t>
            </w:r>
            <w:r w:rsidRPr="005B17CB">
              <w:rPr>
                <w:rFonts w:asciiTheme="minorBidi" w:hAnsiTheme="minorBidi"/>
                <w:b/>
                <w:bCs/>
                <w:sz w:val="20"/>
                <w:szCs w:val="20"/>
              </w:rPr>
              <w:t xml:space="preserve">acuerdo con el rey </w:t>
            </w:r>
            <w:proofErr w:type="spellStart"/>
            <w:r w:rsidRPr="005B17CB">
              <w:rPr>
                <w:rFonts w:asciiTheme="minorBidi" w:hAnsiTheme="minorBidi"/>
                <w:b/>
                <w:bCs/>
                <w:sz w:val="20"/>
                <w:szCs w:val="20"/>
              </w:rPr>
              <w:t>Abdallah</w:t>
            </w:r>
            <w:proofErr w:type="spellEnd"/>
            <w:r w:rsidRPr="005B17CB">
              <w:rPr>
                <w:rFonts w:asciiTheme="minorBidi" w:hAnsiTheme="minorBidi"/>
                <w:b/>
                <w:bCs/>
                <w:sz w:val="20"/>
                <w:szCs w:val="20"/>
              </w:rPr>
              <w:t xml:space="preserve"> de Jordania para repartirse Palestina</w:t>
            </w:r>
            <w:r w:rsidRPr="005B17CB">
              <w:rPr>
                <w:rStyle w:val="Refdenotaalpie"/>
                <w:rFonts w:asciiTheme="minorBidi" w:hAnsiTheme="minorBidi"/>
                <w:b/>
                <w:bCs/>
                <w:sz w:val="20"/>
                <w:szCs w:val="20"/>
              </w:rPr>
              <w:footnoteReference w:id="53"/>
            </w:r>
            <w:r>
              <w:rPr>
                <w:rFonts w:asciiTheme="minorBidi" w:hAnsiTheme="minorBidi"/>
                <w:sz w:val="20"/>
                <w:szCs w:val="20"/>
              </w:rPr>
              <w:t>, pues ambos estaban en contra de un Estado palestino en las fronteras que marca</w:t>
            </w:r>
            <w:r w:rsidR="009B17ED">
              <w:rPr>
                <w:rFonts w:asciiTheme="minorBidi" w:hAnsiTheme="minorBidi"/>
                <w:sz w:val="20"/>
                <w:szCs w:val="20"/>
              </w:rPr>
              <w:t xml:space="preserve">ba </w:t>
            </w:r>
            <w:r>
              <w:rPr>
                <w:rFonts w:asciiTheme="minorBidi" w:hAnsiTheme="minorBidi"/>
                <w:sz w:val="20"/>
                <w:szCs w:val="20"/>
              </w:rPr>
              <w:t>la Resolución 181</w:t>
            </w:r>
            <w:r w:rsidR="009B17ED">
              <w:rPr>
                <w:rFonts w:asciiTheme="minorBidi" w:hAnsiTheme="minorBidi"/>
                <w:sz w:val="20"/>
                <w:szCs w:val="20"/>
              </w:rPr>
              <w:t>.</w:t>
            </w:r>
          </w:p>
        </w:tc>
      </w:tr>
      <w:tr w:rsidR="00041637" w:rsidRPr="005B17CB" w14:paraId="686B616A" w14:textId="77777777" w:rsidTr="006F3435">
        <w:tc>
          <w:tcPr>
            <w:tcW w:w="1111" w:type="pct"/>
          </w:tcPr>
          <w:p w14:paraId="39909F6A" w14:textId="372C3B4F" w:rsidR="00A7270A" w:rsidRDefault="00A7270A" w:rsidP="00A7270A">
            <w:pPr>
              <w:ind w:right="-1"/>
              <w:jc w:val="center"/>
              <w:rPr>
                <w:rFonts w:asciiTheme="minorBidi" w:hAnsiTheme="minorBidi"/>
                <w:b/>
                <w:bCs/>
                <w:sz w:val="20"/>
                <w:szCs w:val="20"/>
                <w:highlight w:val="yellow"/>
              </w:rPr>
            </w:pPr>
            <w:r>
              <w:rPr>
                <w:rFonts w:asciiTheme="minorBidi" w:hAnsiTheme="minorBidi"/>
                <w:b/>
                <w:bCs/>
                <w:sz w:val="20"/>
                <w:szCs w:val="20"/>
                <w:highlight w:val="yellow"/>
              </w:rPr>
              <w:lastRenderedPageBreak/>
              <w:t>Donaciones en EEUU para compra de armamento</w:t>
            </w:r>
          </w:p>
          <w:p w14:paraId="5020597D" w14:textId="77777777" w:rsidR="00A7270A" w:rsidRDefault="00A7270A" w:rsidP="004E6F1F">
            <w:pPr>
              <w:ind w:right="-1"/>
              <w:jc w:val="center"/>
              <w:rPr>
                <w:rFonts w:asciiTheme="minorBidi" w:hAnsiTheme="minorBidi"/>
                <w:b/>
                <w:bCs/>
                <w:sz w:val="20"/>
                <w:szCs w:val="20"/>
                <w:highlight w:val="yellow"/>
              </w:rPr>
            </w:pPr>
          </w:p>
          <w:p w14:paraId="57EAE95E" w14:textId="77777777" w:rsidR="00A7270A" w:rsidRDefault="00A7270A" w:rsidP="004E6F1F">
            <w:pPr>
              <w:ind w:right="-1"/>
              <w:jc w:val="center"/>
              <w:rPr>
                <w:rFonts w:asciiTheme="minorBidi" w:hAnsiTheme="minorBidi"/>
                <w:b/>
                <w:bCs/>
                <w:sz w:val="20"/>
                <w:szCs w:val="20"/>
                <w:highlight w:val="yellow"/>
              </w:rPr>
            </w:pPr>
          </w:p>
          <w:p w14:paraId="43F09149" w14:textId="77777777" w:rsidR="00A7270A" w:rsidRDefault="00A7270A" w:rsidP="004E6F1F">
            <w:pPr>
              <w:ind w:right="-1"/>
              <w:jc w:val="center"/>
              <w:rPr>
                <w:rFonts w:asciiTheme="minorBidi" w:hAnsiTheme="minorBidi"/>
                <w:b/>
                <w:bCs/>
                <w:sz w:val="20"/>
                <w:szCs w:val="20"/>
                <w:highlight w:val="yellow"/>
              </w:rPr>
            </w:pPr>
          </w:p>
          <w:p w14:paraId="19F7F522" w14:textId="77777777" w:rsidR="00A7270A" w:rsidRDefault="00A7270A" w:rsidP="004E6F1F">
            <w:pPr>
              <w:ind w:right="-1"/>
              <w:jc w:val="center"/>
              <w:rPr>
                <w:rFonts w:asciiTheme="minorBidi" w:hAnsiTheme="minorBidi"/>
                <w:b/>
                <w:bCs/>
                <w:sz w:val="20"/>
                <w:szCs w:val="20"/>
                <w:highlight w:val="yellow"/>
              </w:rPr>
            </w:pPr>
          </w:p>
          <w:p w14:paraId="48E46657" w14:textId="77777777" w:rsidR="00757F54" w:rsidRDefault="00757F54" w:rsidP="004E6F1F">
            <w:pPr>
              <w:ind w:right="-1"/>
              <w:jc w:val="center"/>
              <w:rPr>
                <w:rFonts w:asciiTheme="minorBidi" w:hAnsiTheme="minorBidi"/>
                <w:b/>
                <w:bCs/>
                <w:sz w:val="20"/>
                <w:szCs w:val="20"/>
                <w:highlight w:val="yellow"/>
              </w:rPr>
            </w:pPr>
          </w:p>
          <w:p w14:paraId="3E77E3FE" w14:textId="77777777" w:rsidR="00757F54" w:rsidRDefault="00757F54" w:rsidP="004E6F1F">
            <w:pPr>
              <w:ind w:right="-1"/>
              <w:jc w:val="center"/>
              <w:rPr>
                <w:rFonts w:asciiTheme="minorBidi" w:hAnsiTheme="minorBidi"/>
                <w:b/>
                <w:bCs/>
                <w:sz w:val="20"/>
                <w:szCs w:val="20"/>
                <w:highlight w:val="yellow"/>
              </w:rPr>
            </w:pPr>
          </w:p>
          <w:p w14:paraId="782F59C1" w14:textId="1B50B27E" w:rsidR="00757F54" w:rsidRDefault="00757F54" w:rsidP="004E6F1F">
            <w:pPr>
              <w:ind w:right="-1"/>
              <w:jc w:val="center"/>
              <w:rPr>
                <w:rFonts w:asciiTheme="minorBidi" w:hAnsiTheme="minorBidi"/>
                <w:b/>
                <w:bCs/>
                <w:sz w:val="20"/>
                <w:szCs w:val="20"/>
                <w:highlight w:val="yellow"/>
              </w:rPr>
            </w:pPr>
          </w:p>
          <w:p w14:paraId="01DC4CAA" w14:textId="77777777" w:rsidR="008F7CD8" w:rsidRDefault="008F7CD8" w:rsidP="004E6F1F">
            <w:pPr>
              <w:ind w:right="-1"/>
              <w:jc w:val="center"/>
              <w:rPr>
                <w:rFonts w:asciiTheme="minorBidi" w:hAnsiTheme="minorBidi"/>
                <w:b/>
                <w:bCs/>
                <w:sz w:val="20"/>
                <w:szCs w:val="20"/>
                <w:highlight w:val="yellow"/>
              </w:rPr>
            </w:pPr>
          </w:p>
          <w:p w14:paraId="073A5414" w14:textId="5883EA7F" w:rsidR="00124BBA" w:rsidRPr="005B17CB" w:rsidRDefault="00D65E31" w:rsidP="004E6F1F">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t>14/05/1948</w:t>
            </w:r>
          </w:p>
          <w:p w14:paraId="037572E4" w14:textId="7F73D83F" w:rsidR="00124BBA" w:rsidRPr="005B17CB" w:rsidRDefault="00124BBA" w:rsidP="0096361A">
            <w:pPr>
              <w:ind w:right="-1"/>
              <w:jc w:val="center"/>
              <w:rPr>
                <w:rFonts w:asciiTheme="minorBidi" w:hAnsiTheme="minorBidi"/>
                <w:b/>
                <w:bCs/>
                <w:sz w:val="20"/>
                <w:szCs w:val="20"/>
              </w:rPr>
            </w:pPr>
            <w:r w:rsidRPr="005B17CB">
              <w:rPr>
                <w:rFonts w:asciiTheme="minorBidi" w:hAnsiTheme="minorBidi"/>
                <w:b/>
                <w:bCs/>
                <w:sz w:val="20"/>
                <w:szCs w:val="20"/>
                <w:highlight w:val="yellow"/>
              </w:rPr>
              <w:t>Declaración</w:t>
            </w:r>
            <w:r w:rsidRPr="005B17CB">
              <w:rPr>
                <w:rFonts w:asciiTheme="minorBidi" w:hAnsiTheme="minorBidi"/>
                <w:b/>
                <w:bCs/>
                <w:sz w:val="20"/>
                <w:szCs w:val="20"/>
              </w:rPr>
              <w:t xml:space="preserve"> </w:t>
            </w:r>
            <w:r w:rsidRPr="005B17CB">
              <w:rPr>
                <w:rFonts w:asciiTheme="minorBidi" w:hAnsiTheme="minorBidi"/>
                <w:b/>
                <w:bCs/>
                <w:sz w:val="20"/>
                <w:szCs w:val="20"/>
                <w:highlight w:val="cyan"/>
              </w:rPr>
              <w:t>unilateral</w:t>
            </w:r>
            <w:r w:rsidRPr="005B17CB">
              <w:rPr>
                <w:rFonts w:asciiTheme="minorBidi" w:hAnsiTheme="minorBidi"/>
                <w:b/>
                <w:bCs/>
                <w:sz w:val="20"/>
                <w:szCs w:val="20"/>
              </w:rPr>
              <w:t xml:space="preserve"> </w:t>
            </w:r>
            <w:r w:rsidRPr="005B17CB">
              <w:rPr>
                <w:rFonts w:asciiTheme="minorBidi" w:hAnsiTheme="minorBidi"/>
                <w:b/>
                <w:bCs/>
                <w:sz w:val="20"/>
                <w:szCs w:val="20"/>
                <w:highlight w:val="yellow"/>
              </w:rPr>
              <w:t>de independencia de Israel</w:t>
            </w:r>
          </w:p>
        </w:tc>
        <w:tc>
          <w:tcPr>
            <w:tcW w:w="3889" w:type="pct"/>
          </w:tcPr>
          <w:p w14:paraId="46D97243" w14:textId="31E45EA8" w:rsidR="00757F54" w:rsidRDefault="00691A36" w:rsidP="006B575F">
            <w:pPr>
              <w:ind w:right="-1"/>
              <w:jc w:val="both"/>
              <w:rPr>
                <w:rFonts w:asciiTheme="minorBidi" w:hAnsiTheme="minorBidi"/>
                <w:sz w:val="20"/>
                <w:szCs w:val="20"/>
              </w:rPr>
            </w:pPr>
            <w:r w:rsidRPr="005B17CB">
              <w:rPr>
                <w:rFonts w:asciiTheme="minorBidi" w:hAnsiTheme="minorBidi"/>
                <w:sz w:val="20"/>
                <w:szCs w:val="20"/>
              </w:rPr>
              <w:t xml:space="preserve">Tras la aprobación de la Resolución 181 II de la AGNU, </w:t>
            </w:r>
            <w:r w:rsidR="00A7270A">
              <w:rPr>
                <w:rFonts w:asciiTheme="minorBidi" w:hAnsiTheme="minorBidi"/>
                <w:sz w:val="20"/>
                <w:szCs w:val="20"/>
              </w:rPr>
              <w:t xml:space="preserve">en enero de 1948 </w:t>
            </w:r>
            <w:r w:rsidRPr="005B17CB">
              <w:rPr>
                <w:rFonts w:asciiTheme="minorBidi" w:hAnsiTheme="minorBidi"/>
                <w:b/>
                <w:bCs/>
                <w:sz w:val="20"/>
                <w:szCs w:val="20"/>
              </w:rPr>
              <w:t xml:space="preserve">Golda </w:t>
            </w:r>
            <w:proofErr w:type="spellStart"/>
            <w:r w:rsidRPr="005B17CB">
              <w:rPr>
                <w:rFonts w:asciiTheme="minorBidi" w:hAnsiTheme="minorBidi"/>
                <w:b/>
                <w:bCs/>
                <w:sz w:val="20"/>
                <w:szCs w:val="20"/>
              </w:rPr>
              <w:t>Meir</w:t>
            </w:r>
            <w:proofErr w:type="spellEnd"/>
            <w:r w:rsidRPr="005B17CB">
              <w:rPr>
                <w:rFonts w:asciiTheme="minorBidi" w:hAnsiTheme="minorBidi"/>
                <w:b/>
                <w:bCs/>
                <w:sz w:val="20"/>
                <w:szCs w:val="20"/>
              </w:rPr>
              <w:t xml:space="preserve"> </w:t>
            </w:r>
            <w:r w:rsidR="00A7270A">
              <w:rPr>
                <w:rFonts w:asciiTheme="minorBidi" w:hAnsiTheme="minorBidi"/>
                <w:b/>
                <w:bCs/>
                <w:sz w:val="20"/>
                <w:szCs w:val="20"/>
              </w:rPr>
              <w:t xml:space="preserve">viajó a </w:t>
            </w:r>
            <w:r w:rsidRPr="005B17CB">
              <w:rPr>
                <w:rFonts w:asciiTheme="minorBidi" w:hAnsiTheme="minorBidi"/>
                <w:b/>
                <w:bCs/>
                <w:sz w:val="20"/>
                <w:szCs w:val="20"/>
              </w:rPr>
              <w:t>EEUU</w:t>
            </w:r>
            <w:r>
              <w:rPr>
                <w:rFonts w:asciiTheme="minorBidi" w:hAnsiTheme="minorBidi"/>
                <w:sz w:val="20"/>
                <w:szCs w:val="20"/>
              </w:rPr>
              <w:t xml:space="preserve"> </w:t>
            </w:r>
            <w:r w:rsidRPr="005B17CB">
              <w:rPr>
                <w:rFonts w:asciiTheme="minorBidi" w:hAnsiTheme="minorBidi"/>
                <w:sz w:val="20"/>
                <w:szCs w:val="20"/>
              </w:rPr>
              <w:t xml:space="preserve">a recaudar fondos </w:t>
            </w:r>
            <w:r w:rsidRPr="005B17CB">
              <w:rPr>
                <w:rFonts w:asciiTheme="minorBidi" w:hAnsiTheme="minorBidi"/>
                <w:b/>
                <w:bCs/>
                <w:sz w:val="20"/>
                <w:szCs w:val="20"/>
                <w:highlight w:val="cyan"/>
                <w:u w:val="single"/>
              </w:rPr>
              <w:t>ya que la cúpula sionista entendía que la guerra era inevitable</w:t>
            </w:r>
            <w:r w:rsidRPr="005B17CB">
              <w:rPr>
                <w:rFonts w:asciiTheme="minorBidi" w:hAnsiTheme="minorBidi"/>
                <w:sz w:val="20"/>
                <w:szCs w:val="20"/>
                <w:highlight w:val="cyan"/>
              </w:rPr>
              <w:t>.</w:t>
            </w:r>
            <w:r w:rsidRPr="005B17CB">
              <w:rPr>
                <w:rFonts w:asciiTheme="minorBidi" w:hAnsiTheme="minorBidi"/>
                <w:sz w:val="20"/>
                <w:szCs w:val="20"/>
              </w:rPr>
              <w:t xml:space="preserve"> </w:t>
            </w:r>
            <w:proofErr w:type="spellStart"/>
            <w:r w:rsidRPr="005B17CB">
              <w:rPr>
                <w:rFonts w:asciiTheme="minorBidi" w:hAnsiTheme="minorBidi"/>
                <w:sz w:val="20"/>
                <w:szCs w:val="20"/>
              </w:rPr>
              <w:t>Meir</w:t>
            </w:r>
            <w:proofErr w:type="spellEnd"/>
            <w:r>
              <w:rPr>
                <w:rFonts w:asciiTheme="minorBidi" w:hAnsiTheme="minorBidi"/>
                <w:sz w:val="20"/>
                <w:szCs w:val="20"/>
              </w:rPr>
              <w:t xml:space="preserve"> </w:t>
            </w:r>
            <w:r w:rsidRPr="005B17CB">
              <w:rPr>
                <w:rFonts w:asciiTheme="minorBidi" w:hAnsiTheme="minorBidi"/>
                <w:b/>
                <w:bCs/>
                <w:sz w:val="20"/>
                <w:szCs w:val="20"/>
                <w:u w:val="single"/>
              </w:rPr>
              <w:t>recaudó en EEUU donaciones</w:t>
            </w:r>
            <w:r w:rsidRPr="005B17CB">
              <w:rPr>
                <w:rFonts w:asciiTheme="minorBidi" w:hAnsiTheme="minorBidi"/>
                <w:b/>
                <w:bCs/>
                <w:sz w:val="20"/>
                <w:szCs w:val="20"/>
              </w:rPr>
              <w:t xml:space="preserve"> para comparar armamento </w:t>
            </w:r>
            <w:r w:rsidR="00A7270A">
              <w:rPr>
                <w:rFonts w:asciiTheme="minorBidi" w:hAnsiTheme="minorBidi"/>
                <w:b/>
                <w:bCs/>
                <w:sz w:val="20"/>
                <w:szCs w:val="20"/>
              </w:rPr>
              <w:t xml:space="preserve">para el </w:t>
            </w:r>
            <w:proofErr w:type="spellStart"/>
            <w:r w:rsidR="00A7270A">
              <w:rPr>
                <w:rFonts w:asciiTheme="minorBidi" w:hAnsiTheme="minorBidi"/>
                <w:b/>
                <w:bCs/>
                <w:sz w:val="20"/>
                <w:szCs w:val="20"/>
              </w:rPr>
              <w:t>Haganá</w:t>
            </w:r>
            <w:proofErr w:type="spellEnd"/>
            <w:r w:rsidR="00A7270A">
              <w:rPr>
                <w:rFonts w:asciiTheme="minorBidi" w:hAnsiTheme="minorBidi"/>
                <w:b/>
                <w:bCs/>
                <w:sz w:val="20"/>
                <w:szCs w:val="20"/>
              </w:rPr>
              <w:t xml:space="preserve"> </w:t>
            </w:r>
            <w:r w:rsidRPr="005B17CB">
              <w:rPr>
                <w:rFonts w:asciiTheme="minorBidi" w:hAnsiTheme="minorBidi"/>
                <w:b/>
                <w:bCs/>
                <w:sz w:val="20"/>
                <w:szCs w:val="20"/>
              </w:rPr>
              <w:t xml:space="preserve">por valor de </w:t>
            </w:r>
            <w:r w:rsidRPr="005B17CB">
              <w:rPr>
                <w:rFonts w:asciiTheme="minorBidi" w:hAnsiTheme="minorBidi"/>
                <w:b/>
                <w:bCs/>
                <w:sz w:val="20"/>
                <w:szCs w:val="20"/>
                <w:u w:val="single"/>
              </w:rPr>
              <w:t>50 millones dólares</w:t>
            </w:r>
            <w:r w:rsidR="00A7270A">
              <w:rPr>
                <w:rStyle w:val="Refdenotaalpie"/>
                <w:rFonts w:asciiTheme="minorBidi" w:hAnsiTheme="minorBidi"/>
                <w:b/>
                <w:bCs/>
                <w:sz w:val="20"/>
                <w:szCs w:val="20"/>
                <w:u w:val="single"/>
              </w:rPr>
              <w:footnoteReference w:id="54"/>
            </w:r>
            <w:r w:rsidR="00757F54">
              <w:rPr>
                <w:rFonts w:asciiTheme="minorBidi" w:hAnsiTheme="minorBidi"/>
                <w:sz w:val="20"/>
                <w:szCs w:val="20"/>
              </w:rPr>
              <w:t xml:space="preserve">, armamento que fue determinante para reforzar la estrategia militar sionista recogida en el </w:t>
            </w:r>
            <w:r w:rsidR="00757F54" w:rsidRPr="003252C4">
              <w:rPr>
                <w:rFonts w:asciiTheme="minorBidi" w:hAnsiTheme="minorBidi"/>
                <w:b/>
                <w:bCs/>
                <w:sz w:val="20"/>
                <w:szCs w:val="20"/>
                <w:highlight w:val="yellow"/>
              </w:rPr>
              <w:t xml:space="preserve">Plan </w:t>
            </w:r>
            <w:proofErr w:type="spellStart"/>
            <w:r w:rsidR="00757F54" w:rsidRPr="003252C4">
              <w:rPr>
                <w:rFonts w:asciiTheme="minorBidi" w:hAnsiTheme="minorBidi"/>
                <w:b/>
                <w:bCs/>
                <w:sz w:val="20"/>
                <w:szCs w:val="20"/>
                <w:highlight w:val="yellow"/>
              </w:rPr>
              <w:t>Dalet</w:t>
            </w:r>
            <w:proofErr w:type="spellEnd"/>
            <w:r w:rsidR="00757F54">
              <w:rPr>
                <w:rStyle w:val="Refdenotaalpie"/>
                <w:rFonts w:asciiTheme="minorBidi" w:hAnsiTheme="minorBidi"/>
                <w:b/>
                <w:bCs/>
                <w:sz w:val="20"/>
                <w:szCs w:val="20"/>
                <w:highlight w:val="yellow"/>
              </w:rPr>
              <w:footnoteReference w:id="55"/>
            </w:r>
            <w:r w:rsidR="00757F54">
              <w:rPr>
                <w:rFonts w:asciiTheme="minorBidi" w:hAnsiTheme="minorBidi"/>
                <w:sz w:val="20"/>
                <w:szCs w:val="20"/>
              </w:rPr>
              <w:t xml:space="preserve"> de 10 de marzo de 1948</w:t>
            </w:r>
            <w:r w:rsidR="00FF66C7">
              <w:rPr>
                <w:rFonts w:asciiTheme="minorBidi" w:hAnsiTheme="minorBidi"/>
                <w:sz w:val="20"/>
                <w:szCs w:val="20"/>
              </w:rPr>
              <w:t>;</w:t>
            </w:r>
            <w:r w:rsidR="00757F54">
              <w:rPr>
                <w:rFonts w:asciiTheme="minorBidi" w:hAnsiTheme="minorBidi"/>
                <w:sz w:val="20"/>
                <w:szCs w:val="20"/>
              </w:rPr>
              <w:t xml:space="preserve"> y cuya primera operación fue </w:t>
            </w:r>
            <w:proofErr w:type="spellStart"/>
            <w:r w:rsidR="00757F54">
              <w:rPr>
                <w:rFonts w:asciiTheme="minorBidi" w:hAnsiTheme="minorBidi"/>
                <w:sz w:val="20"/>
                <w:szCs w:val="20"/>
              </w:rPr>
              <w:t>Nachshon</w:t>
            </w:r>
            <w:proofErr w:type="spellEnd"/>
            <w:r w:rsidR="00757F54">
              <w:rPr>
                <w:rStyle w:val="Refdenotaalpie"/>
                <w:rFonts w:asciiTheme="minorBidi" w:hAnsiTheme="minorBidi"/>
                <w:sz w:val="20"/>
                <w:szCs w:val="20"/>
              </w:rPr>
              <w:footnoteReference w:id="56"/>
            </w:r>
            <w:r w:rsidR="00757F54">
              <w:rPr>
                <w:rFonts w:asciiTheme="minorBidi" w:hAnsiTheme="minorBidi"/>
                <w:sz w:val="20"/>
                <w:szCs w:val="20"/>
              </w:rPr>
              <w:t xml:space="preserve"> en abril de 1948 destinada a levantar el bloqueo de Jerusalén</w:t>
            </w:r>
            <w:r w:rsidR="00757F54">
              <w:rPr>
                <w:rStyle w:val="Refdenotaalpie"/>
                <w:rFonts w:asciiTheme="minorBidi" w:hAnsiTheme="minorBidi"/>
                <w:b/>
                <w:bCs/>
                <w:sz w:val="20"/>
                <w:szCs w:val="20"/>
              </w:rPr>
              <w:footnoteReference w:id="57"/>
            </w:r>
            <w:r w:rsidR="00FF66C7">
              <w:rPr>
                <w:rFonts w:asciiTheme="minorBidi" w:hAnsiTheme="minorBidi"/>
                <w:sz w:val="20"/>
                <w:szCs w:val="20"/>
              </w:rPr>
              <w:t xml:space="preserve"> que estaban llevando a cabo las tropas lideradas por Abd Al-Qadir Al </w:t>
            </w:r>
            <w:proofErr w:type="spellStart"/>
            <w:r w:rsidR="00FF66C7">
              <w:rPr>
                <w:rFonts w:asciiTheme="minorBidi" w:hAnsiTheme="minorBidi"/>
                <w:sz w:val="20"/>
                <w:szCs w:val="20"/>
              </w:rPr>
              <w:t>Husseini</w:t>
            </w:r>
            <w:proofErr w:type="spellEnd"/>
            <w:r w:rsidR="00FF66C7">
              <w:rPr>
                <w:rFonts w:asciiTheme="minorBidi" w:hAnsiTheme="minorBidi"/>
                <w:sz w:val="20"/>
                <w:szCs w:val="20"/>
              </w:rPr>
              <w:t>, sobrino del muftí de Jerusalén. El 2 de abril</w:t>
            </w:r>
            <w:r w:rsidR="00FF66C7">
              <w:rPr>
                <w:rStyle w:val="Refdenotaalpie"/>
                <w:rFonts w:asciiTheme="minorBidi" w:hAnsiTheme="minorBidi"/>
                <w:sz w:val="20"/>
                <w:szCs w:val="20"/>
              </w:rPr>
              <w:footnoteReference w:id="58"/>
            </w:r>
            <w:r w:rsidR="006B575F">
              <w:rPr>
                <w:rFonts w:asciiTheme="minorBidi" w:hAnsiTheme="minorBidi"/>
                <w:sz w:val="20"/>
                <w:szCs w:val="20"/>
              </w:rPr>
              <w:t>,</w:t>
            </w:r>
            <w:r w:rsidR="00FF66C7">
              <w:rPr>
                <w:rFonts w:asciiTheme="minorBidi" w:hAnsiTheme="minorBidi"/>
                <w:sz w:val="20"/>
                <w:szCs w:val="20"/>
              </w:rPr>
              <w:t xml:space="preserve"> </w:t>
            </w:r>
            <w:r w:rsidR="00A626FF">
              <w:rPr>
                <w:rFonts w:asciiTheme="minorBidi" w:hAnsiTheme="minorBidi"/>
                <w:sz w:val="20"/>
                <w:szCs w:val="20"/>
              </w:rPr>
              <w:t xml:space="preserve">el </w:t>
            </w:r>
            <w:proofErr w:type="spellStart"/>
            <w:r w:rsidR="00A626FF">
              <w:rPr>
                <w:rFonts w:asciiTheme="minorBidi" w:hAnsiTheme="minorBidi"/>
                <w:sz w:val="20"/>
                <w:szCs w:val="20"/>
              </w:rPr>
              <w:t>Haganá</w:t>
            </w:r>
            <w:proofErr w:type="spellEnd"/>
            <w:r w:rsidR="00A626FF">
              <w:rPr>
                <w:rFonts w:asciiTheme="minorBidi" w:hAnsiTheme="minorBidi"/>
                <w:sz w:val="20"/>
                <w:szCs w:val="20"/>
              </w:rPr>
              <w:t xml:space="preserve"> tomó</w:t>
            </w:r>
            <w:r w:rsidR="00FF66C7">
              <w:rPr>
                <w:rFonts w:asciiTheme="minorBidi" w:hAnsiTheme="minorBidi"/>
                <w:sz w:val="20"/>
                <w:szCs w:val="20"/>
              </w:rPr>
              <w:t xml:space="preserve"> la aldea palestina de </w:t>
            </w:r>
            <w:r w:rsidR="00FF66C7" w:rsidRPr="006B575F">
              <w:rPr>
                <w:rFonts w:asciiTheme="minorBidi" w:hAnsiTheme="minorBidi"/>
                <w:b/>
                <w:bCs/>
                <w:sz w:val="20"/>
                <w:szCs w:val="20"/>
              </w:rPr>
              <w:t>Al-</w:t>
            </w:r>
            <w:proofErr w:type="spellStart"/>
            <w:r w:rsidR="00FF66C7" w:rsidRPr="006B575F">
              <w:rPr>
                <w:rFonts w:asciiTheme="minorBidi" w:hAnsiTheme="minorBidi"/>
                <w:b/>
                <w:bCs/>
                <w:sz w:val="20"/>
                <w:szCs w:val="20"/>
              </w:rPr>
              <w:t>Qastal</w:t>
            </w:r>
            <w:proofErr w:type="spellEnd"/>
            <w:r w:rsidR="00FF66C7">
              <w:rPr>
                <w:rFonts w:asciiTheme="minorBidi" w:hAnsiTheme="minorBidi"/>
                <w:sz w:val="20"/>
                <w:szCs w:val="20"/>
              </w:rPr>
              <w:t xml:space="preserve"> (fue la primera aldea árabe tomada y demolida por los sionistas),</w:t>
            </w:r>
            <w:r w:rsidR="00A626FF">
              <w:rPr>
                <w:rFonts w:asciiTheme="minorBidi" w:hAnsiTheme="minorBidi"/>
                <w:sz w:val="20"/>
                <w:szCs w:val="20"/>
              </w:rPr>
              <w:t xml:space="preserve"> y </w:t>
            </w:r>
            <w:r w:rsidR="00FF66C7">
              <w:rPr>
                <w:rFonts w:asciiTheme="minorBidi" w:hAnsiTheme="minorBidi"/>
                <w:sz w:val="20"/>
                <w:szCs w:val="20"/>
              </w:rPr>
              <w:t xml:space="preserve">los países árabes </w:t>
            </w:r>
            <w:r w:rsidR="00A626FF">
              <w:rPr>
                <w:rFonts w:asciiTheme="minorBidi" w:hAnsiTheme="minorBidi"/>
                <w:sz w:val="20"/>
                <w:szCs w:val="20"/>
              </w:rPr>
              <w:t xml:space="preserve">negaron </w:t>
            </w:r>
            <w:r w:rsidR="00FF66C7">
              <w:rPr>
                <w:rFonts w:asciiTheme="minorBidi" w:hAnsiTheme="minorBidi"/>
                <w:sz w:val="20"/>
                <w:szCs w:val="20"/>
              </w:rPr>
              <w:t xml:space="preserve">el apoyo militar a Al </w:t>
            </w:r>
            <w:proofErr w:type="spellStart"/>
            <w:r w:rsidR="00FF66C7">
              <w:rPr>
                <w:rFonts w:asciiTheme="minorBidi" w:hAnsiTheme="minorBidi"/>
                <w:sz w:val="20"/>
                <w:szCs w:val="20"/>
              </w:rPr>
              <w:t>Husseini</w:t>
            </w:r>
            <w:proofErr w:type="spellEnd"/>
            <w:r w:rsidR="00FF66C7">
              <w:rPr>
                <w:rFonts w:asciiTheme="minorBidi" w:hAnsiTheme="minorBidi"/>
                <w:sz w:val="20"/>
                <w:szCs w:val="20"/>
              </w:rPr>
              <w:t xml:space="preserve"> para recuperar</w:t>
            </w:r>
            <w:r w:rsidR="00A626FF">
              <w:rPr>
                <w:rFonts w:asciiTheme="minorBidi" w:hAnsiTheme="minorBidi"/>
                <w:sz w:val="20"/>
                <w:szCs w:val="20"/>
              </w:rPr>
              <w:t>la</w:t>
            </w:r>
            <w:r w:rsidR="00FF66C7">
              <w:rPr>
                <w:rFonts w:asciiTheme="minorBidi" w:hAnsiTheme="minorBidi"/>
                <w:sz w:val="20"/>
                <w:szCs w:val="20"/>
              </w:rPr>
              <w:t>. En esas semanas</w:t>
            </w:r>
            <w:r w:rsidR="008F7CD8">
              <w:rPr>
                <w:rFonts w:asciiTheme="minorBidi" w:hAnsiTheme="minorBidi"/>
                <w:sz w:val="20"/>
                <w:szCs w:val="20"/>
              </w:rPr>
              <w:t>,</w:t>
            </w:r>
            <w:r w:rsidR="00FF66C7">
              <w:rPr>
                <w:rFonts w:asciiTheme="minorBidi" w:hAnsiTheme="minorBidi"/>
                <w:sz w:val="20"/>
                <w:szCs w:val="20"/>
              </w:rPr>
              <w:t xml:space="preserve"> </w:t>
            </w:r>
            <w:r w:rsidR="00757F54">
              <w:rPr>
                <w:rFonts w:asciiTheme="minorBidi" w:hAnsiTheme="minorBidi"/>
                <w:sz w:val="20"/>
                <w:szCs w:val="20"/>
              </w:rPr>
              <w:t xml:space="preserve">se llevó a cabo </w:t>
            </w:r>
            <w:r w:rsidR="00FF66C7">
              <w:rPr>
                <w:rFonts w:asciiTheme="minorBidi" w:hAnsiTheme="minorBidi"/>
                <w:sz w:val="20"/>
                <w:szCs w:val="20"/>
              </w:rPr>
              <w:t xml:space="preserve">también </w:t>
            </w:r>
            <w:r w:rsidR="00757F54">
              <w:rPr>
                <w:rFonts w:asciiTheme="minorBidi" w:hAnsiTheme="minorBidi"/>
                <w:sz w:val="20"/>
                <w:szCs w:val="20"/>
              </w:rPr>
              <w:t xml:space="preserve">la </w:t>
            </w:r>
            <w:r w:rsidR="00757F54" w:rsidRPr="00E44038">
              <w:rPr>
                <w:rFonts w:asciiTheme="minorBidi" w:hAnsiTheme="minorBidi"/>
                <w:b/>
                <w:bCs/>
                <w:sz w:val="20"/>
                <w:szCs w:val="20"/>
              </w:rPr>
              <w:t xml:space="preserve">masacre de </w:t>
            </w:r>
            <w:proofErr w:type="spellStart"/>
            <w:r w:rsidR="00757F54" w:rsidRPr="00E44038">
              <w:rPr>
                <w:rFonts w:asciiTheme="minorBidi" w:hAnsiTheme="minorBidi"/>
                <w:b/>
                <w:bCs/>
                <w:sz w:val="20"/>
                <w:szCs w:val="20"/>
              </w:rPr>
              <w:t>Deir</w:t>
            </w:r>
            <w:proofErr w:type="spellEnd"/>
            <w:r w:rsidR="00757F54" w:rsidRPr="00E44038">
              <w:rPr>
                <w:rFonts w:asciiTheme="minorBidi" w:hAnsiTheme="minorBidi"/>
                <w:b/>
                <w:bCs/>
                <w:sz w:val="20"/>
                <w:szCs w:val="20"/>
              </w:rPr>
              <w:t xml:space="preserve"> </w:t>
            </w:r>
            <w:proofErr w:type="spellStart"/>
            <w:r w:rsidR="00757F54" w:rsidRPr="00E44038">
              <w:rPr>
                <w:rFonts w:asciiTheme="minorBidi" w:hAnsiTheme="minorBidi"/>
                <w:b/>
                <w:bCs/>
                <w:sz w:val="20"/>
                <w:szCs w:val="20"/>
              </w:rPr>
              <w:t>Yassin</w:t>
            </w:r>
            <w:proofErr w:type="spellEnd"/>
            <w:r w:rsidR="00757F54">
              <w:rPr>
                <w:rStyle w:val="Refdenotaalpie"/>
                <w:rFonts w:asciiTheme="minorBidi" w:hAnsiTheme="minorBidi"/>
                <w:b/>
                <w:bCs/>
                <w:sz w:val="20"/>
                <w:szCs w:val="20"/>
              </w:rPr>
              <w:footnoteReference w:id="59"/>
            </w:r>
            <w:r w:rsidR="00757F54">
              <w:rPr>
                <w:rFonts w:asciiTheme="minorBidi" w:hAnsiTheme="minorBidi"/>
                <w:sz w:val="20"/>
                <w:szCs w:val="20"/>
              </w:rPr>
              <w:t xml:space="preserve">, durante la que </w:t>
            </w:r>
            <w:r w:rsidR="00C27E27">
              <w:rPr>
                <w:rFonts w:asciiTheme="minorBidi" w:hAnsiTheme="minorBidi"/>
                <w:sz w:val="20"/>
                <w:szCs w:val="20"/>
              </w:rPr>
              <w:t>paramilitares</w:t>
            </w:r>
            <w:r w:rsidR="00757F54">
              <w:rPr>
                <w:rFonts w:asciiTheme="minorBidi" w:hAnsiTheme="minorBidi"/>
                <w:sz w:val="20"/>
                <w:szCs w:val="20"/>
              </w:rPr>
              <w:t xml:space="preserve"> </w:t>
            </w:r>
            <w:r w:rsidR="00AD65F1">
              <w:rPr>
                <w:rFonts w:asciiTheme="minorBidi" w:hAnsiTheme="minorBidi"/>
                <w:sz w:val="20"/>
                <w:szCs w:val="20"/>
              </w:rPr>
              <w:t xml:space="preserve">sionistas </w:t>
            </w:r>
            <w:r w:rsidR="00757F54">
              <w:rPr>
                <w:rFonts w:asciiTheme="minorBidi" w:hAnsiTheme="minorBidi"/>
                <w:sz w:val="20"/>
                <w:szCs w:val="20"/>
              </w:rPr>
              <w:t xml:space="preserve">de </w:t>
            </w:r>
            <w:proofErr w:type="spellStart"/>
            <w:r w:rsidR="00757F54">
              <w:rPr>
                <w:rFonts w:asciiTheme="minorBidi" w:hAnsiTheme="minorBidi"/>
                <w:sz w:val="20"/>
                <w:szCs w:val="20"/>
              </w:rPr>
              <w:t>Irgún</w:t>
            </w:r>
            <w:proofErr w:type="spellEnd"/>
            <w:r w:rsidR="00757F54">
              <w:rPr>
                <w:rFonts w:asciiTheme="minorBidi" w:hAnsiTheme="minorBidi"/>
                <w:sz w:val="20"/>
                <w:szCs w:val="20"/>
              </w:rPr>
              <w:t xml:space="preserve"> y Lehi </w:t>
            </w:r>
            <w:r w:rsidR="00757F54" w:rsidRPr="00AA36FA">
              <w:rPr>
                <w:rFonts w:asciiTheme="minorBidi" w:hAnsiTheme="minorBidi"/>
                <w:b/>
                <w:bCs/>
                <w:color w:val="FF0000"/>
                <w:sz w:val="20"/>
                <w:szCs w:val="20"/>
              </w:rPr>
              <w:t>mataron</w:t>
            </w:r>
            <w:r w:rsidR="00757F54" w:rsidRPr="00AA36FA">
              <w:rPr>
                <w:rFonts w:asciiTheme="minorBidi" w:hAnsiTheme="minorBidi"/>
                <w:color w:val="FF0000"/>
                <w:sz w:val="20"/>
                <w:szCs w:val="20"/>
              </w:rPr>
              <w:t xml:space="preserve"> a 120 civiles palestino</w:t>
            </w:r>
            <w:r w:rsidR="00757F54">
              <w:rPr>
                <w:rFonts w:asciiTheme="minorBidi" w:hAnsiTheme="minorBidi"/>
                <w:color w:val="FF0000"/>
                <w:sz w:val="20"/>
                <w:szCs w:val="20"/>
              </w:rPr>
              <w:t xml:space="preserve">s </w:t>
            </w:r>
            <w:r w:rsidR="00757F54" w:rsidRPr="00AA36FA">
              <w:rPr>
                <w:rFonts w:asciiTheme="minorBidi" w:hAnsiTheme="minorBidi"/>
                <w:sz w:val="20"/>
                <w:szCs w:val="20"/>
              </w:rPr>
              <w:t>(sería la primera masacre de muchas).</w:t>
            </w:r>
          </w:p>
          <w:p w14:paraId="4BC53ABE" w14:textId="3F5B480A" w:rsidR="000D52D2" w:rsidRPr="005B17CB" w:rsidRDefault="00F86566" w:rsidP="004A3B70">
            <w:pPr>
              <w:ind w:right="-1"/>
              <w:jc w:val="both"/>
              <w:rPr>
                <w:rFonts w:asciiTheme="minorBidi" w:hAnsiTheme="minorBidi"/>
                <w:sz w:val="20"/>
                <w:szCs w:val="20"/>
              </w:rPr>
            </w:pPr>
            <w:r w:rsidRPr="005B17CB">
              <w:rPr>
                <w:rFonts w:asciiTheme="minorBidi" w:hAnsiTheme="minorBidi"/>
                <w:sz w:val="20"/>
                <w:szCs w:val="20"/>
              </w:rPr>
              <w:t xml:space="preserve">Finalmente, la </w:t>
            </w:r>
            <w:r w:rsidR="00D65E31" w:rsidRPr="005B17CB">
              <w:rPr>
                <w:rFonts w:asciiTheme="minorBidi" w:hAnsiTheme="minorBidi"/>
                <w:b/>
                <w:bCs/>
                <w:sz w:val="20"/>
                <w:szCs w:val="20"/>
                <w:highlight w:val="yellow"/>
                <w:u w:val="single"/>
              </w:rPr>
              <w:t xml:space="preserve">Declaración </w:t>
            </w:r>
            <w:r w:rsidR="00740669" w:rsidRPr="00FA7FE9">
              <w:rPr>
                <w:rFonts w:asciiTheme="minorBidi" w:hAnsiTheme="minorBidi"/>
                <w:b/>
                <w:bCs/>
                <w:sz w:val="20"/>
                <w:szCs w:val="20"/>
                <w:highlight w:val="cyan"/>
                <w:u w:val="single"/>
              </w:rPr>
              <w:t xml:space="preserve">unilateral </w:t>
            </w:r>
            <w:r w:rsidR="00D65E31" w:rsidRPr="005B17CB">
              <w:rPr>
                <w:rFonts w:asciiTheme="minorBidi" w:hAnsiTheme="minorBidi"/>
                <w:b/>
                <w:bCs/>
                <w:sz w:val="20"/>
                <w:szCs w:val="20"/>
                <w:highlight w:val="yellow"/>
                <w:u w:val="single"/>
              </w:rPr>
              <w:t>de independencia del Estado de Israel</w:t>
            </w:r>
            <w:r w:rsidR="00D65E31" w:rsidRPr="005B17CB">
              <w:rPr>
                <w:rStyle w:val="Refdenotaalpie"/>
                <w:rFonts w:asciiTheme="minorBidi" w:hAnsiTheme="minorBidi"/>
                <w:sz w:val="20"/>
                <w:szCs w:val="20"/>
                <w:highlight w:val="yellow"/>
              </w:rPr>
              <w:footnoteReference w:id="60"/>
            </w:r>
            <w:r w:rsidR="00E83027" w:rsidRPr="005B17CB">
              <w:rPr>
                <w:rFonts w:asciiTheme="minorBidi" w:hAnsiTheme="minorBidi"/>
                <w:b/>
                <w:bCs/>
                <w:sz w:val="20"/>
                <w:szCs w:val="20"/>
              </w:rPr>
              <w:t xml:space="preserve"> </w:t>
            </w:r>
            <w:r w:rsidR="00E83027" w:rsidRPr="005B17CB">
              <w:rPr>
                <w:rFonts w:asciiTheme="minorBidi" w:hAnsiTheme="minorBidi"/>
                <w:sz w:val="20"/>
                <w:szCs w:val="20"/>
              </w:rPr>
              <w:t>tuvo lugar el 14 de mayo de 1948.</w:t>
            </w:r>
            <w:r w:rsidR="004C1FA5">
              <w:rPr>
                <w:rFonts w:asciiTheme="minorBidi" w:hAnsiTheme="minorBidi"/>
                <w:sz w:val="20"/>
                <w:szCs w:val="20"/>
              </w:rPr>
              <w:t xml:space="preserve"> </w:t>
            </w:r>
            <w:r w:rsidR="00F503AE">
              <w:rPr>
                <w:rFonts w:asciiTheme="minorBidi" w:hAnsiTheme="minorBidi"/>
                <w:sz w:val="20"/>
                <w:szCs w:val="20"/>
              </w:rPr>
              <w:t>No obstante, e</w:t>
            </w:r>
            <w:r w:rsidR="00AA447B">
              <w:rPr>
                <w:rFonts w:asciiTheme="minorBidi" w:hAnsiTheme="minorBidi"/>
                <w:sz w:val="20"/>
                <w:szCs w:val="20"/>
              </w:rPr>
              <w:t xml:space="preserve">xpertos en derecho internacional </w:t>
            </w:r>
            <w:r w:rsidR="00F503AE">
              <w:rPr>
                <w:rFonts w:asciiTheme="minorBidi" w:hAnsiTheme="minorBidi"/>
                <w:sz w:val="20"/>
                <w:szCs w:val="20"/>
              </w:rPr>
              <w:t xml:space="preserve">sostienen </w:t>
            </w:r>
            <w:r w:rsidR="00AA447B">
              <w:rPr>
                <w:rFonts w:asciiTheme="minorBidi" w:hAnsiTheme="minorBidi"/>
                <w:sz w:val="20"/>
                <w:szCs w:val="20"/>
              </w:rPr>
              <w:t xml:space="preserve">que </w:t>
            </w:r>
            <w:r w:rsidR="00F503AE">
              <w:rPr>
                <w:rFonts w:asciiTheme="minorBidi" w:hAnsiTheme="minorBidi"/>
                <w:sz w:val="20"/>
                <w:szCs w:val="20"/>
              </w:rPr>
              <w:t xml:space="preserve">Israel </w:t>
            </w:r>
            <w:r w:rsidR="00AA447B">
              <w:rPr>
                <w:rFonts w:asciiTheme="minorBidi" w:hAnsiTheme="minorBidi"/>
                <w:sz w:val="20"/>
                <w:szCs w:val="20"/>
              </w:rPr>
              <w:t>se const</w:t>
            </w:r>
            <w:r w:rsidR="00AD65F1">
              <w:rPr>
                <w:rFonts w:asciiTheme="minorBidi" w:hAnsiTheme="minorBidi"/>
                <w:sz w:val="20"/>
                <w:szCs w:val="20"/>
              </w:rPr>
              <w:t>ituyó</w:t>
            </w:r>
            <w:r w:rsidR="00AA447B">
              <w:rPr>
                <w:rFonts w:asciiTheme="minorBidi" w:hAnsiTheme="minorBidi"/>
                <w:sz w:val="20"/>
                <w:szCs w:val="20"/>
              </w:rPr>
              <w:t xml:space="preserve"> sin legitimidad sobre el territorio</w:t>
            </w:r>
            <w:r w:rsidR="00AA447B">
              <w:rPr>
                <w:rStyle w:val="Refdenotaalpie"/>
                <w:rFonts w:asciiTheme="minorBidi" w:hAnsiTheme="minorBidi"/>
                <w:sz w:val="20"/>
                <w:szCs w:val="20"/>
              </w:rPr>
              <w:footnoteReference w:id="61"/>
            </w:r>
            <w:r w:rsidR="00AA447B">
              <w:rPr>
                <w:rFonts w:asciiTheme="minorBidi" w:hAnsiTheme="minorBidi"/>
                <w:sz w:val="20"/>
                <w:szCs w:val="20"/>
              </w:rPr>
              <w:t>.</w:t>
            </w:r>
            <w:r w:rsidR="000D52D2">
              <w:rPr>
                <w:rFonts w:asciiTheme="minorBidi" w:hAnsiTheme="minorBidi"/>
                <w:sz w:val="20"/>
                <w:szCs w:val="20"/>
              </w:rPr>
              <w:t xml:space="preserve"> A pesar de lo cual, </w:t>
            </w:r>
            <w:r w:rsidR="004A3B70">
              <w:rPr>
                <w:rFonts w:asciiTheme="minorBidi" w:hAnsiTheme="minorBidi"/>
                <w:sz w:val="20"/>
                <w:szCs w:val="20"/>
              </w:rPr>
              <w:t>y en gran medida como reacción al Holocausto nazi, Israel acabó siendo admitido en NNUU en 1949.</w:t>
            </w:r>
          </w:p>
        </w:tc>
      </w:tr>
      <w:tr w:rsidR="003D438D" w:rsidRPr="005B17CB" w14:paraId="324ADCF4" w14:textId="77777777" w:rsidTr="006F3435">
        <w:tc>
          <w:tcPr>
            <w:tcW w:w="5000" w:type="pct"/>
            <w:gridSpan w:val="2"/>
          </w:tcPr>
          <w:p w14:paraId="47736DDF" w14:textId="30D38C74" w:rsidR="003D438D" w:rsidRPr="005B17CB" w:rsidRDefault="003D438D" w:rsidP="00EA2CD9">
            <w:pPr>
              <w:pStyle w:val="Prrafodelista"/>
              <w:numPr>
                <w:ilvl w:val="0"/>
                <w:numId w:val="34"/>
              </w:numPr>
              <w:ind w:right="-1"/>
              <w:jc w:val="both"/>
              <w:rPr>
                <w:rFonts w:asciiTheme="minorBidi" w:hAnsiTheme="minorBidi"/>
                <w:b/>
                <w:bCs/>
                <w:sz w:val="20"/>
                <w:szCs w:val="20"/>
              </w:rPr>
            </w:pPr>
            <w:r w:rsidRPr="005B17CB">
              <w:rPr>
                <w:rFonts w:asciiTheme="minorBidi" w:hAnsiTheme="minorBidi"/>
                <w:b/>
                <w:bCs/>
                <w:sz w:val="20"/>
                <w:szCs w:val="20"/>
                <w:highlight w:val="green"/>
              </w:rPr>
              <w:lastRenderedPageBreak/>
              <w:t xml:space="preserve">Las </w:t>
            </w:r>
            <w:r w:rsidR="00844D33" w:rsidRPr="005B17CB">
              <w:rPr>
                <w:rFonts w:asciiTheme="minorBidi" w:hAnsiTheme="minorBidi"/>
                <w:b/>
                <w:bCs/>
                <w:sz w:val="20"/>
                <w:szCs w:val="20"/>
                <w:highlight w:val="green"/>
              </w:rPr>
              <w:t>seis</w:t>
            </w:r>
            <w:r w:rsidR="00C6664B" w:rsidRPr="005B17CB">
              <w:rPr>
                <w:rFonts w:asciiTheme="minorBidi" w:hAnsiTheme="minorBidi"/>
                <w:b/>
                <w:bCs/>
                <w:sz w:val="20"/>
                <w:szCs w:val="20"/>
                <w:highlight w:val="green"/>
              </w:rPr>
              <w:t xml:space="preserve"> </w:t>
            </w:r>
            <w:r w:rsidRPr="005B17CB">
              <w:rPr>
                <w:rFonts w:asciiTheme="minorBidi" w:hAnsiTheme="minorBidi"/>
                <w:b/>
                <w:bCs/>
                <w:sz w:val="20"/>
                <w:szCs w:val="20"/>
                <w:highlight w:val="green"/>
              </w:rPr>
              <w:t>guerras árabe-israelíes</w:t>
            </w:r>
          </w:p>
        </w:tc>
      </w:tr>
      <w:tr w:rsidR="00041637" w:rsidRPr="005B17CB" w14:paraId="2D8372AA" w14:textId="77777777" w:rsidTr="006F3435">
        <w:tc>
          <w:tcPr>
            <w:tcW w:w="1111" w:type="pct"/>
          </w:tcPr>
          <w:p w14:paraId="75B95405" w14:textId="77777777" w:rsidR="00E11B5E" w:rsidRPr="005B17CB" w:rsidRDefault="00D65E31" w:rsidP="0096361A">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t>1948-49</w:t>
            </w:r>
          </w:p>
          <w:p w14:paraId="1BC3FFFB" w14:textId="77777777" w:rsidR="00FA7889" w:rsidRPr="005B17CB" w:rsidRDefault="00FA7889" w:rsidP="0096361A">
            <w:pPr>
              <w:ind w:right="-1"/>
              <w:jc w:val="center"/>
              <w:rPr>
                <w:rFonts w:asciiTheme="minorBidi" w:hAnsiTheme="minorBidi"/>
                <w:b/>
                <w:bCs/>
                <w:sz w:val="20"/>
                <w:szCs w:val="20"/>
              </w:rPr>
            </w:pPr>
            <w:r w:rsidRPr="005B17CB">
              <w:rPr>
                <w:rFonts w:asciiTheme="minorBidi" w:hAnsiTheme="minorBidi"/>
                <w:b/>
                <w:bCs/>
                <w:sz w:val="20"/>
                <w:szCs w:val="20"/>
                <w:highlight w:val="yellow"/>
              </w:rPr>
              <w:t>Primera guerra árabe-israelí</w:t>
            </w:r>
          </w:p>
          <w:p w14:paraId="73211457" w14:textId="5817B15A" w:rsidR="00940DDC" w:rsidRPr="005B17CB" w:rsidRDefault="00940DDC" w:rsidP="0096361A">
            <w:pPr>
              <w:ind w:right="-1"/>
              <w:jc w:val="center"/>
              <w:rPr>
                <w:rFonts w:asciiTheme="minorBidi" w:hAnsiTheme="minorBidi"/>
                <w:b/>
                <w:bCs/>
                <w:color w:val="FF0000"/>
                <w:sz w:val="20"/>
                <w:szCs w:val="20"/>
              </w:rPr>
            </w:pPr>
            <w:r w:rsidRPr="005B17CB">
              <w:rPr>
                <w:rFonts w:asciiTheme="minorBidi" w:hAnsiTheme="minorBidi"/>
                <w:b/>
                <w:bCs/>
                <w:color w:val="FF0000"/>
                <w:sz w:val="20"/>
                <w:szCs w:val="20"/>
              </w:rPr>
              <w:t xml:space="preserve">y </w:t>
            </w:r>
            <w:proofErr w:type="spellStart"/>
            <w:r w:rsidR="00F86566" w:rsidRPr="005B17CB">
              <w:rPr>
                <w:rFonts w:asciiTheme="minorBidi" w:hAnsiTheme="minorBidi"/>
                <w:b/>
                <w:bCs/>
                <w:color w:val="FF0000"/>
                <w:sz w:val="20"/>
                <w:szCs w:val="20"/>
              </w:rPr>
              <w:t>N</w:t>
            </w:r>
            <w:r w:rsidRPr="005B17CB">
              <w:rPr>
                <w:rFonts w:asciiTheme="minorBidi" w:hAnsiTheme="minorBidi"/>
                <w:b/>
                <w:bCs/>
                <w:color w:val="FF0000"/>
                <w:sz w:val="20"/>
                <w:szCs w:val="20"/>
              </w:rPr>
              <w:t>akba</w:t>
            </w:r>
            <w:proofErr w:type="spellEnd"/>
          </w:p>
          <w:p w14:paraId="03158B43" w14:textId="6526C819" w:rsidR="00F86566" w:rsidRPr="005B17CB" w:rsidRDefault="00F86566" w:rsidP="0096361A">
            <w:pPr>
              <w:ind w:right="-1"/>
              <w:jc w:val="center"/>
              <w:rPr>
                <w:rFonts w:asciiTheme="minorBidi" w:hAnsiTheme="minorBidi"/>
                <w:b/>
                <w:bCs/>
                <w:sz w:val="20"/>
                <w:szCs w:val="20"/>
              </w:rPr>
            </w:pPr>
          </w:p>
          <w:p w14:paraId="1BD7553B" w14:textId="40E6B50B" w:rsidR="0007278A" w:rsidRPr="005B17CB" w:rsidRDefault="0007278A" w:rsidP="0096361A">
            <w:pPr>
              <w:ind w:right="-1"/>
              <w:jc w:val="center"/>
              <w:rPr>
                <w:rFonts w:asciiTheme="minorBidi" w:hAnsiTheme="minorBidi"/>
                <w:b/>
                <w:bCs/>
                <w:sz w:val="20"/>
                <w:szCs w:val="20"/>
              </w:rPr>
            </w:pPr>
          </w:p>
          <w:p w14:paraId="2E5B99C5" w14:textId="05680B3B" w:rsidR="0041305D" w:rsidRPr="005B17CB" w:rsidRDefault="0041305D" w:rsidP="0096361A">
            <w:pPr>
              <w:ind w:right="-1"/>
              <w:jc w:val="center"/>
              <w:rPr>
                <w:rFonts w:asciiTheme="minorBidi" w:hAnsiTheme="minorBidi"/>
                <w:b/>
                <w:bCs/>
                <w:sz w:val="20"/>
                <w:szCs w:val="20"/>
              </w:rPr>
            </w:pPr>
          </w:p>
          <w:p w14:paraId="038395E7" w14:textId="6661B49B" w:rsidR="004E6F1F" w:rsidRDefault="004E6F1F" w:rsidP="0096361A">
            <w:pPr>
              <w:ind w:right="-1"/>
              <w:jc w:val="center"/>
              <w:rPr>
                <w:rFonts w:asciiTheme="minorBidi" w:hAnsiTheme="minorBidi"/>
                <w:b/>
                <w:bCs/>
                <w:sz w:val="20"/>
                <w:szCs w:val="20"/>
              </w:rPr>
            </w:pPr>
          </w:p>
          <w:p w14:paraId="72A3527E" w14:textId="24C562E6" w:rsidR="004E6F1F" w:rsidRPr="005B17CB" w:rsidRDefault="004E6F1F" w:rsidP="0096361A">
            <w:pPr>
              <w:ind w:right="-1"/>
              <w:jc w:val="center"/>
              <w:rPr>
                <w:rFonts w:asciiTheme="minorBidi" w:hAnsiTheme="minorBidi"/>
                <w:b/>
                <w:bCs/>
                <w:sz w:val="20"/>
                <w:szCs w:val="20"/>
              </w:rPr>
            </w:pPr>
          </w:p>
          <w:p w14:paraId="436FD9A3" w14:textId="622A4138" w:rsidR="004E6F1F" w:rsidRPr="005B17CB" w:rsidRDefault="004E6F1F" w:rsidP="0096361A">
            <w:pPr>
              <w:ind w:right="-1"/>
              <w:jc w:val="center"/>
              <w:rPr>
                <w:rFonts w:asciiTheme="minorBidi" w:hAnsiTheme="minorBidi"/>
                <w:b/>
                <w:bCs/>
                <w:sz w:val="20"/>
                <w:szCs w:val="20"/>
              </w:rPr>
            </w:pPr>
          </w:p>
          <w:p w14:paraId="6F27DAB6" w14:textId="77777777" w:rsidR="0041305D" w:rsidRDefault="0041305D" w:rsidP="0096361A">
            <w:pPr>
              <w:ind w:right="-1"/>
              <w:jc w:val="center"/>
              <w:rPr>
                <w:rFonts w:asciiTheme="minorBidi" w:hAnsiTheme="minorBidi"/>
                <w:b/>
                <w:bCs/>
                <w:sz w:val="20"/>
                <w:szCs w:val="20"/>
              </w:rPr>
            </w:pPr>
          </w:p>
          <w:p w14:paraId="39A8D2D6" w14:textId="77777777" w:rsidR="00B16059" w:rsidRDefault="00B16059" w:rsidP="0096361A">
            <w:pPr>
              <w:ind w:right="-1"/>
              <w:jc w:val="center"/>
              <w:rPr>
                <w:rFonts w:asciiTheme="minorBidi" w:hAnsiTheme="minorBidi"/>
                <w:b/>
                <w:bCs/>
                <w:sz w:val="20"/>
                <w:szCs w:val="20"/>
              </w:rPr>
            </w:pPr>
          </w:p>
          <w:p w14:paraId="3CC7DCF9" w14:textId="77777777" w:rsidR="00B16059" w:rsidRDefault="00B16059" w:rsidP="0096361A">
            <w:pPr>
              <w:ind w:right="-1"/>
              <w:jc w:val="center"/>
              <w:rPr>
                <w:rFonts w:asciiTheme="minorBidi" w:hAnsiTheme="minorBidi"/>
                <w:b/>
                <w:bCs/>
                <w:sz w:val="20"/>
                <w:szCs w:val="20"/>
              </w:rPr>
            </w:pPr>
          </w:p>
          <w:p w14:paraId="57E27EEB" w14:textId="77777777" w:rsidR="00B16059" w:rsidRDefault="00B16059" w:rsidP="0096361A">
            <w:pPr>
              <w:ind w:right="-1"/>
              <w:jc w:val="center"/>
              <w:rPr>
                <w:rFonts w:asciiTheme="minorBidi" w:hAnsiTheme="minorBidi"/>
                <w:b/>
                <w:bCs/>
                <w:sz w:val="20"/>
                <w:szCs w:val="20"/>
              </w:rPr>
            </w:pPr>
          </w:p>
          <w:p w14:paraId="5BB1D8D6" w14:textId="77777777" w:rsidR="00B16059" w:rsidRDefault="00B16059" w:rsidP="0096361A">
            <w:pPr>
              <w:ind w:right="-1"/>
              <w:jc w:val="center"/>
              <w:rPr>
                <w:rFonts w:asciiTheme="minorBidi" w:hAnsiTheme="minorBidi"/>
                <w:b/>
                <w:bCs/>
                <w:sz w:val="20"/>
                <w:szCs w:val="20"/>
              </w:rPr>
            </w:pPr>
          </w:p>
          <w:p w14:paraId="17D5E3CA" w14:textId="77777777" w:rsidR="00B16059" w:rsidRDefault="00B16059" w:rsidP="0096361A">
            <w:pPr>
              <w:ind w:right="-1"/>
              <w:jc w:val="center"/>
              <w:rPr>
                <w:rFonts w:asciiTheme="minorBidi" w:hAnsiTheme="minorBidi"/>
                <w:b/>
                <w:bCs/>
                <w:sz w:val="20"/>
                <w:szCs w:val="20"/>
              </w:rPr>
            </w:pPr>
          </w:p>
          <w:p w14:paraId="55E9AA8F" w14:textId="77777777" w:rsidR="00B16059" w:rsidRPr="005B17CB" w:rsidRDefault="00B16059" w:rsidP="0096361A">
            <w:pPr>
              <w:ind w:right="-1"/>
              <w:jc w:val="center"/>
              <w:rPr>
                <w:rFonts w:asciiTheme="minorBidi" w:hAnsiTheme="minorBidi"/>
                <w:b/>
                <w:bCs/>
                <w:sz w:val="20"/>
                <w:szCs w:val="20"/>
              </w:rPr>
            </w:pPr>
          </w:p>
          <w:p w14:paraId="5193D5FE" w14:textId="70969621" w:rsidR="00F932FE" w:rsidRDefault="00F932FE" w:rsidP="0096361A">
            <w:pPr>
              <w:ind w:right="-1"/>
              <w:jc w:val="center"/>
              <w:rPr>
                <w:rFonts w:asciiTheme="minorBidi" w:hAnsiTheme="minorBidi"/>
                <w:b/>
                <w:bCs/>
                <w:color w:val="FF0000"/>
                <w:sz w:val="20"/>
                <w:szCs w:val="20"/>
              </w:rPr>
            </w:pPr>
          </w:p>
          <w:p w14:paraId="5C0A5810" w14:textId="31D661DC" w:rsidR="00F17A0D" w:rsidRDefault="00F17A0D" w:rsidP="0096361A">
            <w:pPr>
              <w:ind w:right="-1"/>
              <w:jc w:val="center"/>
              <w:rPr>
                <w:rFonts w:asciiTheme="minorBidi" w:hAnsiTheme="minorBidi"/>
                <w:b/>
                <w:bCs/>
                <w:color w:val="FF0000"/>
                <w:sz w:val="20"/>
                <w:szCs w:val="20"/>
              </w:rPr>
            </w:pPr>
          </w:p>
          <w:p w14:paraId="1AA2EDFB" w14:textId="4C258A53" w:rsidR="00F17A0D" w:rsidRDefault="00F17A0D" w:rsidP="0096361A">
            <w:pPr>
              <w:ind w:right="-1"/>
              <w:jc w:val="center"/>
              <w:rPr>
                <w:rFonts w:asciiTheme="minorBidi" w:hAnsiTheme="minorBidi"/>
                <w:b/>
                <w:bCs/>
                <w:color w:val="FF0000"/>
                <w:sz w:val="20"/>
                <w:szCs w:val="20"/>
              </w:rPr>
            </w:pPr>
          </w:p>
          <w:p w14:paraId="6728F5A0" w14:textId="77777777" w:rsidR="00E012B5" w:rsidRDefault="00E012B5" w:rsidP="0096361A">
            <w:pPr>
              <w:ind w:right="-1"/>
              <w:jc w:val="center"/>
              <w:rPr>
                <w:rFonts w:asciiTheme="minorBidi" w:hAnsiTheme="minorBidi"/>
                <w:b/>
                <w:bCs/>
                <w:color w:val="FF0000"/>
                <w:sz w:val="20"/>
                <w:szCs w:val="20"/>
              </w:rPr>
            </w:pPr>
          </w:p>
          <w:p w14:paraId="6DBC3080" w14:textId="6AE3AD6F" w:rsidR="0007278A" w:rsidRPr="005B17CB" w:rsidRDefault="00AF3F26" w:rsidP="0096361A">
            <w:pPr>
              <w:ind w:right="-1"/>
              <w:jc w:val="center"/>
              <w:rPr>
                <w:rFonts w:asciiTheme="minorBidi" w:hAnsiTheme="minorBidi"/>
                <w:b/>
                <w:bCs/>
                <w:color w:val="FF0000"/>
                <w:sz w:val="20"/>
                <w:szCs w:val="20"/>
              </w:rPr>
            </w:pPr>
            <w:r>
              <w:rPr>
                <w:rFonts w:asciiTheme="minorBidi" w:hAnsiTheme="minorBidi"/>
                <w:b/>
                <w:bCs/>
                <w:color w:val="FF0000"/>
                <w:sz w:val="20"/>
                <w:szCs w:val="20"/>
              </w:rPr>
              <w:t>1</w:t>
            </w:r>
            <w:r w:rsidR="0007278A" w:rsidRPr="005B17CB">
              <w:rPr>
                <w:rFonts w:asciiTheme="minorBidi" w:hAnsiTheme="minorBidi"/>
                <w:b/>
                <w:bCs/>
                <w:color w:val="FF0000"/>
                <w:sz w:val="20"/>
                <w:szCs w:val="20"/>
              </w:rPr>
              <w:t xml:space="preserve">7/09/1948 Magnicidio de Bernadotte </w:t>
            </w:r>
          </w:p>
          <w:p w14:paraId="55675165" w14:textId="75CA8640" w:rsidR="0007278A" w:rsidRPr="005B17CB" w:rsidRDefault="0007278A" w:rsidP="0096361A">
            <w:pPr>
              <w:ind w:right="-1"/>
              <w:jc w:val="center"/>
              <w:rPr>
                <w:rFonts w:asciiTheme="minorBidi" w:hAnsiTheme="minorBidi"/>
                <w:b/>
                <w:bCs/>
                <w:sz w:val="20"/>
                <w:szCs w:val="20"/>
              </w:rPr>
            </w:pPr>
          </w:p>
          <w:p w14:paraId="2486D7F7" w14:textId="6FA5DF22" w:rsidR="00457B92" w:rsidRDefault="00457B92" w:rsidP="0096361A">
            <w:pPr>
              <w:ind w:right="-1"/>
              <w:jc w:val="center"/>
              <w:rPr>
                <w:rFonts w:asciiTheme="minorBidi" w:hAnsiTheme="minorBidi"/>
                <w:b/>
                <w:bCs/>
                <w:sz w:val="20"/>
                <w:szCs w:val="20"/>
              </w:rPr>
            </w:pPr>
          </w:p>
          <w:p w14:paraId="496E041A" w14:textId="4D9B63A5" w:rsidR="00F2372E" w:rsidRDefault="00F2372E" w:rsidP="0096361A">
            <w:pPr>
              <w:ind w:right="-1"/>
              <w:jc w:val="center"/>
              <w:rPr>
                <w:rFonts w:asciiTheme="minorBidi" w:hAnsiTheme="minorBidi"/>
                <w:b/>
                <w:bCs/>
                <w:sz w:val="20"/>
                <w:szCs w:val="20"/>
              </w:rPr>
            </w:pPr>
          </w:p>
          <w:p w14:paraId="5D4A9C2A" w14:textId="55706031" w:rsidR="00B438BF" w:rsidRDefault="00B438BF" w:rsidP="0096361A">
            <w:pPr>
              <w:ind w:right="-1"/>
              <w:jc w:val="center"/>
              <w:rPr>
                <w:rFonts w:asciiTheme="minorBidi" w:hAnsiTheme="minorBidi"/>
                <w:b/>
                <w:bCs/>
                <w:sz w:val="20"/>
                <w:szCs w:val="20"/>
              </w:rPr>
            </w:pPr>
          </w:p>
          <w:p w14:paraId="532709EC" w14:textId="2759EC68" w:rsidR="00B438BF" w:rsidRDefault="00B438BF" w:rsidP="0096361A">
            <w:pPr>
              <w:ind w:right="-1"/>
              <w:jc w:val="center"/>
              <w:rPr>
                <w:rFonts w:asciiTheme="minorBidi" w:hAnsiTheme="minorBidi"/>
                <w:b/>
                <w:bCs/>
                <w:sz w:val="20"/>
                <w:szCs w:val="20"/>
              </w:rPr>
            </w:pPr>
          </w:p>
          <w:p w14:paraId="3FCF2BEC" w14:textId="77777777" w:rsidR="00B438BF" w:rsidRPr="005B17CB" w:rsidRDefault="00B438BF" w:rsidP="0096361A">
            <w:pPr>
              <w:ind w:right="-1"/>
              <w:jc w:val="center"/>
              <w:rPr>
                <w:rFonts w:asciiTheme="minorBidi" w:hAnsiTheme="minorBidi"/>
                <w:b/>
                <w:bCs/>
                <w:sz w:val="20"/>
                <w:szCs w:val="20"/>
              </w:rPr>
            </w:pPr>
          </w:p>
          <w:p w14:paraId="496C49C8" w14:textId="2E19E67D" w:rsidR="0041305D" w:rsidRDefault="0041305D" w:rsidP="0096361A">
            <w:pPr>
              <w:ind w:right="-1"/>
              <w:jc w:val="center"/>
              <w:rPr>
                <w:rFonts w:asciiTheme="minorBidi" w:hAnsiTheme="minorBidi"/>
                <w:b/>
                <w:bCs/>
                <w:sz w:val="20"/>
                <w:szCs w:val="20"/>
              </w:rPr>
            </w:pPr>
          </w:p>
          <w:p w14:paraId="27766CAB" w14:textId="77777777" w:rsidR="000A746A" w:rsidRDefault="000A746A" w:rsidP="0096361A">
            <w:pPr>
              <w:ind w:right="-1"/>
              <w:jc w:val="center"/>
              <w:rPr>
                <w:rFonts w:asciiTheme="minorBidi" w:hAnsiTheme="minorBidi"/>
                <w:b/>
                <w:bCs/>
                <w:sz w:val="20"/>
                <w:szCs w:val="20"/>
              </w:rPr>
            </w:pPr>
          </w:p>
          <w:p w14:paraId="28CA9338" w14:textId="401CD0B0" w:rsidR="000A746A" w:rsidRDefault="000A746A" w:rsidP="0096361A">
            <w:pPr>
              <w:ind w:right="-1"/>
              <w:jc w:val="center"/>
              <w:rPr>
                <w:rFonts w:asciiTheme="minorBidi" w:hAnsiTheme="minorBidi"/>
                <w:b/>
                <w:bCs/>
                <w:sz w:val="20"/>
                <w:szCs w:val="20"/>
              </w:rPr>
            </w:pPr>
          </w:p>
          <w:p w14:paraId="5454F5C8" w14:textId="77777777" w:rsidR="000014F0" w:rsidRDefault="000014F0" w:rsidP="0096361A">
            <w:pPr>
              <w:ind w:right="-1"/>
              <w:jc w:val="center"/>
              <w:rPr>
                <w:rFonts w:asciiTheme="minorBidi" w:hAnsiTheme="minorBidi"/>
                <w:b/>
                <w:bCs/>
                <w:sz w:val="20"/>
                <w:szCs w:val="20"/>
                <w:highlight w:val="cyan"/>
              </w:rPr>
            </w:pPr>
          </w:p>
          <w:p w14:paraId="30EE5BB6" w14:textId="66BF4F60" w:rsidR="00F86566" w:rsidRPr="005B17CB" w:rsidRDefault="00F86566" w:rsidP="0096361A">
            <w:pPr>
              <w:ind w:right="-1"/>
              <w:jc w:val="center"/>
              <w:rPr>
                <w:rFonts w:asciiTheme="minorBidi" w:hAnsiTheme="minorBidi"/>
                <w:b/>
                <w:bCs/>
                <w:sz w:val="20"/>
                <w:szCs w:val="20"/>
                <w:highlight w:val="cyan"/>
              </w:rPr>
            </w:pPr>
            <w:r w:rsidRPr="005B17CB">
              <w:rPr>
                <w:rFonts w:asciiTheme="minorBidi" w:hAnsiTheme="minorBidi"/>
                <w:b/>
                <w:bCs/>
                <w:sz w:val="20"/>
                <w:szCs w:val="20"/>
                <w:highlight w:val="cyan"/>
              </w:rPr>
              <w:t>11/12/1948</w:t>
            </w:r>
          </w:p>
          <w:p w14:paraId="5AB36DB7" w14:textId="77777777" w:rsidR="00F86566" w:rsidRPr="005B17CB" w:rsidRDefault="00F86566" w:rsidP="0096361A">
            <w:pPr>
              <w:ind w:right="-1"/>
              <w:jc w:val="center"/>
              <w:rPr>
                <w:rFonts w:asciiTheme="minorBidi" w:hAnsiTheme="minorBidi"/>
                <w:b/>
                <w:bCs/>
                <w:sz w:val="20"/>
                <w:szCs w:val="20"/>
                <w:highlight w:val="cyan"/>
              </w:rPr>
            </w:pPr>
            <w:r w:rsidRPr="005B17CB">
              <w:rPr>
                <w:rFonts w:asciiTheme="minorBidi" w:hAnsiTheme="minorBidi"/>
                <w:b/>
                <w:bCs/>
                <w:sz w:val="20"/>
                <w:szCs w:val="20"/>
                <w:highlight w:val="cyan"/>
              </w:rPr>
              <w:t>Resolución</w:t>
            </w:r>
          </w:p>
          <w:p w14:paraId="7A8509E7" w14:textId="3176E84A" w:rsidR="00F86566" w:rsidRPr="005B17CB" w:rsidRDefault="00F86566" w:rsidP="0096361A">
            <w:pPr>
              <w:ind w:right="-1"/>
              <w:jc w:val="center"/>
              <w:rPr>
                <w:rFonts w:asciiTheme="minorBidi" w:hAnsiTheme="minorBidi"/>
                <w:b/>
                <w:bCs/>
                <w:sz w:val="20"/>
                <w:szCs w:val="20"/>
              </w:rPr>
            </w:pPr>
            <w:r w:rsidRPr="005B17CB">
              <w:rPr>
                <w:rFonts w:asciiTheme="minorBidi" w:hAnsiTheme="minorBidi"/>
                <w:b/>
                <w:bCs/>
                <w:sz w:val="20"/>
                <w:szCs w:val="20"/>
                <w:highlight w:val="cyan"/>
              </w:rPr>
              <w:t>AGNU</w:t>
            </w:r>
            <w:r w:rsidR="00CB5134" w:rsidRPr="005B17CB">
              <w:rPr>
                <w:rFonts w:asciiTheme="minorBidi" w:hAnsiTheme="minorBidi"/>
                <w:b/>
                <w:bCs/>
                <w:sz w:val="20"/>
                <w:szCs w:val="20"/>
                <w:highlight w:val="cyan"/>
              </w:rPr>
              <w:t xml:space="preserve"> 194 (III)</w:t>
            </w:r>
          </w:p>
        </w:tc>
        <w:tc>
          <w:tcPr>
            <w:tcW w:w="3889" w:type="pct"/>
          </w:tcPr>
          <w:p w14:paraId="7E0A8021" w14:textId="1C9BFB74" w:rsidR="00E11B5E" w:rsidRDefault="00C74823" w:rsidP="00617689">
            <w:pPr>
              <w:ind w:right="-1"/>
              <w:jc w:val="both"/>
              <w:rPr>
                <w:rFonts w:asciiTheme="minorBidi" w:hAnsiTheme="minorBidi"/>
                <w:color w:val="C00000"/>
                <w:sz w:val="20"/>
                <w:szCs w:val="20"/>
              </w:rPr>
            </w:pPr>
            <w:bookmarkStart w:id="15" w:name="_Hlk152672427"/>
            <w:r w:rsidRPr="005B17CB">
              <w:rPr>
                <w:rFonts w:asciiTheme="minorBidi" w:hAnsiTheme="minorBidi"/>
                <w:b/>
                <w:bCs/>
                <w:sz w:val="20"/>
                <w:szCs w:val="20"/>
                <w:highlight w:val="yellow"/>
                <w:u w:val="single"/>
              </w:rPr>
              <w:lastRenderedPageBreak/>
              <w:t>La p</w:t>
            </w:r>
            <w:r w:rsidR="00D65E31" w:rsidRPr="005B17CB">
              <w:rPr>
                <w:rFonts w:asciiTheme="minorBidi" w:hAnsiTheme="minorBidi"/>
                <w:b/>
                <w:bCs/>
                <w:sz w:val="20"/>
                <w:szCs w:val="20"/>
                <w:highlight w:val="yellow"/>
                <w:u w:val="single"/>
              </w:rPr>
              <w:t>rimera guerra árabe-israelí</w:t>
            </w:r>
            <w:r w:rsidR="00D7213E" w:rsidRPr="005B17CB">
              <w:rPr>
                <w:rStyle w:val="Refdenotaalpie"/>
                <w:rFonts w:asciiTheme="minorBidi" w:hAnsiTheme="minorBidi"/>
                <w:sz w:val="20"/>
                <w:szCs w:val="20"/>
              </w:rPr>
              <w:footnoteReference w:id="62"/>
            </w:r>
            <w:r w:rsidR="00D65E31" w:rsidRPr="005B17CB">
              <w:rPr>
                <w:rFonts w:asciiTheme="minorBidi" w:hAnsiTheme="minorBidi"/>
                <w:sz w:val="20"/>
                <w:szCs w:val="20"/>
              </w:rPr>
              <w:t xml:space="preserve"> </w:t>
            </w:r>
            <w:r w:rsidR="004A4B5A" w:rsidRPr="005B17CB">
              <w:rPr>
                <w:rFonts w:asciiTheme="minorBidi" w:hAnsiTheme="minorBidi"/>
                <w:sz w:val="20"/>
                <w:szCs w:val="20"/>
              </w:rPr>
              <w:t xml:space="preserve">se inició </w:t>
            </w:r>
            <w:r w:rsidR="00D65E31" w:rsidRPr="005B17CB">
              <w:rPr>
                <w:rFonts w:asciiTheme="minorBidi" w:hAnsiTheme="minorBidi"/>
                <w:sz w:val="20"/>
                <w:szCs w:val="20"/>
              </w:rPr>
              <w:t>al día siguiente de la Declaración de Independencia por cinco estados á</w:t>
            </w:r>
            <w:r w:rsidR="00D12C90">
              <w:rPr>
                <w:rFonts w:asciiTheme="minorBidi" w:hAnsiTheme="minorBidi"/>
                <w:sz w:val="20"/>
                <w:szCs w:val="20"/>
              </w:rPr>
              <w:t>rabes inconformes con dicha declaración unilateral</w:t>
            </w:r>
            <w:r w:rsidR="00BB0A19" w:rsidRPr="005B17CB">
              <w:rPr>
                <w:rFonts w:asciiTheme="minorBidi" w:hAnsiTheme="minorBidi"/>
                <w:sz w:val="20"/>
                <w:szCs w:val="20"/>
              </w:rPr>
              <w:t xml:space="preserve"> (Egipto, Líbano, Iraq, Jordania y Siria)</w:t>
            </w:r>
            <w:r w:rsidR="00D65E31" w:rsidRPr="005B17CB">
              <w:rPr>
                <w:rFonts w:asciiTheme="minorBidi" w:hAnsiTheme="minorBidi"/>
                <w:sz w:val="20"/>
                <w:szCs w:val="20"/>
              </w:rPr>
              <w:t xml:space="preserve"> </w:t>
            </w:r>
            <w:r w:rsidR="00D65E31" w:rsidRPr="005B17CB">
              <w:rPr>
                <w:rFonts w:asciiTheme="minorBidi" w:hAnsiTheme="minorBidi"/>
                <w:sz w:val="20"/>
                <w:szCs w:val="20"/>
                <w:u w:val="single"/>
              </w:rPr>
              <w:t xml:space="preserve">y </w:t>
            </w:r>
            <w:r w:rsidR="004A4B5A" w:rsidRPr="005B17CB">
              <w:rPr>
                <w:rFonts w:asciiTheme="minorBidi" w:hAnsiTheme="minorBidi"/>
                <w:sz w:val="20"/>
                <w:szCs w:val="20"/>
                <w:u w:val="single"/>
              </w:rPr>
              <w:t xml:space="preserve">supuso </w:t>
            </w:r>
            <w:r w:rsidR="00D65E31" w:rsidRPr="005B17CB">
              <w:rPr>
                <w:rFonts w:asciiTheme="minorBidi" w:hAnsiTheme="minorBidi"/>
                <w:sz w:val="20"/>
                <w:szCs w:val="20"/>
                <w:u w:val="single"/>
              </w:rPr>
              <w:t xml:space="preserve">la </w:t>
            </w:r>
            <w:r w:rsidR="00D65E31" w:rsidRPr="005B17CB">
              <w:rPr>
                <w:rFonts w:asciiTheme="minorBidi" w:hAnsiTheme="minorBidi"/>
                <w:b/>
                <w:bCs/>
                <w:sz w:val="20"/>
                <w:szCs w:val="20"/>
                <w:highlight w:val="yellow"/>
                <w:u w:val="single"/>
              </w:rPr>
              <w:t>expulsión</w:t>
            </w:r>
            <w:r w:rsidR="00FF4D7D">
              <w:rPr>
                <w:rFonts w:asciiTheme="minorBidi" w:hAnsiTheme="minorBidi"/>
                <w:b/>
                <w:bCs/>
                <w:sz w:val="20"/>
                <w:szCs w:val="20"/>
                <w:highlight w:val="yellow"/>
                <w:u w:val="single"/>
              </w:rPr>
              <w:t xml:space="preserve"> </w:t>
            </w:r>
            <w:r w:rsidR="00D65E31" w:rsidRPr="005B17CB">
              <w:rPr>
                <w:rFonts w:asciiTheme="minorBidi" w:hAnsiTheme="minorBidi"/>
                <w:b/>
                <w:bCs/>
                <w:sz w:val="20"/>
                <w:szCs w:val="20"/>
                <w:highlight w:val="yellow"/>
                <w:u w:val="single"/>
              </w:rPr>
              <w:t xml:space="preserve">de </w:t>
            </w:r>
            <w:r w:rsidR="004A4B5A" w:rsidRPr="005B17CB">
              <w:rPr>
                <w:rFonts w:asciiTheme="minorBidi" w:hAnsiTheme="minorBidi"/>
                <w:b/>
                <w:bCs/>
                <w:sz w:val="20"/>
                <w:szCs w:val="20"/>
                <w:highlight w:val="yellow"/>
                <w:u w:val="single"/>
              </w:rPr>
              <w:t>750.000</w:t>
            </w:r>
            <w:r w:rsidR="00D65E31" w:rsidRPr="005B17CB">
              <w:rPr>
                <w:rFonts w:asciiTheme="minorBidi" w:hAnsiTheme="minorBidi"/>
                <w:b/>
                <w:bCs/>
                <w:sz w:val="20"/>
                <w:szCs w:val="20"/>
                <w:highlight w:val="yellow"/>
                <w:u w:val="single"/>
              </w:rPr>
              <w:t xml:space="preserve"> Palestinos</w:t>
            </w:r>
            <w:r w:rsidR="00D65E31" w:rsidRPr="005B17CB">
              <w:rPr>
                <w:rFonts w:asciiTheme="minorBidi" w:hAnsiTheme="minorBidi"/>
                <w:sz w:val="20"/>
                <w:szCs w:val="20"/>
                <w:u w:val="single"/>
              </w:rPr>
              <w:t xml:space="preserve"> por tropas israelíes, la llamada </w:t>
            </w:r>
            <w:proofErr w:type="spellStart"/>
            <w:r w:rsidR="00940DDC" w:rsidRPr="005B17CB">
              <w:rPr>
                <w:rFonts w:asciiTheme="minorBidi" w:hAnsiTheme="minorBidi"/>
                <w:b/>
                <w:bCs/>
                <w:color w:val="FF0000"/>
                <w:sz w:val="20"/>
                <w:szCs w:val="20"/>
                <w:u w:val="single"/>
              </w:rPr>
              <w:t>Nak</w:t>
            </w:r>
            <w:r w:rsidR="00D65E31" w:rsidRPr="005B17CB">
              <w:rPr>
                <w:rFonts w:asciiTheme="minorBidi" w:hAnsiTheme="minorBidi"/>
                <w:b/>
                <w:bCs/>
                <w:color w:val="FF0000"/>
                <w:sz w:val="20"/>
                <w:szCs w:val="20"/>
                <w:u w:val="single"/>
              </w:rPr>
              <w:t>ba</w:t>
            </w:r>
            <w:proofErr w:type="spellEnd"/>
            <w:r w:rsidR="0053054B">
              <w:rPr>
                <w:rStyle w:val="Refdenotaalpie"/>
                <w:rFonts w:asciiTheme="minorBidi" w:hAnsiTheme="minorBidi"/>
                <w:b/>
                <w:bCs/>
                <w:color w:val="FF0000"/>
                <w:sz w:val="20"/>
                <w:szCs w:val="20"/>
                <w:u w:val="single"/>
              </w:rPr>
              <w:footnoteReference w:id="63"/>
            </w:r>
            <w:r w:rsidR="00D65E31" w:rsidRPr="005B17CB">
              <w:rPr>
                <w:rFonts w:asciiTheme="minorBidi" w:hAnsiTheme="minorBidi"/>
                <w:b/>
                <w:bCs/>
                <w:sz w:val="20"/>
                <w:szCs w:val="20"/>
                <w:u w:val="single"/>
              </w:rPr>
              <w:t xml:space="preserve"> o catástrofe</w:t>
            </w:r>
            <w:r w:rsidR="004E6F1F" w:rsidRPr="005B17CB">
              <w:rPr>
                <w:rFonts w:asciiTheme="minorBidi" w:hAnsiTheme="minorBidi"/>
                <w:sz w:val="20"/>
                <w:szCs w:val="20"/>
              </w:rPr>
              <w:t>;</w:t>
            </w:r>
            <w:r w:rsidR="003D4B9A">
              <w:rPr>
                <w:rFonts w:asciiTheme="minorBidi" w:hAnsiTheme="minorBidi"/>
                <w:sz w:val="20"/>
                <w:szCs w:val="20"/>
              </w:rPr>
              <w:t xml:space="preserve"> </w:t>
            </w:r>
            <w:r w:rsidR="00A46F23" w:rsidRPr="005B17CB">
              <w:rPr>
                <w:rFonts w:asciiTheme="minorBidi" w:hAnsiTheme="minorBidi"/>
                <w:sz w:val="20"/>
                <w:szCs w:val="20"/>
              </w:rPr>
              <w:t>la destrucción sistemática de 5</w:t>
            </w:r>
            <w:r w:rsidR="00941675" w:rsidRPr="005B17CB">
              <w:rPr>
                <w:rFonts w:asciiTheme="minorBidi" w:hAnsiTheme="minorBidi"/>
                <w:sz w:val="20"/>
                <w:szCs w:val="20"/>
              </w:rPr>
              <w:t>31</w:t>
            </w:r>
            <w:r w:rsidR="00A46F23" w:rsidRPr="005B17CB">
              <w:rPr>
                <w:rFonts w:asciiTheme="minorBidi" w:hAnsiTheme="minorBidi"/>
                <w:sz w:val="20"/>
                <w:szCs w:val="20"/>
              </w:rPr>
              <w:t xml:space="preserve"> pueblos</w:t>
            </w:r>
            <w:r w:rsidR="00124BBA" w:rsidRPr="005B17CB">
              <w:rPr>
                <w:rFonts w:asciiTheme="minorBidi" w:hAnsiTheme="minorBidi"/>
                <w:sz w:val="20"/>
                <w:szCs w:val="20"/>
              </w:rPr>
              <w:t xml:space="preserve"> palestinos</w:t>
            </w:r>
            <w:r w:rsidR="00941675" w:rsidRPr="005B17CB">
              <w:rPr>
                <w:rFonts w:asciiTheme="minorBidi" w:hAnsiTheme="minorBidi"/>
                <w:sz w:val="20"/>
                <w:szCs w:val="20"/>
              </w:rPr>
              <w:t xml:space="preserve"> y de 11 ciudades palestinas que fueron vaciadas de sus habitantes</w:t>
            </w:r>
            <w:r w:rsidR="00941675" w:rsidRPr="005B17CB">
              <w:rPr>
                <w:rStyle w:val="Refdenotaalpie"/>
                <w:rFonts w:asciiTheme="minorBidi" w:hAnsiTheme="minorBidi"/>
                <w:sz w:val="20"/>
                <w:szCs w:val="20"/>
              </w:rPr>
              <w:footnoteReference w:id="64"/>
            </w:r>
            <w:r w:rsidR="004E6F1F" w:rsidRPr="005B17CB">
              <w:rPr>
                <w:rFonts w:asciiTheme="minorBidi" w:hAnsiTheme="minorBidi"/>
                <w:sz w:val="20"/>
                <w:szCs w:val="20"/>
              </w:rPr>
              <w:t>;</w:t>
            </w:r>
            <w:r w:rsidR="00124BBA" w:rsidRPr="005B17CB">
              <w:rPr>
                <w:rFonts w:asciiTheme="minorBidi" w:hAnsiTheme="minorBidi"/>
                <w:sz w:val="20"/>
                <w:szCs w:val="20"/>
              </w:rPr>
              <w:t xml:space="preserve"> </w:t>
            </w:r>
            <w:r w:rsidR="004E6F1F" w:rsidRPr="005B17CB">
              <w:rPr>
                <w:rFonts w:asciiTheme="minorBidi" w:hAnsiTheme="minorBidi"/>
                <w:sz w:val="20"/>
                <w:szCs w:val="20"/>
              </w:rPr>
              <w:t xml:space="preserve">centenares de miles de hectáreas de tierra confiscadas; </w:t>
            </w:r>
            <w:r w:rsidR="00D7213E" w:rsidRPr="005B17CB">
              <w:rPr>
                <w:rFonts w:asciiTheme="minorBidi" w:hAnsiTheme="minorBidi"/>
                <w:sz w:val="20"/>
                <w:szCs w:val="20"/>
              </w:rPr>
              <w:t xml:space="preserve">y </w:t>
            </w:r>
            <w:r w:rsidR="00D7213E" w:rsidRPr="005B17CB">
              <w:rPr>
                <w:rFonts w:asciiTheme="minorBidi" w:hAnsiTheme="minorBidi"/>
                <w:sz w:val="20"/>
                <w:szCs w:val="20"/>
                <w:highlight w:val="cyan"/>
              </w:rPr>
              <w:t xml:space="preserve">la </w:t>
            </w:r>
            <w:r w:rsidR="00D7213E" w:rsidRPr="005B17CB">
              <w:rPr>
                <w:rFonts w:asciiTheme="minorBidi" w:hAnsiTheme="minorBidi"/>
                <w:b/>
                <w:bCs/>
                <w:sz w:val="20"/>
                <w:szCs w:val="20"/>
                <w:highlight w:val="cyan"/>
                <w:u w:val="single"/>
              </w:rPr>
              <w:t xml:space="preserve">anexión por parte de Israel del 26% de la </w:t>
            </w:r>
            <w:r w:rsidR="00D7213E" w:rsidRPr="00E012B5">
              <w:rPr>
                <w:rFonts w:asciiTheme="minorBidi" w:hAnsiTheme="minorBidi"/>
                <w:b/>
                <w:bCs/>
                <w:sz w:val="20"/>
                <w:szCs w:val="20"/>
                <w:highlight w:val="cyan"/>
                <w:u w:val="single"/>
              </w:rPr>
              <w:t>tierra que la Resolución 181</w:t>
            </w:r>
            <w:r w:rsidR="00B71B4C" w:rsidRPr="00E012B5">
              <w:rPr>
                <w:rFonts w:asciiTheme="minorBidi" w:hAnsiTheme="minorBidi"/>
                <w:b/>
                <w:bCs/>
                <w:sz w:val="20"/>
                <w:szCs w:val="20"/>
                <w:highlight w:val="cyan"/>
                <w:u w:val="single"/>
              </w:rPr>
              <w:t xml:space="preserve"> </w:t>
            </w:r>
            <w:r w:rsidR="00D204D3" w:rsidRPr="00E012B5">
              <w:rPr>
                <w:rFonts w:asciiTheme="minorBidi" w:hAnsiTheme="minorBidi"/>
                <w:b/>
                <w:bCs/>
                <w:sz w:val="20"/>
                <w:szCs w:val="20"/>
                <w:highlight w:val="cyan"/>
                <w:u w:val="single"/>
              </w:rPr>
              <w:t>(</w:t>
            </w:r>
            <w:r w:rsidR="00B71B4C" w:rsidRPr="00E012B5">
              <w:rPr>
                <w:rFonts w:asciiTheme="minorBidi" w:hAnsiTheme="minorBidi"/>
                <w:b/>
                <w:bCs/>
                <w:sz w:val="20"/>
                <w:szCs w:val="20"/>
                <w:highlight w:val="cyan"/>
                <w:u w:val="single"/>
              </w:rPr>
              <w:t>II</w:t>
            </w:r>
            <w:r w:rsidR="00D204D3" w:rsidRPr="00E012B5">
              <w:rPr>
                <w:rFonts w:asciiTheme="minorBidi" w:hAnsiTheme="minorBidi"/>
                <w:b/>
                <w:bCs/>
                <w:sz w:val="20"/>
                <w:szCs w:val="20"/>
                <w:highlight w:val="cyan"/>
                <w:u w:val="single"/>
              </w:rPr>
              <w:t>)</w:t>
            </w:r>
            <w:r w:rsidR="00D7213E" w:rsidRPr="00E012B5">
              <w:rPr>
                <w:rFonts w:asciiTheme="minorBidi" w:hAnsiTheme="minorBidi"/>
                <w:b/>
                <w:bCs/>
                <w:sz w:val="20"/>
                <w:szCs w:val="20"/>
                <w:highlight w:val="cyan"/>
                <w:u w:val="single"/>
              </w:rPr>
              <w:t xml:space="preserve"> asignaba a los </w:t>
            </w:r>
            <w:r w:rsidR="00515CC8" w:rsidRPr="00E012B5">
              <w:rPr>
                <w:rFonts w:asciiTheme="minorBidi" w:hAnsiTheme="minorBidi"/>
                <w:b/>
                <w:bCs/>
                <w:sz w:val="20"/>
                <w:szCs w:val="20"/>
                <w:highlight w:val="cyan"/>
                <w:u w:val="single"/>
              </w:rPr>
              <w:t xml:space="preserve">árabes </w:t>
            </w:r>
            <w:r w:rsidR="00D7213E" w:rsidRPr="00E012B5">
              <w:rPr>
                <w:rFonts w:asciiTheme="minorBidi" w:hAnsiTheme="minorBidi"/>
                <w:b/>
                <w:bCs/>
                <w:sz w:val="20"/>
                <w:szCs w:val="20"/>
                <w:highlight w:val="cyan"/>
                <w:u w:val="single"/>
              </w:rPr>
              <w:t>palestinos</w:t>
            </w:r>
            <w:r w:rsidR="00B438BF">
              <w:rPr>
                <w:rFonts w:asciiTheme="minorBidi" w:hAnsiTheme="minorBidi"/>
                <w:sz w:val="20"/>
                <w:szCs w:val="20"/>
                <w:highlight w:val="cyan"/>
              </w:rPr>
              <w:t>, llegando a ocupar el 77</w:t>
            </w:r>
            <w:r w:rsidR="00C27E27">
              <w:rPr>
                <w:highlight w:val="cyan"/>
              </w:rPr>
              <w:t>% del territorio del Mandato</w:t>
            </w:r>
            <w:r w:rsidR="00C27E27">
              <w:rPr>
                <w:rStyle w:val="Refdenotaalpie"/>
                <w:rFonts w:asciiTheme="minorBidi" w:hAnsiTheme="minorBidi"/>
                <w:sz w:val="20"/>
                <w:szCs w:val="20"/>
                <w:highlight w:val="cyan"/>
              </w:rPr>
              <w:footnoteReference w:id="65"/>
            </w:r>
            <w:r w:rsidR="00D7213E" w:rsidRPr="005B17CB">
              <w:rPr>
                <w:rFonts w:asciiTheme="minorBidi" w:hAnsiTheme="minorBidi"/>
                <w:sz w:val="20"/>
                <w:szCs w:val="20"/>
              </w:rPr>
              <w:t>.</w:t>
            </w:r>
            <w:bookmarkEnd w:id="15"/>
            <w:r w:rsidR="006761D9" w:rsidRPr="005B17CB">
              <w:rPr>
                <w:rFonts w:asciiTheme="minorBidi" w:hAnsiTheme="minorBidi"/>
                <w:sz w:val="20"/>
                <w:szCs w:val="20"/>
              </w:rPr>
              <w:t xml:space="preserve"> Cisjordania quedó bajo control de Jordania y Gaza de Egipto.</w:t>
            </w:r>
            <w:r w:rsidR="0000193C" w:rsidRPr="005B17CB">
              <w:rPr>
                <w:rFonts w:asciiTheme="minorBidi" w:hAnsiTheme="minorBidi"/>
                <w:sz w:val="20"/>
                <w:szCs w:val="20"/>
              </w:rPr>
              <w:t xml:space="preserve"> </w:t>
            </w:r>
            <w:r w:rsidR="0000193C" w:rsidRPr="005B17CB">
              <w:rPr>
                <w:rFonts w:asciiTheme="minorBidi" w:hAnsiTheme="minorBidi"/>
                <w:color w:val="C00000"/>
                <w:sz w:val="20"/>
                <w:szCs w:val="20"/>
              </w:rPr>
              <w:t xml:space="preserve">Hubo </w:t>
            </w:r>
            <w:r w:rsidR="00617689" w:rsidRPr="00617689">
              <w:rPr>
                <w:rFonts w:asciiTheme="minorBidi" w:hAnsiTheme="minorBidi"/>
                <w:color w:val="C00000"/>
                <w:sz w:val="20"/>
                <w:szCs w:val="20"/>
              </w:rPr>
              <w:t>13000 muertos civiles palestinos</w:t>
            </w:r>
            <w:r w:rsidR="00617689">
              <w:rPr>
                <w:rStyle w:val="Refdenotaalpie"/>
                <w:rFonts w:asciiTheme="minorBidi" w:hAnsiTheme="minorBidi"/>
                <w:color w:val="C00000"/>
                <w:sz w:val="20"/>
                <w:szCs w:val="20"/>
              </w:rPr>
              <w:footnoteReference w:id="66"/>
            </w:r>
            <w:r w:rsidR="00617689">
              <w:rPr>
                <w:rFonts w:asciiTheme="minorBidi" w:hAnsiTheme="minorBidi"/>
                <w:color w:val="C00000"/>
                <w:sz w:val="20"/>
                <w:szCs w:val="20"/>
              </w:rPr>
              <w:t xml:space="preserve">; </w:t>
            </w:r>
            <w:r w:rsidR="0000193C" w:rsidRPr="005B17CB">
              <w:rPr>
                <w:rFonts w:asciiTheme="minorBidi" w:hAnsiTheme="minorBidi"/>
                <w:color w:val="C00000"/>
                <w:sz w:val="20"/>
                <w:szCs w:val="20"/>
              </w:rPr>
              <w:t xml:space="preserve">entre 10000 y 15000 </w:t>
            </w:r>
            <w:r w:rsidR="0000193C" w:rsidRPr="005B17CB">
              <w:rPr>
                <w:rFonts w:asciiTheme="minorBidi" w:hAnsiTheme="minorBidi"/>
                <w:b/>
                <w:bCs/>
                <w:color w:val="C00000"/>
                <w:sz w:val="20"/>
                <w:szCs w:val="20"/>
              </w:rPr>
              <w:t>muertos</w:t>
            </w:r>
            <w:r w:rsidR="0000193C" w:rsidRPr="005B17CB">
              <w:rPr>
                <w:rStyle w:val="Refdenotaalpie"/>
                <w:rFonts w:asciiTheme="minorBidi" w:hAnsiTheme="minorBidi"/>
                <w:color w:val="C00000"/>
                <w:sz w:val="20"/>
                <w:szCs w:val="20"/>
              </w:rPr>
              <w:footnoteReference w:id="67"/>
            </w:r>
            <w:r w:rsidR="0000193C" w:rsidRPr="005B17CB">
              <w:rPr>
                <w:rFonts w:asciiTheme="minorBidi" w:hAnsiTheme="minorBidi"/>
                <w:color w:val="C00000"/>
                <w:sz w:val="20"/>
                <w:szCs w:val="20"/>
              </w:rPr>
              <w:t xml:space="preserve"> en combate árabes y 6.373 israelíes (4000 soldados y 2373 civiles).</w:t>
            </w:r>
          </w:p>
          <w:p w14:paraId="52AEE8CB" w14:textId="25ADFD23" w:rsidR="00B16059" w:rsidRPr="00B16059" w:rsidRDefault="00B16059" w:rsidP="003D4B9A">
            <w:pPr>
              <w:ind w:right="-1"/>
              <w:jc w:val="both"/>
              <w:rPr>
                <w:rFonts w:asciiTheme="minorBidi" w:hAnsiTheme="minorBidi"/>
                <w:sz w:val="20"/>
                <w:szCs w:val="20"/>
              </w:rPr>
            </w:pPr>
            <w:r w:rsidRPr="00B16059">
              <w:rPr>
                <w:rFonts w:asciiTheme="minorBidi" w:hAnsiTheme="minorBidi"/>
                <w:sz w:val="20"/>
                <w:szCs w:val="20"/>
              </w:rPr>
              <w:t xml:space="preserve">Frente a la visión tradicional israelí de que los palestinos habían huido arengados por los ejércitos árabes, los </w:t>
            </w:r>
            <w:r w:rsidRPr="00B16059">
              <w:rPr>
                <w:rFonts w:asciiTheme="minorBidi" w:hAnsiTheme="minorBidi"/>
                <w:b/>
                <w:bCs/>
                <w:sz w:val="20"/>
                <w:szCs w:val="20"/>
              </w:rPr>
              <w:t>nuevos historiadores israelíes</w:t>
            </w:r>
            <w:r w:rsidRPr="005B17CB">
              <w:rPr>
                <w:rStyle w:val="Refdenotaalpie"/>
                <w:rFonts w:asciiTheme="minorBidi" w:hAnsiTheme="minorBidi"/>
                <w:b/>
                <w:bCs/>
                <w:sz w:val="20"/>
                <w:szCs w:val="20"/>
                <w:highlight w:val="yellow"/>
                <w:u w:val="single"/>
              </w:rPr>
              <w:footnoteReference w:id="68"/>
            </w:r>
            <w:r w:rsidRPr="00B16059">
              <w:rPr>
                <w:rFonts w:asciiTheme="minorBidi" w:hAnsiTheme="minorBidi"/>
                <w:sz w:val="20"/>
                <w:szCs w:val="20"/>
              </w:rPr>
              <w:t xml:space="preserve">, tras estudiar el material desclasificado parcialmente en los 80 (aunque Morris solicitó una desclasificación más amplia que fue denegada por el Tribunal Supremo israelí en 1986), sostienen que la </w:t>
            </w:r>
            <w:r w:rsidRPr="00617689">
              <w:rPr>
                <w:rFonts w:asciiTheme="minorBidi" w:hAnsiTheme="minorBidi"/>
                <w:b/>
                <w:bCs/>
                <w:sz w:val="20"/>
                <w:szCs w:val="20"/>
                <w:highlight w:val="yellow"/>
              </w:rPr>
              <w:t>población palestina fue expulsada</w:t>
            </w:r>
            <w:r w:rsidRPr="00B16059">
              <w:rPr>
                <w:rFonts w:asciiTheme="minorBidi" w:hAnsiTheme="minorBidi"/>
                <w:sz w:val="20"/>
                <w:szCs w:val="20"/>
              </w:rPr>
              <w:t xml:space="preserve"> de sus poblados y estos arrasados y borrados del mapa</w:t>
            </w:r>
            <w:r w:rsidR="00E012B5">
              <w:rPr>
                <w:rFonts w:asciiTheme="minorBidi" w:hAnsiTheme="minorBidi"/>
                <w:sz w:val="20"/>
                <w:szCs w:val="20"/>
              </w:rPr>
              <w:t xml:space="preserve"> por las tropas israelíes.</w:t>
            </w:r>
          </w:p>
          <w:p w14:paraId="2D07BF80" w14:textId="5477B2F7" w:rsidR="00740669" w:rsidRDefault="00AA447B" w:rsidP="00AA36FA">
            <w:pPr>
              <w:ind w:right="-1"/>
              <w:jc w:val="both"/>
              <w:rPr>
                <w:rFonts w:asciiTheme="minorBidi" w:hAnsiTheme="minorBidi"/>
                <w:sz w:val="20"/>
                <w:szCs w:val="20"/>
              </w:rPr>
            </w:pPr>
            <w:r>
              <w:rPr>
                <w:rFonts w:asciiTheme="minorBidi" w:hAnsiTheme="minorBidi"/>
                <w:b/>
                <w:bCs/>
                <w:color w:val="FF0000"/>
                <w:sz w:val="20"/>
                <w:szCs w:val="20"/>
              </w:rPr>
              <w:t>El</w:t>
            </w:r>
            <w:r w:rsidR="0007278A" w:rsidRPr="005B17CB">
              <w:rPr>
                <w:rFonts w:asciiTheme="minorBidi" w:hAnsiTheme="minorBidi"/>
                <w:b/>
                <w:bCs/>
                <w:color w:val="FF0000"/>
                <w:sz w:val="20"/>
                <w:szCs w:val="20"/>
              </w:rPr>
              <w:t xml:space="preserve"> 17 de septiembre de 1948</w:t>
            </w:r>
            <w:r w:rsidR="00124BBA" w:rsidRPr="005B17CB">
              <w:rPr>
                <w:rFonts w:asciiTheme="minorBidi" w:hAnsiTheme="minorBidi"/>
                <w:b/>
                <w:bCs/>
                <w:color w:val="FF0000"/>
                <w:sz w:val="20"/>
                <w:szCs w:val="20"/>
              </w:rPr>
              <w:t>,</w:t>
            </w:r>
            <w:r w:rsidR="0007278A" w:rsidRPr="005B17CB">
              <w:rPr>
                <w:rFonts w:asciiTheme="minorBidi" w:hAnsiTheme="minorBidi"/>
                <w:b/>
                <w:bCs/>
                <w:color w:val="FF0000"/>
                <w:sz w:val="20"/>
                <w:szCs w:val="20"/>
              </w:rPr>
              <w:t xml:space="preserve"> </w:t>
            </w:r>
            <w:r w:rsidR="00B16059">
              <w:rPr>
                <w:rFonts w:asciiTheme="minorBidi" w:hAnsiTheme="minorBidi"/>
                <w:b/>
                <w:bCs/>
                <w:color w:val="FF0000"/>
                <w:sz w:val="20"/>
                <w:szCs w:val="20"/>
              </w:rPr>
              <w:t xml:space="preserve">el sueco </w:t>
            </w:r>
            <w:proofErr w:type="spellStart"/>
            <w:r w:rsidR="0007278A" w:rsidRPr="005B17CB">
              <w:rPr>
                <w:rFonts w:asciiTheme="minorBidi" w:hAnsiTheme="minorBidi"/>
                <w:b/>
                <w:bCs/>
                <w:color w:val="FF0000"/>
                <w:sz w:val="20"/>
                <w:szCs w:val="20"/>
              </w:rPr>
              <w:t>Folke</w:t>
            </w:r>
            <w:proofErr w:type="spellEnd"/>
            <w:r w:rsidR="0007278A" w:rsidRPr="005B17CB">
              <w:rPr>
                <w:rFonts w:asciiTheme="minorBidi" w:hAnsiTheme="minorBidi"/>
                <w:b/>
                <w:bCs/>
                <w:color w:val="FF0000"/>
                <w:sz w:val="20"/>
                <w:szCs w:val="20"/>
              </w:rPr>
              <w:t xml:space="preserve"> Bernadotte</w:t>
            </w:r>
            <w:r w:rsidR="00564865" w:rsidRPr="005B17CB">
              <w:rPr>
                <w:rStyle w:val="Refdenotaalpie"/>
                <w:rFonts w:asciiTheme="minorBidi" w:hAnsiTheme="minorBidi"/>
                <w:b/>
                <w:bCs/>
                <w:color w:val="FF0000"/>
                <w:sz w:val="20"/>
                <w:szCs w:val="20"/>
              </w:rPr>
              <w:footnoteReference w:id="69"/>
            </w:r>
            <w:r w:rsidR="0007278A" w:rsidRPr="005B17CB">
              <w:rPr>
                <w:rFonts w:asciiTheme="minorBidi" w:hAnsiTheme="minorBidi"/>
                <w:sz w:val="20"/>
                <w:szCs w:val="20"/>
              </w:rPr>
              <w:t xml:space="preserve">, </w:t>
            </w:r>
            <w:r w:rsidR="0007278A" w:rsidRPr="005B17CB">
              <w:rPr>
                <w:rFonts w:asciiTheme="minorBidi" w:hAnsiTheme="minorBidi"/>
                <w:b/>
                <w:bCs/>
                <w:color w:val="FF0000"/>
                <w:sz w:val="20"/>
                <w:szCs w:val="20"/>
              </w:rPr>
              <w:t>primer mediador de la historia de la ONU</w:t>
            </w:r>
            <w:r w:rsidR="0007278A" w:rsidRPr="005B17CB">
              <w:rPr>
                <w:rFonts w:asciiTheme="minorBidi" w:hAnsiTheme="minorBidi"/>
                <w:sz w:val="20"/>
                <w:szCs w:val="20"/>
              </w:rPr>
              <w:t xml:space="preserve"> </w:t>
            </w:r>
            <w:r w:rsidR="0007278A" w:rsidRPr="005B17CB">
              <w:rPr>
                <w:rFonts w:asciiTheme="minorBidi" w:hAnsiTheme="minorBidi"/>
                <w:b/>
                <w:bCs/>
                <w:color w:val="FF0000"/>
                <w:sz w:val="20"/>
                <w:szCs w:val="20"/>
              </w:rPr>
              <w:t xml:space="preserve">fue asesinado en Jerusalén </w:t>
            </w:r>
            <w:r w:rsidR="0007278A" w:rsidRPr="005B17CB">
              <w:rPr>
                <w:rFonts w:asciiTheme="minorBidi" w:hAnsiTheme="minorBidi"/>
                <w:sz w:val="20"/>
                <w:szCs w:val="20"/>
              </w:rPr>
              <w:t xml:space="preserve">por Yeshua Cohen, un </w:t>
            </w:r>
            <w:r w:rsidR="00C27E27" w:rsidRPr="00C27E27">
              <w:rPr>
                <w:rFonts w:asciiTheme="minorBidi" w:hAnsiTheme="minorBidi"/>
                <w:b/>
                <w:bCs/>
                <w:color w:val="FF0000"/>
                <w:sz w:val="20"/>
                <w:szCs w:val="20"/>
              </w:rPr>
              <w:t>terrorista</w:t>
            </w:r>
            <w:r w:rsidR="0007278A" w:rsidRPr="005B17CB">
              <w:rPr>
                <w:rFonts w:asciiTheme="minorBidi" w:hAnsiTheme="minorBidi"/>
                <w:b/>
                <w:bCs/>
                <w:color w:val="FF0000"/>
                <w:sz w:val="20"/>
                <w:szCs w:val="20"/>
              </w:rPr>
              <w:t xml:space="preserve"> sionista israelí</w:t>
            </w:r>
            <w:r w:rsidR="0007278A" w:rsidRPr="005B17CB">
              <w:rPr>
                <w:rFonts w:asciiTheme="minorBidi" w:hAnsiTheme="minorBidi"/>
                <w:sz w:val="20"/>
                <w:szCs w:val="20"/>
              </w:rPr>
              <w:t xml:space="preserve"> que pertenecía </w:t>
            </w:r>
            <w:r w:rsidR="00C27E27">
              <w:rPr>
                <w:rFonts w:asciiTheme="minorBidi" w:hAnsiTheme="minorBidi"/>
                <w:sz w:val="20"/>
                <w:szCs w:val="20"/>
              </w:rPr>
              <w:t xml:space="preserve">a </w:t>
            </w:r>
            <w:r w:rsidR="00AA36FA">
              <w:rPr>
                <w:rFonts w:asciiTheme="minorBidi" w:hAnsiTheme="minorBidi"/>
                <w:sz w:val="20"/>
                <w:szCs w:val="20"/>
              </w:rPr>
              <w:t>Lehi</w:t>
            </w:r>
            <w:r w:rsidR="00617689">
              <w:rPr>
                <w:rFonts w:asciiTheme="minorBidi" w:hAnsiTheme="minorBidi"/>
                <w:sz w:val="20"/>
                <w:szCs w:val="20"/>
              </w:rPr>
              <w:t>,</w:t>
            </w:r>
            <w:r w:rsidR="00AA36FA">
              <w:rPr>
                <w:rFonts w:asciiTheme="minorBidi" w:hAnsiTheme="minorBidi"/>
                <w:sz w:val="20"/>
                <w:szCs w:val="20"/>
              </w:rPr>
              <w:t xml:space="preserve"> </w:t>
            </w:r>
            <w:r w:rsidR="0007278A" w:rsidRPr="005B17CB">
              <w:rPr>
                <w:rFonts w:asciiTheme="minorBidi" w:hAnsiTheme="minorBidi"/>
                <w:sz w:val="20"/>
                <w:szCs w:val="20"/>
              </w:rPr>
              <w:t xml:space="preserve">en un magnicidio planificado por cuatro hombres, uno de ellos </w:t>
            </w:r>
            <w:proofErr w:type="spellStart"/>
            <w:r w:rsidR="0007278A" w:rsidRPr="005B17CB">
              <w:rPr>
                <w:rFonts w:asciiTheme="minorBidi" w:hAnsiTheme="minorBidi"/>
                <w:sz w:val="20"/>
                <w:szCs w:val="20"/>
              </w:rPr>
              <w:t>Yitzak</w:t>
            </w:r>
            <w:proofErr w:type="spellEnd"/>
            <w:r w:rsidR="0007278A" w:rsidRPr="005B17CB">
              <w:rPr>
                <w:rFonts w:asciiTheme="minorBidi" w:hAnsiTheme="minorBidi"/>
                <w:sz w:val="20"/>
                <w:szCs w:val="20"/>
              </w:rPr>
              <w:t xml:space="preserve"> </w:t>
            </w:r>
            <w:proofErr w:type="spellStart"/>
            <w:r w:rsidR="0007278A" w:rsidRPr="005B17CB">
              <w:rPr>
                <w:rFonts w:asciiTheme="minorBidi" w:hAnsiTheme="minorBidi"/>
                <w:sz w:val="20"/>
                <w:szCs w:val="20"/>
              </w:rPr>
              <w:t>Yezernitsky</w:t>
            </w:r>
            <w:proofErr w:type="spellEnd"/>
            <w:r w:rsidR="0007278A" w:rsidRPr="005B17CB">
              <w:rPr>
                <w:rFonts w:asciiTheme="minorBidi" w:hAnsiTheme="minorBidi"/>
                <w:sz w:val="20"/>
                <w:szCs w:val="20"/>
              </w:rPr>
              <w:t xml:space="preserve">, que sería el futuro </w:t>
            </w:r>
            <w:r w:rsidR="00564865" w:rsidRPr="005B17CB">
              <w:rPr>
                <w:rFonts w:asciiTheme="minorBidi" w:hAnsiTheme="minorBidi"/>
                <w:sz w:val="20"/>
                <w:szCs w:val="20"/>
              </w:rPr>
              <w:t>primer ministro de Israel</w:t>
            </w:r>
            <w:r w:rsidR="00B438BF">
              <w:rPr>
                <w:rFonts w:asciiTheme="minorBidi" w:hAnsiTheme="minorBidi"/>
                <w:sz w:val="20"/>
                <w:szCs w:val="20"/>
              </w:rPr>
              <w:t>,</w:t>
            </w:r>
            <w:r w:rsidR="00564865" w:rsidRPr="005B17CB">
              <w:rPr>
                <w:rFonts w:asciiTheme="minorBidi" w:hAnsiTheme="minorBidi"/>
                <w:sz w:val="20"/>
                <w:szCs w:val="20"/>
              </w:rPr>
              <w:t xml:space="preserve"> Yitzhak Shamir</w:t>
            </w:r>
            <w:r w:rsidR="00564865" w:rsidRPr="005B17CB">
              <w:rPr>
                <w:rStyle w:val="Refdenotaalpie"/>
                <w:rFonts w:asciiTheme="minorBidi" w:hAnsiTheme="minorBidi"/>
                <w:sz w:val="20"/>
                <w:szCs w:val="20"/>
              </w:rPr>
              <w:footnoteReference w:id="70"/>
            </w:r>
            <w:r w:rsidR="00894733" w:rsidRPr="005B17CB">
              <w:rPr>
                <w:rFonts w:asciiTheme="minorBidi" w:hAnsiTheme="minorBidi"/>
                <w:sz w:val="20"/>
                <w:szCs w:val="20"/>
              </w:rPr>
              <w:t xml:space="preserve">, justo </w:t>
            </w:r>
            <w:r w:rsidR="000A746A">
              <w:rPr>
                <w:rFonts w:asciiTheme="minorBidi" w:hAnsiTheme="minorBidi"/>
                <w:sz w:val="20"/>
                <w:szCs w:val="20"/>
              </w:rPr>
              <w:t>el día después de que Bernadotte</w:t>
            </w:r>
            <w:r w:rsidR="00B00052">
              <w:rPr>
                <w:rFonts w:asciiTheme="minorBidi" w:hAnsiTheme="minorBidi"/>
                <w:sz w:val="20"/>
                <w:szCs w:val="20"/>
              </w:rPr>
              <w:t xml:space="preserve"> acaba</w:t>
            </w:r>
            <w:r w:rsidR="000A746A">
              <w:rPr>
                <w:rFonts w:asciiTheme="minorBidi" w:hAnsiTheme="minorBidi"/>
                <w:sz w:val="20"/>
                <w:szCs w:val="20"/>
              </w:rPr>
              <w:t>ra</w:t>
            </w:r>
            <w:r w:rsidR="00B00052">
              <w:rPr>
                <w:rFonts w:asciiTheme="minorBidi" w:hAnsiTheme="minorBidi"/>
                <w:sz w:val="20"/>
                <w:szCs w:val="20"/>
              </w:rPr>
              <w:t xml:space="preserve"> de redactar su propuesta de división</w:t>
            </w:r>
            <w:r w:rsidR="000A746A">
              <w:rPr>
                <w:rFonts w:asciiTheme="minorBidi" w:hAnsiTheme="minorBidi"/>
                <w:sz w:val="20"/>
                <w:szCs w:val="20"/>
              </w:rPr>
              <w:t xml:space="preserve"> en dos Estados con un estatus especial para </w:t>
            </w:r>
            <w:r w:rsidR="00894733" w:rsidRPr="005B17CB">
              <w:rPr>
                <w:rFonts w:asciiTheme="minorBidi" w:hAnsiTheme="minorBidi"/>
                <w:sz w:val="20"/>
                <w:szCs w:val="20"/>
              </w:rPr>
              <w:t>Jerusalén</w:t>
            </w:r>
            <w:r w:rsidR="000A746A">
              <w:rPr>
                <w:rFonts w:asciiTheme="minorBidi" w:hAnsiTheme="minorBidi"/>
                <w:sz w:val="20"/>
                <w:szCs w:val="20"/>
              </w:rPr>
              <w:t>; y entregara un informe sobre la destrucción de aldeas.</w:t>
            </w:r>
          </w:p>
          <w:p w14:paraId="331D25FB" w14:textId="07A847E5" w:rsidR="00B438BF" w:rsidRDefault="00B438BF" w:rsidP="009A4FB3">
            <w:pPr>
              <w:ind w:right="-1"/>
              <w:jc w:val="both"/>
              <w:rPr>
                <w:rFonts w:asciiTheme="minorBidi" w:hAnsiTheme="minorBidi"/>
                <w:sz w:val="20"/>
                <w:szCs w:val="20"/>
              </w:rPr>
            </w:pPr>
            <w:r>
              <w:rPr>
                <w:rFonts w:asciiTheme="minorBidi" w:hAnsiTheme="minorBidi"/>
                <w:sz w:val="20"/>
                <w:szCs w:val="20"/>
              </w:rPr>
              <w:t>La Liga Árabe</w:t>
            </w:r>
            <w:r>
              <w:rPr>
                <w:rStyle w:val="Refdenotaalpie"/>
                <w:rFonts w:asciiTheme="minorBidi" w:hAnsiTheme="minorBidi"/>
                <w:sz w:val="20"/>
                <w:szCs w:val="20"/>
              </w:rPr>
              <w:footnoteReference w:id="71"/>
            </w:r>
            <w:r>
              <w:rPr>
                <w:rFonts w:asciiTheme="minorBidi" w:hAnsiTheme="minorBidi"/>
                <w:sz w:val="20"/>
                <w:szCs w:val="20"/>
              </w:rPr>
              <w:t xml:space="preserve"> estableció el 22 de septiembre el “Gobierno de Toda Palestina”</w:t>
            </w:r>
            <w:r w:rsidR="009A4FB3">
              <w:rPr>
                <w:rStyle w:val="Refdenotaalpie"/>
                <w:rFonts w:asciiTheme="minorBidi" w:hAnsiTheme="minorBidi"/>
                <w:sz w:val="20"/>
                <w:szCs w:val="20"/>
              </w:rPr>
              <w:footnoteReference w:id="72"/>
            </w:r>
            <w:r>
              <w:rPr>
                <w:rFonts w:asciiTheme="minorBidi" w:hAnsiTheme="minorBidi"/>
                <w:sz w:val="20"/>
                <w:szCs w:val="20"/>
              </w:rPr>
              <w:t xml:space="preserve"> que solo fue efectivo en Gaza</w:t>
            </w:r>
            <w:r w:rsidR="009A4FB3">
              <w:rPr>
                <w:rFonts w:asciiTheme="minorBidi" w:hAnsiTheme="minorBidi"/>
                <w:sz w:val="20"/>
                <w:szCs w:val="20"/>
              </w:rPr>
              <w:t>, bajo control de Egipto; mientras que Jordania se anexionaba Cisjordania en la Conferencia de Jericó el 1 de diciembre.</w:t>
            </w:r>
          </w:p>
          <w:p w14:paraId="52CB927B" w14:textId="77777777" w:rsidR="000014F0" w:rsidRDefault="000014F0" w:rsidP="009A4FB3">
            <w:pPr>
              <w:ind w:right="-1"/>
              <w:jc w:val="both"/>
              <w:rPr>
                <w:rFonts w:asciiTheme="minorBidi" w:hAnsiTheme="minorBidi"/>
                <w:sz w:val="20"/>
                <w:szCs w:val="20"/>
              </w:rPr>
            </w:pPr>
          </w:p>
          <w:p w14:paraId="2375283C" w14:textId="4BC6A52D" w:rsidR="00F86566" w:rsidRDefault="00F86566" w:rsidP="00F2372E">
            <w:pPr>
              <w:ind w:right="-1"/>
              <w:jc w:val="both"/>
              <w:rPr>
                <w:rFonts w:asciiTheme="minorBidi" w:hAnsiTheme="minorBidi"/>
                <w:sz w:val="20"/>
                <w:szCs w:val="20"/>
              </w:rPr>
            </w:pPr>
            <w:r w:rsidRPr="005B17CB">
              <w:rPr>
                <w:rFonts w:asciiTheme="minorBidi" w:hAnsiTheme="minorBidi"/>
                <w:sz w:val="20"/>
                <w:szCs w:val="20"/>
              </w:rPr>
              <w:t xml:space="preserve">La </w:t>
            </w:r>
            <w:r w:rsidRPr="005B17CB">
              <w:rPr>
                <w:rFonts w:asciiTheme="minorBidi" w:hAnsiTheme="minorBidi"/>
                <w:b/>
                <w:bCs/>
                <w:sz w:val="20"/>
                <w:szCs w:val="20"/>
                <w:u w:val="single"/>
              </w:rPr>
              <w:t>AGNU</w:t>
            </w:r>
            <w:r w:rsidRPr="005B17CB">
              <w:rPr>
                <w:rFonts w:asciiTheme="minorBidi" w:hAnsiTheme="minorBidi"/>
                <w:b/>
                <w:bCs/>
                <w:sz w:val="20"/>
                <w:szCs w:val="20"/>
              </w:rPr>
              <w:t xml:space="preserve"> </w:t>
            </w:r>
            <w:r w:rsidRPr="005B17CB">
              <w:rPr>
                <w:rFonts w:asciiTheme="minorBidi" w:hAnsiTheme="minorBidi"/>
                <w:sz w:val="20"/>
                <w:szCs w:val="20"/>
              </w:rPr>
              <w:t xml:space="preserve">aprobó el </w:t>
            </w:r>
            <w:r w:rsidRPr="005B17CB">
              <w:rPr>
                <w:rFonts w:asciiTheme="minorBidi" w:hAnsiTheme="minorBidi"/>
                <w:b/>
                <w:bCs/>
                <w:sz w:val="20"/>
                <w:szCs w:val="20"/>
              </w:rPr>
              <w:t xml:space="preserve">11 de diciembre de 1948 la </w:t>
            </w:r>
            <w:r w:rsidR="009D30D5">
              <w:rPr>
                <w:rFonts w:asciiTheme="minorBidi" w:hAnsiTheme="minorBidi"/>
                <w:b/>
                <w:bCs/>
                <w:sz w:val="20"/>
                <w:szCs w:val="20"/>
                <w:highlight w:val="cyan"/>
                <w:u w:val="single"/>
              </w:rPr>
              <w:t>r</w:t>
            </w:r>
            <w:r w:rsidRPr="005B17CB">
              <w:rPr>
                <w:rFonts w:asciiTheme="minorBidi" w:hAnsiTheme="minorBidi"/>
                <w:b/>
                <w:bCs/>
                <w:sz w:val="20"/>
                <w:szCs w:val="20"/>
                <w:highlight w:val="cyan"/>
                <w:u w:val="single"/>
              </w:rPr>
              <w:t>esolución 194 (III)</w:t>
            </w:r>
            <w:r w:rsidR="00023A7F">
              <w:rPr>
                <w:rStyle w:val="Refdenotaalpie"/>
                <w:rFonts w:asciiTheme="minorBidi" w:hAnsiTheme="minorBidi"/>
                <w:b/>
                <w:bCs/>
                <w:sz w:val="20"/>
                <w:szCs w:val="20"/>
                <w:highlight w:val="cyan"/>
                <w:u w:val="single"/>
              </w:rPr>
              <w:footnoteReference w:id="73"/>
            </w:r>
            <w:r w:rsidRPr="005B17CB">
              <w:rPr>
                <w:rFonts w:asciiTheme="minorBidi" w:hAnsiTheme="minorBidi"/>
                <w:sz w:val="20"/>
                <w:szCs w:val="20"/>
              </w:rPr>
              <w:t xml:space="preserve"> </w:t>
            </w:r>
            <w:r w:rsidR="00457B92" w:rsidRPr="005B17CB">
              <w:rPr>
                <w:rFonts w:asciiTheme="minorBidi" w:hAnsiTheme="minorBidi"/>
                <w:sz w:val="20"/>
                <w:szCs w:val="20"/>
              </w:rPr>
              <w:t xml:space="preserve">que recoge </w:t>
            </w:r>
            <w:r w:rsidR="00457B92" w:rsidRPr="005B17CB">
              <w:rPr>
                <w:rFonts w:asciiTheme="minorBidi" w:hAnsiTheme="minorBidi"/>
                <w:sz w:val="20"/>
                <w:szCs w:val="20"/>
                <w:highlight w:val="cyan"/>
              </w:rPr>
              <w:t xml:space="preserve">el </w:t>
            </w:r>
            <w:r w:rsidR="00457B92" w:rsidRPr="005B17CB">
              <w:rPr>
                <w:rFonts w:asciiTheme="minorBidi" w:hAnsiTheme="minorBidi"/>
                <w:b/>
                <w:bCs/>
                <w:sz w:val="20"/>
                <w:szCs w:val="20"/>
                <w:highlight w:val="cyan"/>
              </w:rPr>
              <w:t>derecho de los refugiados palestinos a regresar</w:t>
            </w:r>
            <w:r w:rsidR="00457B92" w:rsidRPr="005B17CB">
              <w:rPr>
                <w:rFonts w:asciiTheme="minorBidi" w:hAnsiTheme="minorBidi"/>
                <w:sz w:val="20"/>
                <w:szCs w:val="20"/>
                <w:highlight w:val="cyan"/>
              </w:rPr>
              <w:t xml:space="preserve"> a sus hogares y </w:t>
            </w:r>
            <w:r w:rsidR="00457B92" w:rsidRPr="005B17CB">
              <w:rPr>
                <w:rFonts w:asciiTheme="minorBidi" w:hAnsiTheme="minorBidi"/>
                <w:b/>
                <w:bCs/>
                <w:sz w:val="20"/>
                <w:szCs w:val="20"/>
                <w:highlight w:val="cyan"/>
              </w:rPr>
              <w:t>a que se les indemnice</w:t>
            </w:r>
            <w:r w:rsidR="00457B92" w:rsidRPr="005B17CB">
              <w:rPr>
                <w:rFonts w:asciiTheme="minorBidi" w:hAnsiTheme="minorBidi"/>
                <w:sz w:val="20"/>
                <w:szCs w:val="20"/>
                <w:highlight w:val="cyan"/>
              </w:rPr>
              <w:t xml:space="preserve"> por las pérdidas sufridas</w:t>
            </w:r>
            <w:r w:rsidR="00D030AE">
              <w:rPr>
                <w:rFonts w:asciiTheme="minorBidi" w:hAnsiTheme="minorBidi"/>
                <w:sz w:val="20"/>
                <w:szCs w:val="20"/>
              </w:rPr>
              <w:t>.</w:t>
            </w:r>
          </w:p>
          <w:p w14:paraId="5CD9E06C" w14:textId="4B422BFE" w:rsidR="005F6E35" w:rsidRPr="005B17CB" w:rsidRDefault="005F6E35" w:rsidP="00740669">
            <w:pPr>
              <w:ind w:right="-1"/>
              <w:jc w:val="both"/>
              <w:rPr>
                <w:rFonts w:asciiTheme="minorBidi" w:hAnsiTheme="minorBidi"/>
                <w:sz w:val="20"/>
                <w:szCs w:val="20"/>
              </w:rPr>
            </w:pPr>
            <w:r>
              <w:rPr>
                <w:rFonts w:asciiTheme="minorBidi" w:hAnsiTheme="minorBidi"/>
                <w:sz w:val="20"/>
                <w:szCs w:val="20"/>
              </w:rPr>
              <w:t xml:space="preserve">En 1949, NNUU hizo un primer intento de conferencia de paz: la Conferencia de </w:t>
            </w:r>
            <w:proofErr w:type="spellStart"/>
            <w:r>
              <w:rPr>
                <w:rFonts w:asciiTheme="minorBidi" w:hAnsiTheme="minorBidi"/>
                <w:sz w:val="20"/>
                <w:szCs w:val="20"/>
              </w:rPr>
              <w:t>Lausane</w:t>
            </w:r>
            <w:proofErr w:type="spellEnd"/>
            <w:r>
              <w:rPr>
                <w:rStyle w:val="Refdenotaalpie"/>
                <w:rFonts w:asciiTheme="minorBidi" w:hAnsiTheme="minorBidi"/>
                <w:sz w:val="20"/>
                <w:szCs w:val="20"/>
              </w:rPr>
              <w:footnoteReference w:id="74"/>
            </w:r>
            <w:r>
              <w:rPr>
                <w:rFonts w:asciiTheme="minorBidi" w:hAnsiTheme="minorBidi"/>
                <w:sz w:val="20"/>
                <w:szCs w:val="20"/>
              </w:rPr>
              <w:t>, que no prosperó.</w:t>
            </w:r>
          </w:p>
        </w:tc>
      </w:tr>
      <w:tr w:rsidR="00041637" w:rsidRPr="005B17CB" w14:paraId="08A63AEE" w14:textId="77777777" w:rsidTr="006F3435">
        <w:tc>
          <w:tcPr>
            <w:tcW w:w="1111" w:type="pct"/>
          </w:tcPr>
          <w:p w14:paraId="07362B6F" w14:textId="5A11C659" w:rsidR="00124BBA" w:rsidRPr="005B17CB" w:rsidRDefault="00124BBA" w:rsidP="0096361A">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lastRenderedPageBreak/>
              <w:t>1956</w:t>
            </w:r>
          </w:p>
          <w:p w14:paraId="6182F09B" w14:textId="1A3BE7BE" w:rsidR="000F0F30" w:rsidRPr="005B17CB" w:rsidRDefault="000F0F30" w:rsidP="0096361A">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t xml:space="preserve">Guerra de Suez </w:t>
            </w:r>
          </w:p>
          <w:p w14:paraId="26D2BF06" w14:textId="16ED3218" w:rsidR="000F0F30" w:rsidRPr="005B17CB" w:rsidRDefault="000F0F30" w:rsidP="0096361A">
            <w:pPr>
              <w:ind w:right="-1"/>
              <w:jc w:val="center"/>
              <w:rPr>
                <w:rFonts w:asciiTheme="minorBidi" w:hAnsiTheme="minorBidi"/>
                <w:b/>
                <w:bCs/>
                <w:sz w:val="20"/>
                <w:szCs w:val="20"/>
              </w:rPr>
            </w:pPr>
          </w:p>
        </w:tc>
        <w:tc>
          <w:tcPr>
            <w:tcW w:w="3889" w:type="pct"/>
          </w:tcPr>
          <w:p w14:paraId="4B4B91A4" w14:textId="23DC43EC" w:rsidR="006761D9" w:rsidRPr="005B17CB" w:rsidRDefault="006761D9" w:rsidP="006761D9">
            <w:pPr>
              <w:ind w:right="-1"/>
              <w:jc w:val="both"/>
              <w:rPr>
                <w:rFonts w:asciiTheme="minorBidi" w:hAnsiTheme="minorBidi"/>
                <w:color w:val="C00000"/>
                <w:sz w:val="20"/>
                <w:szCs w:val="20"/>
              </w:rPr>
            </w:pPr>
            <w:r w:rsidRPr="005B17CB">
              <w:rPr>
                <w:rFonts w:asciiTheme="minorBidi" w:hAnsiTheme="minorBidi"/>
                <w:sz w:val="20"/>
                <w:szCs w:val="20"/>
              </w:rPr>
              <w:t>Tras el ataque de Israel a tropas egipcias estacionadas en Gaza, e</w:t>
            </w:r>
            <w:r w:rsidR="00B44CBD" w:rsidRPr="005B17CB">
              <w:rPr>
                <w:rFonts w:asciiTheme="minorBidi" w:hAnsiTheme="minorBidi"/>
                <w:sz w:val="20"/>
                <w:szCs w:val="20"/>
              </w:rPr>
              <w:t>l presidente egipcio Nasser</w:t>
            </w:r>
            <w:r w:rsidR="0083364F" w:rsidRPr="005B17CB">
              <w:rPr>
                <w:rStyle w:val="Refdenotaalpie"/>
                <w:rFonts w:asciiTheme="minorBidi" w:hAnsiTheme="minorBidi"/>
                <w:sz w:val="20"/>
                <w:szCs w:val="20"/>
              </w:rPr>
              <w:footnoteReference w:id="75"/>
            </w:r>
            <w:r w:rsidRPr="005B17CB">
              <w:rPr>
                <w:rFonts w:asciiTheme="minorBidi" w:hAnsiTheme="minorBidi"/>
                <w:sz w:val="20"/>
                <w:szCs w:val="20"/>
              </w:rPr>
              <w:t xml:space="preserve"> </w:t>
            </w:r>
            <w:r w:rsidR="00B44CBD" w:rsidRPr="005B17CB">
              <w:rPr>
                <w:rFonts w:asciiTheme="minorBidi" w:hAnsiTheme="minorBidi"/>
                <w:sz w:val="20"/>
                <w:szCs w:val="20"/>
              </w:rPr>
              <w:t>decret</w:t>
            </w:r>
            <w:r w:rsidRPr="005B17CB">
              <w:rPr>
                <w:rFonts w:asciiTheme="minorBidi" w:hAnsiTheme="minorBidi"/>
                <w:sz w:val="20"/>
                <w:szCs w:val="20"/>
              </w:rPr>
              <w:t xml:space="preserve">ó </w:t>
            </w:r>
            <w:r w:rsidR="00B44CBD" w:rsidRPr="005B17CB">
              <w:rPr>
                <w:rFonts w:asciiTheme="minorBidi" w:hAnsiTheme="minorBidi"/>
                <w:sz w:val="20"/>
                <w:szCs w:val="20"/>
              </w:rPr>
              <w:t xml:space="preserve">el cierre del estrecho de </w:t>
            </w:r>
            <w:proofErr w:type="spellStart"/>
            <w:r w:rsidR="00B44CBD" w:rsidRPr="005B17CB">
              <w:rPr>
                <w:rFonts w:asciiTheme="minorBidi" w:hAnsiTheme="minorBidi"/>
                <w:sz w:val="20"/>
                <w:szCs w:val="20"/>
              </w:rPr>
              <w:t>Tirán</w:t>
            </w:r>
            <w:proofErr w:type="spellEnd"/>
            <w:r w:rsidR="00B44CBD" w:rsidRPr="005B17CB">
              <w:rPr>
                <w:rFonts w:asciiTheme="minorBidi" w:hAnsiTheme="minorBidi"/>
                <w:sz w:val="20"/>
                <w:szCs w:val="20"/>
              </w:rPr>
              <w:t xml:space="preserve"> para barcos y aviones procedentes de o dirigidos a Israel.</w:t>
            </w:r>
            <w:r w:rsidR="000F0F30" w:rsidRPr="005B17CB">
              <w:rPr>
                <w:rFonts w:asciiTheme="minorBidi" w:hAnsiTheme="minorBidi"/>
                <w:sz w:val="20"/>
                <w:szCs w:val="20"/>
              </w:rPr>
              <w:t xml:space="preserve"> </w:t>
            </w:r>
            <w:r w:rsidR="00B44CBD" w:rsidRPr="005B17CB">
              <w:rPr>
                <w:rFonts w:asciiTheme="minorBidi" w:hAnsiTheme="minorBidi"/>
                <w:sz w:val="20"/>
                <w:szCs w:val="20"/>
              </w:rPr>
              <w:t xml:space="preserve">Por su parte, Israel con el </w:t>
            </w:r>
            <w:r w:rsidRPr="005B17CB">
              <w:rPr>
                <w:rFonts w:asciiTheme="minorBidi" w:hAnsiTheme="minorBidi"/>
                <w:sz w:val="20"/>
                <w:szCs w:val="20"/>
              </w:rPr>
              <w:t xml:space="preserve">apoyo de </w:t>
            </w:r>
            <w:r w:rsidR="00B44CBD" w:rsidRPr="005B17CB">
              <w:rPr>
                <w:rFonts w:asciiTheme="minorBidi" w:hAnsiTheme="minorBidi"/>
                <w:sz w:val="20"/>
                <w:szCs w:val="20"/>
              </w:rPr>
              <w:t xml:space="preserve">Reino Unido y Francia </w:t>
            </w:r>
            <w:r w:rsidRPr="005B17CB">
              <w:rPr>
                <w:rFonts w:asciiTheme="minorBidi" w:hAnsiTheme="minorBidi"/>
                <w:sz w:val="20"/>
                <w:szCs w:val="20"/>
              </w:rPr>
              <w:t xml:space="preserve">lanzó </w:t>
            </w:r>
            <w:r w:rsidR="00B44CBD" w:rsidRPr="005B17CB">
              <w:rPr>
                <w:rFonts w:asciiTheme="minorBidi" w:hAnsiTheme="minorBidi"/>
                <w:sz w:val="20"/>
                <w:szCs w:val="20"/>
              </w:rPr>
              <w:t>un ataque conjunto a Egipto</w:t>
            </w:r>
            <w:r w:rsidRPr="005B17CB">
              <w:rPr>
                <w:rFonts w:asciiTheme="minorBidi" w:hAnsiTheme="minorBidi"/>
                <w:sz w:val="20"/>
                <w:szCs w:val="20"/>
              </w:rPr>
              <w:t xml:space="preserve"> en lo que se llamó</w:t>
            </w:r>
            <w:r w:rsidR="000F0F30" w:rsidRPr="005B17CB">
              <w:rPr>
                <w:rFonts w:asciiTheme="minorBidi" w:hAnsiTheme="minorBidi"/>
                <w:sz w:val="20"/>
                <w:szCs w:val="20"/>
              </w:rPr>
              <w:t xml:space="preserve"> la </w:t>
            </w:r>
            <w:r w:rsidR="000F0F30" w:rsidRPr="005B17CB">
              <w:rPr>
                <w:rFonts w:asciiTheme="minorBidi" w:hAnsiTheme="minorBidi"/>
                <w:b/>
                <w:bCs/>
                <w:sz w:val="20"/>
                <w:szCs w:val="20"/>
                <w:highlight w:val="yellow"/>
                <w:u w:val="single"/>
              </w:rPr>
              <w:t>Guerra de Suez de 1956</w:t>
            </w:r>
            <w:r w:rsidR="0000193C" w:rsidRPr="005B17CB">
              <w:rPr>
                <w:rStyle w:val="Refdenotaalpie"/>
                <w:rFonts w:asciiTheme="minorBidi" w:hAnsiTheme="minorBidi"/>
                <w:b/>
                <w:bCs/>
                <w:sz w:val="20"/>
                <w:szCs w:val="20"/>
                <w:highlight w:val="yellow"/>
                <w:u w:val="single"/>
              </w:rPr>
              <w:footnoteReference w:id="76"/>
            </w:r>
            <w:r w:rsidR="00940DDC" w:rsidRPr="005B17CB">
              <w:rPr>
                <w:rFonts w:asciiTheme="minorBidi" w:hAnsiTheme="minorBidi"/>
                <w:sz w:val="20"/>
                <w:szCs w:val="20"/>
              </w:rPr>
              <w:t>, por la que Israel ocupó la península del Sinaí</w:t>
            </w:r>
            <w:r w:rsidR="00D61609">
              <w:rPr>
                <w:rFonts w:asciiTheme="minorBidi" w:hAnsiTheme="minorBidi"/>
                <w:sz w:val="20"/>
                <w:szCs w:val="20"/>
              </w:rPr>
              <w:t>. Fue una guerra de elección</w:t>
            </w:r>
            <w:r w:rsidR="00D61609">
              <w:rPr>
                <w:rStyle w:val="Refdenotaalpie"/>
                <w:rFonts w:asciiTheme="minorBidi" w:hAnsiTheme="minorBidi"/>
                <w:sz w:val="20"/>
                <w:szCs w:val="20"/>
              </w:rPr>
              <w:footnoteReference w:id="77"/>
            </w:r>
            <w:r w:rsidR="00D61609">
              <w:rPr>
                <w:rFonts w:asciiTheme="minorBidi" w:hAnsiTheme="minorBidi"/>
                <w:sz w:val="20"/>
                <w:szCs w:val="20"/>
              </w:rPr>
              <w:t xml:space="preserve"> diseñada para alcanzar objetivos nacionales</w:t>
            </w:r>
            <w:r w:rsidR="00940DDC" w:rsidRPr="005B17CB">
              <w:rPr>
                <w:rFonts w:asciiTheme="minorBidi" w:hAnsiTheme="minorBidi"/>
                <w:sz w:val="20"/>
                <w:szCs w:val="20"/>
              </w:rPr>
              <w:t>.</w:t>
            </w:r>
            <w:r w:rsidR="0000193C" w:rsidRPr="005B17CB">
              <w:rPr>
                <w:rFonts w:asciiTheme="minorBidi" w:hAnsiTheme="minorBidi"/>
                <w:sz w:val="20"/>
                <w:szCs w:val="20"/>
              </w:rPr>
              <w:t xml:space="preserve"> </w:t>
            </w:r>
            <w:r w:rsidR="0000193C" w:rsidRPr="005B17CB">
              <w:rPr>
                <w:rFonts w:asciiTheme="minorBidi" w:hAnsiTheme="minorBidi"/>
                <w:color w:val="C00000"/>
                <w:sz w:val="20"/>
                <w:szCs w:val="20"/>
              </w:rPr>
              <w:t xml:space="preserve">Hubo entre 1650 y 3000 </w:t>
            </w:r>
            <w:r w:rsidR="0000193C" w:rsidRPr="005B17CB">
              <w:rPr>
                <w:rFonts w:asciiTheme="minorBidi" w:hAnsiTheme="minorBidi"/>
                <w:b/>
                <w:bCs/>
                <w:color w:val="C00000"/>
                <w:sz w:val="20"/>
                <w:szCs w:val="20"/>
              </w:rPr>
              <w:t>muertos</w:t>
            </w:r>
            <w:r w:rsidR="0000193C" w:rsidRPr="005B17CB">
              <w:rPr>
                <w:rFonts w:asciiTheme="minorBidi" w:hAnsiTheme="minorBidi"/>
                <w:color w:val="C00000"/>
                <w:sz w:val="20"/>
                <w:szCs w:val="20"/>
              </w:rPr>
              <w:t xml:space="preserve"> en combate árabes, 172 israelíes, 16 británicos y 10 franceses.</w:t>
            </w:r>
          </w:p>
          <w:p w14:paraId="7DF705CB" w14:textId="41BB6211" w:rsidR="00B44CBD" w:rsidRPr="005B17CB" w:rsidRDefault="000F0F30" w:rsidP="006761D9">
            <w:pPr>
              <w:ind w:right="-1"/>
              <w:jc w:val="both"/>
              <w:rPr>
                <w:rFonts w:asciiTheme="minorBidi" w:hAnsiTheme="minorBidi"/>
                <w:sz w:val="20"/>
                <w:szCs w:val="20"/>
              </w:rPr>
            </w:pPr>
            <w:r w:rsidRPr="005B17CB">
              <w:rPr>
                <w:rFonts w:asciiTheme="minorBidi" w:hAnsiTheme="minorBidi"/>
                <w:sz w:val="20"/>
                <w:szCs w:val="20"/>
              </w:rPr>
              <w:t xml:space="preserve">El acercamiento franco-israelí trajo también consigo el desarrollo de la </w:t>
            </w:r>
            <w:r w:rsidRPr="009C003E">
              <w:rPr>
                <w:rFonts w:asciiTheme="minorBidi" w:hAnsiTheme="minorBidi"/>
                <w:b/>
                <w:bCs/>
                <w:sz w:val="20"/>
                <w:szCs w:val="20"/>
              </w:rPr>
              <w:t>energía nuclear israelí</w:t>
            </w:r>
            <w:r w:rsidRPr="005B17CB">
              <w:rPr>
                <w:rFonts w:asciiTheme="minorBidi" w:hAnsiTheme="minorBidi"/>
                <w:sz w:val="20"/>
                <w:szCs w:val="20"/>
              </w:rPr>
              <w:t xml:space="preserve">, que se materializó en 1958 en la creación de la central nuclear de </w:t>
            </w:r>
            <w:proofErr w:type="spellStart"/>
            <w:r w:rsidRPr="005B17CB">
              <w:rPr>
                <w:rFonts w:asciiTheme="minorBidi" w:hAnsiTheme="minorBidi"/>
                <w:sz w:val="20"/>
                <w:szCs w:val="20"/>
              </w:rPr>
              <w:t>Dimona</w:t>
            </w:r>
            <w:proofErr w:type="spellEnd"/>
            <w:r w:rsidRPr="005B17CB">
              <w:rPr>
                <w:rFonts w:asciiTheme="minorBidi" w:hAnsiTheme="minorBidi"/>
                <w:sz w:val="20"/>
                <w:szCs w:val="20"/>
              </w:rPr>
              <w:t>.</w:t>
            </w:r>
            <w:r w:rsidR="00D61609">
              <w:rPr>
                <w:rFonts w:asciiTheme="minorBidi" w:hAnsiTheme="minorBidi"/>
                <w:sz w:val="20"/>
                <w:szCs w:val="20"/>
              </w:rPr>
              <w:t xml:space="preserve"> Desde entonces, el programa nuclear israelí se ha mantenido al margen de la legalidad internacional como han criticado </w:t>
            </w:r>
            <w:r w:rsidR="006242EC">
              <w:rPr>
                <w:rFonts w:asciiTheme="minorBidi" w:hAnsiTheme="minorBidi"/>
                <w:sz w:val="20"/>
                <w:szCs w:val="20"/>
              </w:rPr>
              <w:t>tanto organismos internacionales</w:t>
            </w:r>
            <w:r w:rsidR="006242EC">
              <w:rPr>
                <w:rStyle w:val="Refdenotaalpie"/>
                <w:rFonts w:asciiTheme="minorBidi" w:hAnsiTheme="minorBidi"/>
                <w:sz w:val="20"/>
                <w:szCs w:val="20"/>
              </w:rPr>
              <w:footnoteReference w:id="78"/>
            </w:r>
            <w:r w:rsidR="006242EC">
              <w:rPr>
                <w:rFonts w:asciiTheme="minorBidi" w:hAnsiTheme="minorBidi"/>
                <w:sz w:val="20"/>
                <w:szCs w:val="20"/>
              </w:rPr>
              <w:t xml:space="preserve"> como </w:t>
            </w:r>
            <w:r w:rsidR="00D61609">
              <w:rPr>
                <w:rFonts w:asciiTheme="minorBidi" w:hAnsiTheme="minorBidi"/>
                <w:sz w:val="20"/>
                <w:szCs w:val="20"/>
              </w:rPr>
              <w:t>expertos israelíes</w:t>
            </w:r>
            <w:r w:rsidR="00D61609">
              <w:rPr>
                <w:rStyle w:val="Refdenotaalpie"/>
                <w:rFonts w:asciiTheme="minorBidi" w:hAnsiTheme="minorBidi"/>
                <w:sz w:val="20"/>
                <w:szCs w:val="20"/>
              </w:rPr>
              <w:footnoteReference w:id="79"/>
            </w:r>
            <w:r w:rsidR="00D61609">
              <w:rPr>
                <w:rFonts w:asciiTheme="minorBidi" w:hAnsiTheme="minorBidi"/>
                <w:sz w:val="20"/>
                <w:szCs w:val="20"/>
              </w:rPr>
              <w:t>.</w:t>
            </w:r>
          </w:p>
        </w:tc>
      </w:tr>
      <w:tr w:rsidR="00041637" w:rsidRPr="005B17CB" w14:paraId="2846CF06" w14:textId="77777777" w:rsidTr="006F3435">
        <w:tc>
          <w:tcPr>
            <w:tcW w:w="1111" w:type="pct"/>
          </w:tcPr>
          <w:p w14:paraId="400B713A" w14:textId="77777777" w:rsidR="00E11B5E" w:rsidRPr="005B17CB" w:rsidRDefault="000F0F30" w:rsidP="0096361A">
            <w:pPr>
              <w:ind w:right="-1"/>
              <w:jc w:val="center"/>
              <w:rPr>
                <w:rFonts w:asciiTheme="minorBidi" w:hAnsiTheme="minorBidi"/>
                <w:b/>
                <w:bCs/>
                <w:sz w:val="20"/>
                <w:szCs w:val="20"/>
              </w:rPr>
            </w:pPr>
            <w:r w:rsidRPr="005B17CB">
              <w:rPr>
                <w:rFonts w:asciiTheme="minorBidi" w:hAnsiTheme="minorBidi"/>
                <w:b/>
                <w:bCs/>
                <w:sz w:val="20"/>
                <w:szCs w:val="20"/>
              </w:rPr>
              <w:t>Década de los 60</w:t>
            </w:r>
          </w:p>
          <w:p w14:paraId="2F2114BB" w14:textId="77777777" w:rsidR="000F0F30" w:rsidRPr="005B17CB" w:rsidRDefault="000F0F30" w:rsidP="0096361A">
            <w:pPr>
              <w:ind w:right="-1"/>
              <w:jc w:val="center"/>
              <w:rPr>
                <w:rFonts w:asciiTheme="minorBidi" w:hAnsiTheme="minorBidi"/>
                <w:b/>
                <w:bCs/>
                <w:sz w:val="20"/>
                <w:szCs w:val="20"/>
              </w:rPr>
            </w:pPr>
          </w:p>
          <w:p w14:paraId="61EE7F34" w14:textId="53062EB0" w:rsidR="000F0F30" w:rsidRPr="005B17CB" w:rsidRDefault="000F0F30" w:rsidP="0096361A">
            <w:pPr>
              <w:ind w:right="-1"/>
              <w:jc w:val="center"/>
              <w:rPr>
                <w:rFonts w:asciiTheme="minorBidi" w:hAnsiTheme="minorBidi"/>
                <w:b/>
                <w:bCs/>
                <w:sz w:val="20"/>
                <w:szCs w:val="20"/>
              </w:rPr>
            </w:pPr>
          </w:p>
          <w:p w14:paraId="2F39E55D" w14:textId="4501EE0F" w:rsidR="00BE3216" w:rsidRPr="005B17CB" w:rsidRDefault="00BE3216" w:rsidP="0096361A">
            <w:pPr>
              <w:ind w:right="-1"/>
              <w:jc w:val="center"/>
              <w:rPr>
                <w:rFonts w:asciiTheme="minorBidi" w:hAnsiTheme="minorBidi"/>
                <w:b/>
                <w:bCs/>
                <w:sz w:val="20"/>
                <w:szCs w:val="20"/>
              </w:rPr>
            </w:pPr>
          </w:p>
          <w:p w14:paraId="76169761" w14:textId="736EF0B8" w:rsidR="00BE3216" w:rsidRDefault="00BE3216" w:rsidP="0096361A">
            <w:pPr>
              <w:ind w:right="-1"/>
              <w:jc w:val="center"/>
              <w:rPr>
                <w:rFonts w:asciiTheme="minorBidi" w:hAnsiTheme="minorBidi"/>
                <w:b/>
                <w:bCs/>
                <w:sz w:val="20"/>
                <w:szCs w:val="20"/>
              </w:rPr>
            </w:pPr>
          </w:p>
          <w:p w14:paraId="0215C393" w14:textId="77777777" w:rsidR="00984CC3" w:rsidRPr="005B17CB" w:rsidRDefault="00984CC3" w:rsidP="0096361A">
            <w:pPr>
              <w:ind w:right="-1"/>
              <w:jc w:val="center"/>
              <w:rPr>
                <w:rFonts w:asciiTheme="minorBidi" w:hAnsiTheme="minorBidi"/>
                <w:b/>
                <w:bCs/>
                <w:sz w:val="20"/>
                <w:szCs w:val="20"/>
              </w:rPr>
            </w:pPr>
          </w:p>
          <w:p w14:paraId="58ED7BAB" w14:textId="77777777" w:rsidR="00124BBA" w:rsidRPr="005B17CB" w:rsidRDefault="00124BBA" w:rsidP="0096361A">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t>1967</w:t>
            </w:r>
          </w:p>
          <w:p w14:paraId="6BC979BF" w14:textId="5B5EA504" w:rsidR="000F0F30" w:rsidRPr="005B17CB" w:rsidRDefault="000F0F30" w:rsidP="0096361A">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t xml:space="preserve">Guerra de los Seis Días </w:t>
            </w:r>
          </w:p>
          <w:p w14:paraId="6C2F6B70" w14:textId="1755670F" w:rsidR="00940DDC" w:rsidRPr="005B17CB" w:rsidRDefault="00940DDC" w:rsidP="0096361A">
            <w:pPr>
              <w:ind w:right="-1"/>
              <w:jc w:val="center"/>
              <w:rPr>
                <w:rFonts w:asciiTheme="minorBidi" w:hAnsiTheme="minorBidi"/>
                <w:b/>
                <w:bCs/>
                <w:color w:val="FF0000"/>
                <w:sz w:val="20"/>
                <w:szCs w:val="20"/>
              </w:rPr>
            </w:pPr>
            <w:r w:rsidRPr="005B17CB">
              <w:rPr>
                <w:rFonts w:asciiTheme="minorBidi" w:hAnsiTheme="minorBidi"/>
                <w:b/>
                <w:bCs/>
                <w:color w:val="FF0000"/>
                <w:sz w:val="20"/>
                <w:szCs w:val="20"/>
              </w:rPr>
              <w:t xml:space="preserve">y </w:t>
            </w:r>
            <w:proofErr w:type="spellStart"/>
            <w:r w:rsidR="00F86566" w:rsidRPr="005B17CB">
              <w:rPr>
                <w:rFonts w:asciiTheme="minorBidi" w:hAnsiTheme="minorBidi"/>
                <w:b/>
                <w:bCs/>
                <w:color w:val="FF0000"/>
                <w:sz w:val="20"/>
                <w:szCs w:val="20"/>
              </w:rPr>
              <w:t>N</w:t>
            </w:r>
            <w:r w:rsidRPr="005B17CB">
              <w:rPr>
                <w:rFonts w:asciiTheme="minorBidi" w:hAnsiTheme="minorBidi"/>
                <w:b/>
                <w:bCs/>
                <w:color w:val="FF0000"/>
                <w:sz w:val="20"/>
                <w:szCs w:val="20"/>
              </w:rPr>
              <w:t>aksa</w:t>
            </w:r>
            <w:proofErr w:type="spellEnd"/>
          </w:p>
        </w:tc>
        <w:tc>
          <w:tcPr>
            <w:tcW w:w="3889" w:type="pct"/>
          </w:tcPr>
          <w:p w14:paraId="4BD4D9D2" w14:textId="5EB841EB" w:rsidR="00E11B5E" w:rsidRPr="005B17CB" w:rsidRDefault="000F0F30" w:rsidP="00F17A0D">
            <w:pPr>
              <w:ind w:right="-1"/>
              <w:jc w:val="both"/>
              <w:rPr>
                <w:rFonts w:asciiTheme="minorBidi" w:hAnsiTheme="minorBidi"/>
                <w:sz w:val="20"/>
                <w:szCs w:val="20"/>
              </w:rPr>
            </w:pPr>
            <w:r w:rsidRPr="005B17CB">
              <w:rPr>
                <w:rFonts w:asciiTheme="minorBidi" w:hAnsiTheme="minorBidi"/>
                <w:sz w:val="20"/>
                <w:szCs w:val="20"/>
              </w:rPr>
              <w:t xml:space="preserve">En este contexto, </w:t>
            </w:r>
            <w:r w:rsidRPr="005B17CB">
              <w:rPr>
                <w:rFonts w:asciiTheme="minorBidi" w:hAnsiTheme="minorBidi"/>
                <w:b/>
                <w:bCs/>
                <w:sz w:val="20"/>
                <w:szCs w:val="20"/>
                <w:u w:val="single"/>
              </w:rPr>
              <w:t xml:space="preserve">los </w:t>
            </w:r>
            <w:r w:rsidR="00F17A0D">
              <w:rPr>
                <w:rFonts w:asciiTheme="minorBidi" w:hAnsiTheme="minorBidi"/>
                <w:b/>
                <w:bCs/>
                <w:sz w:val="20"/>
                <w:szCs w:val="20"/>
                <w:u w:val="single"/>
              </w:rPr>
              <w:t xml:space="preserve">palestinos </w:t>
            </w:r>
            <w:r w:rsidRPr="005B17CB">
              <w:rPr>
                <w:rFonts w:asciiTheme="minorBidi" w:hAnsiTheme="minorBidi"/>
                <w:b/>
                <w:bCs/>
                <w:sz w:val="20"/>
                <w:szCs w:val="20"/>
                <w:u w:val="single"/>
              </w:rPr>
              <w:t xml:space="preserve">comenzaron a organizarse </w:t>
            </w:r>
            <w:r w:rsidRPr="005B17CB">
              <w:rPr>
                <w:rFonts w:asciiTheme="minorBidi" w:hAnsiTheme="minorBidi"/>
                <w:sz w:val="20"/>
                <w:szCs w:val="20"/>
              </w:rPr>
              <w:t xml:space="preserve">en diferentes asociaciones para resistir. La más importante fue la </w:t>
            </w:r>
            <w:r w:rsidRPr="005B17CB">
              <w:rPr>
                <w:rFonts w:asciiTheme="minorBidi" w:hAnsiTheme="minorBidi"/>
                <w:b/>
                <w:bCs/>
                <w:sz w:val="20"/>
                <w:szCs w:val="20"/>
                <w:highlight w:val="yellow"/>
                <w:u w:val="single"/>
              </w:rPr>
              <w:t>OLP</w:t>
            </w:r>
            <w:r w:rsidR="00940DDC" w:rsidRPr="005B17CB">
              <w:rPr>
                <w:rFonts w:asciiTheme="minorBidi" w:hAnsiTheme="minorBidi"/>
                <w:sz w:val="20"/>
                <w:szCs w:val="20"/>
              </w:rPr>
              <w:t xml:space="preserve"> (Organización para la L</w:t>
            </w:r>
            <w:r w:rsidRPr="005B17CB">
              <w:rPr>
                <w:rFonts w:asciiTheme="minorBidi" w:hAnsiTheme="minorBidi"/>
                <w:sz w:val="20"/>
                <w:szCs w:val="20"/>
              </w:rPr>
              <w:t>iberación de Palestina)</w:t>
            </w:r>
            <w:r w:rsidR="000241BE">
              <w:rPr>
                <w:rStyle w:val="Refdenotaalpie"/>
                <w:rFonts w:asciiTheme="minorBidi" w:hAnsiTheme="minorBidi"/>
                <w:sz w:val="20"/>
                <w:szCs w:val="20"/>
              </w:rPr>
              <w:footnoteReference w:id="80"/>
            </w:r>
            <w:r w:rsidRPr="005B17CB">
              <w:rPr>
                <w:rFonts w:asciiTheme="minorBidi" w:hAnsiTheme="minorBidi"/>
                <w:sz w:val="20"/>
                <w:szCs w:val="20"/>
              </w:rPr>
              <w:t xml:space="preserve">, fundada en mayo de </w:t>
            </w:r>
            <w:r w:rsidRPr="005B17CB">
              <w:rPr>
                <w:rFonts w:asciiTheme="minorBidi" w:hAnsiTheme="minorBidi"/>
                <w:b/>
                <w:bCs/>
                <w:sz w:val="20"/>
                <w:szCs w:val="20"/>
                <w:highlight w:val="yellow"/>
              </w:rPr>
              <w:t>1964</w:t>
            </w:r>
            <w:r w:rsidRPr="005B17CB">
              <w:rPr>
                <w:rFonts w:asciiTheme="minorBidi" w:hAnsiTheme="minorBidi"/>
                <w:sz w:val="20"/>
                <w:szCs w:val="20"/>
              </w:rPr>
              <w:t xml:space="preserve"> en Jerusalén con el apoyo de la Liga Árabe y a instancias del presidente egipcio Nasser, como organización palestina unificada.</w:t>
            </w:r>
          </w:p>
          <w:p w14:paraId="58842F48" w14:textId="1DE4356D" w:rsidR="00E110DB" w:rsidRPr="005B17CB" w:rsidRDefault="000F0F30" w:rsidP="007B1C47">
            <w:pPr>
              <w:ind w:right="-1"/>
              <w:jc w:val="both"/>
              <w:rPr>
                <w:rFonts w:asciiTheme="minorBidi" w:hAnsiTheme="minorBidi"/>
                <w:color w:val="C00000"/>
                <w:sz w:val="20"/>
                <w:szCs w:val="20"/>
              </w:rPr>
            </w:pPr>
            <w:r w:rsidRPr="005B17CB">
              <w:rPr>
                <w:rFonts w:asciiTheme="minorBidi" w:hAnsiTheme="minorBidi"/>
                <w:sz w:val="20"/>
                <w:szCs w:val="20"/>
              </w:rPr>
              <w:t xml:space="preserve">En </w:t>
            </w:r>
            <w:r w:rsidRPr="005B17CB">
              <w:rPr>
                <w:rFonts w:asciiTheme="minorBidi" w:hAnsiTheme="minorBidi"/>
                <w:b/>
                <w:bCs/>
                <w:sz w:val="20"/>
                <w:szCs w:val="20"/>
              </w:rPr>
              <w:t>1967</w:t>
            </w:r>
            <w:r w:rsidR="006761D9" w:rsidRPr="005B17CB">
              <w:rPr>
                <w:rFonts w:asciiTheme="minorBidi" w:hAnsiTheme="minorBidi"/>
                <w:sz w:val="20"/>
                <w:szCs w:val="20"/>
              </w:rPr>
              <w:t xml:space="preserve"> </w:t>
            </w:r>
            <w:r w:rsidR="00940DDC" w:rsidRPr="005B17CB">
              <w:rPr>
                <w:rFonts w:asciiTheme="minorBidi" w:hAnsiTheme="minorBidi"/>
                <w:sz w:val="20"/>
                <w:szCs w:val="20"/>
              </w:rPr>
              <w:t xml:space="preserve">Egipto movilizó </w:t>
            </w:r>
            <w:r w:rsidRPr="005B17CB">
              <w:rPr>
                <w:rFonts w:asciiTheme="minorBidi" w:hAnsiTheme="minorBidi"/>
                <w:sz w:val="20"/>
                <w:szCs w:val="20"/>
              </w:rPr>
              <w:t xml:space="preserve">soldados en el Sinaí </w:t>
            </w:r>
            <w:r w:rsidR="006761D9" w:rsidRPr="005B17CB">
              <w:rPr>
                <w:rFonts w:asciiTheme="minorBidi" w:hAnsiTheme="minorBidi"/>
                <w:sz w:val="20"/>
                <w:szCs w:val="20"/>
              </w:rPr>
              <w:t>lo que</w:t>
            </w:r>
            <w:r w:rsidRPr="005B17CB">
              <w:rPr>
                <w:rFonts w:asciiTheme="minorBidi" w:hAnsiTheme="minorBidi"/>
                <w:sz w:val="20"/>
                <w:szCs w:val="20"/>
              </w:rPr>
              <w:t xml:space="preserve"> volvió a poner en peligro la salida de los barcos israelíes al Mar Rojo</w:t>
            </w:r>
            <w:r w:rsidR="006761D9" w:rsidRPr="005B17CB">
              <w:rPr>
                <w:rFonts w:asciiTheme="minorBidi" w:hAnsiTheme="minorBidi"/>
                <w:sz w:val="20"/>
                <w:szCs w:val="20"/>
              </w:rPr>
              <w:t>.</w:t>
            </w:r>
            <w:r w:rsidRPr="005B17CB">
              <w:rPr>
                <w:rFonts w:asciiTheme="minorBidi" w:hAnsiTheme="minorBidi"/>
                <w:b/>
                <w:bCs/>
                <w:sz w:val="20"/>
                <w:szCs w:val="20"/>
                <w:highlight w:val="yellow"/>
              </w:rPr>
              <w:t xml:space="preserve"> El 5 de junio de 1967</w:t>
            </w:r>
            <w:r w:rsidRPr="005B17CB">
              <w:rPr>
                <w:rFonts w:asciiTheme="minorBidi" w:hAnsiTheme="minorBidi"/>
                <w:sz w:val="20"/>
                <w:szCs w:val="20"/>
              </w:rPr>
              <w:t xml:space="preserve">, </w:t>
            </w:r>
            <w:r w:rsidRPr="005B17CB">
              <w:rPr>
                <w:rFonts w:asciiTheme="minorBidi" w:hAnsiTheme="minorBidi"/>
                <w:b/>
                <w:bCs/>
                <w:sz w:val="20"/>
                <w:szCs w:val="20"/>
              </w:rPr>
              <w:t xml:space="preserve">ante la negativa egipcia de desbloquear el </w:t>
            </w:r>
            <w:r w:rsidR="007D5BC9">
              <w:rPr>
                <w:rFonts w:asciiTheme="minorBidi" w:hAnsiTheme="minorBidi"/>
                <w:b/>
                <w:bCs/>
                <w:sz w:val="20"/>
                <w:szCs w:val="20"/>
              </w:rPr>
              <w:t>g</w:t>
            </w:r>
            <w:r w:rsidRPr="005B17CB">
              <w:rPr>
                <w:rFonts w:asciiTheme="minorBidi" w:hAnsiTheme="minorBidi"/>
                <w:b/>
                <w:bCs/>
                <w:sz w:val="20"/>
                <w:szCs w:val="20"/>
              </w:rPr>
              <w:t xml:space="preserve">olfo de Aqaba, Israel bombardeó la aviación egipcia situada en la península del Sinaí, dando comienzo de esta forma a la </w:t>
            </w:r>
            <w:r w:rsidRPr="005B17CB">
              <w:rPr>
                <w:rFonts w:asciiTheme="minorBidi" w:hAnsiTheme="minorBidi"/>
                <w:b/>
                <w:bCs/>
                <w:sz w:val="20"/>
                <w:szCs w:val="20"/>
                <w:highlight w:val="yellow"/>
              </w:rPr>
              <w:t>Guerra de los Seis Días</w:t>
            </w:r>
            <w:r w:rsidRPr="005B17CB">
              <w:rPr>
                <w:rFonts w:asciiTheme="minorBidi" w:hAnsiTheme="minorBidi"/>
                <w:b/>
                <w:bCs/>
                <w:sz w:val="20"/>
                <w:szCs w:val="20"/>
              </w:rPr>
              <w:t>.</w:t>
            </w:r>
            <w:r w:rsidR="00E110DB" w:rsidRPr="005B17CB">
              <w:rPr>
                <w:rFonts w:asciiTheme="minorBidi" w:hAnsiTheme="minorBidi"/>
                <w:b/>
                <w:bCs/>
                <w:sz w:val="20"/>
                <w:szCs w:val="20"/>
              </w:rPr>
              <w:t xml:space="preserve"> </w:t>
            </w:r>
            <w:r w:rsidRPr="005B17CB">
              <w:rPr>
                <w:rFonts w:asciiTheme="minorBidi" w:hAnsiTheme="minorBidi"/>
                <w:sz w:val="20"/>
                <w:szCs w:val="20"/>
              </w:rPr>
              <w:t xml:space="preserve">En los 6 días que duró la guerra, </w:t>
            </w:r>
            <w:r w:rsidRPr="005B17CB">
              <w:rPr>
                <w:rFonts w:asciiTheme="minorBidi" w:hAnsiTheme="minorBidi"/>
                <w:b/>
                <w:bCs/>
                <w:sz w:val="20"/>
                <w:szCs w:val="20"/>
                <w:u w:val="single"/>
              </w:rPr>
              <w:t xml:space="preserve">Israel conquistó la Franja de Gaza, Cisjordania, Jerusalén </w:t>
            </w:r>
            <w:r w:rsidR="007B1C47">
              <w:rPr>
                <w:rFonts w:asciiTheme="minorBidi" w:hAnsiTheme="minorBidi"/>
                <w:b/>
                <w:bCs/>
                <w:sz w:val="20"/>
                <w:szCs w:val="20"/>
                <w:u w:val="single"/>
              </w:rPr>
              <w:t>Oriental</w:t>
            </w:r>
            <w:r w:rsidRPr="005B17CB">
              <w:rPr>
                <w:rFonts w:asciiTheme="minorBidi" w:hAnsiTheme="minorBidi"/>
                <w:b/>
                <w:bCs/>
                <w:sz w:val="20"/>
                <w:szCs w:val="20"/>
                <w:u w:val="single"/>
              </w:rPr>
              <w:t>, la península del Sinaí y los Altos del Golán (Siria).</w:t>
            </w:r>
            <w:r w:rsidRPr="005B17CB">
              <w:rPr>
                <w:rFonts w:asciiTheme="minorBidi" w:hAnsiTheme="minorBidi"/>
                <w:sz w:val="20"/>
                <w:szCs w:val="20"/>
              </w:rPr>
              <w:t xml:space="preserve"> La guerra ocasionó </w:t>
            </w:r>
            <w:r w:rsidRPr="005B17CB">
              <w:rPr>
                <w:rFonts w:asciiTheme="minorBidi" w:hAnsiTheme="minorBidi"/>
                <w:b/>
                <w:bCs/>
                <w:sz w:val="20"/>
                <w:szCs w:val="20"/>
                <w:highlight w:val="yellow"/>
              </w:rPr>
              <w:t>una segunda oleada de entre 300</w:t>
            </w:r>
            <w:r w:rsidR="00E110DB" w:rsidRPr="005B17CB">
              <w:rPr>
                <w:rFonts w:asciiTheme="minorBidi" w:hAnsiTheme="minorBidi"/>
                <w:b/>
                <w:bCs/>
                <w:sz w:val="20"/>
                <w:szCs w:val="20"/>
                <w:highlight w:val="yellow"/>
              </w:rPr>
              <w:t>.</w:t>
            </w:r>
            <w:r w:rsidRPr="005B17CB">
              <w:rPr>
                <w:rFonts w:asciiTheme="minorBidi" w:hAnsiTheme="minorBidi"/>
                <w:b/>
                <w:bCs/>
                <w:sz w:val="20"/>
                <w:szCs w:val="20"/>
                <w:highlight w:val="yellow"/>
              </w:rPr>
              <w:t>000 y 400</w:t>
            </w:r>
            <w:r w:rsidR="00E110DB" w:rsidRPr="005B17CB">
              <w:rPr>
                <w:rFonts w:asciiTheme="minorBidi" w:hAnsiTheme="minorBidi"/>
                <w:b/>
                <w:bCs/>
                <w:sz w:val="20"/>
                <w:szCs w:val="20"/>
                <w:highlight w:val="yellow"/>
              </w:rPr>
              <w:t>.</w:t>
            </w:r>
            <w:r w:rsidRPr="005B17CB">
              <w:rPr>
                <w:rFonts w:asciiTheme="minorBidi" w:hAnsiTheme="minorBidi"/>
                <w:b/>
                <w:bCs/>
                <w:sz w:val="20"/>
                <w:szCs w:val="20"/>
                <w:highlight w:val="yellow"/>
              </w:rPr>
              <w:t>000 refugiados palestinos</w:t>
            </w:r>
            <w:r w:rsidRPr="005B17CB">
              <w:rPr>
                <w:rFonts w:asciiTheme="minorBidi" w:hAnsiTheme="minorBidi"/>
                <w:sz w:val="20"/>
                <w:szCs w:val="20"/>
              </w:rPr>
              <w:t>,</w:t>
            </w:r>
            <w:r w:rsidR="00E110DB" w:rsidRPr="005B17CB">
              <w:rPr>
                <w:rFonts w:asciiTheme="minorBidi" w:hAnsiTheme="minorBidi"/>
                <w:sz w:val="20"/>
                <w:szCs w:val="20"/>
              </w:rPr>
              <w:t xml:space="preserve"> </w:t>
            </w:r>
            <w:r w:rsidR="00940DDC" w:rsidRPr="005B17CB">
              <w:rPr>
                <w:rFonts w:asciiTheme="minorBidi" w:hAnsiTheme="minorBidi"/>
                <w:sz w:val="20"/>
                <w:szCs w:val="20"/>
              </w:rPr>
              <w:t xml:space="preserve">la </w:t>
            </w:r>
            <w:proofErr w:type="spellStart"/>
            <w:r w:rsidR="00564865" w:rsidRPr="005B17CB">
              <w:rPr>
                <w:rFonts w:asciiTheme="minorBidi" w:hAnsiTheme="minorBidi"/>
                <w:b/>
                <w:bCs/>
                <w:color w:val="FF0000"/>
                <w:sz w:val="20"/>
                <w:szCs w:val="20"/>
              </w:rPr>
              <w:t>Na</w:t>
            </w:r>
            <w:r w:rsidR="00940DDC" w:rsidRPr="005B17CB">
              <w:rPr>
                <w:rFonts w:asciiTheme="minorBidi" w:hAnsiTheme="minorBidi"/>
                <w:b/>
                <w:bCs/>
                <w:color w:val="FF0000"/>
                <w:sz w:val="20"/>
                <w:szCs w:val="20"/>
              </w:rPr>
              <w:t>ksa</w:t>
            </w:r>
            <w:proofErr w:type="spellEnd"/>
            <w:r w:rsidR="00940DDC" w:rsidRPr="005B17CB">
              <w:rPr>
                <w:rFonts w:asciiTheme="minorBidi" w:hAnsiTheme="minorBidi"/>
                <w:sz w:val="20"/>
                <w:szCs w:val="20"/>
              </w:rPr>
              <w:t xml:space="preserve">, </w:t>
            </w:r>
            <w:r w:rsidRPr="005B17CB">
              <w:rPr>
                <w:rFonts w:asciiTheme="minorBidi" w:hAnsiTheme="minorBidi"/>
                <w:sz w:val="20"/>
                <w:szCs w:val="20"/>
              </w:rPr>
              <w:t xml:space="preserve">de los que casi un tercio se convirtieron en refugiados por segunda vez. La mayoría se exilió en Líbano, Jordania, Siria y los </w:t>
            </w:r>
            <w:r w:rsidR="007D5BC9">
              <w:rPr>
                <w:rFonts w:asciiTheme="minorBidi" w:hAnsiTheme="minorBidi"/>
                <w:sz w:val="20"/>
                <w:szCs w:val="20"/>
              </w:rPr>
              <w:t>e</w:t>
            </w:r>
            <w:r w:rsidRPr="005B17CB">
              <w:rPr>
                <w:rFonts w:asciiTheme="minorBidi" w:hAnsiTheme="minorBidi"/>
                <w:sz w:val="20"/>
                <w:szCs w:val="20"/>
              </w:rPr>
              <w:t xml:space="preserve">stados del </w:t>
            </w:r>
            <w:r w:rsidR="007D5BC9">
              <w:rPr>
                <w:rFonts w:asciiTheme="minorBidi" w:hAnsiTheme="minorBidi"/>
                <w:sz w:val="20"/>
                <w:szCs w:val="20"/>
              </w:rPr>
              <w:t>g</w:t>
            </w:r>
            <w:r w:rsidRPr="005B17CB">
              <w:rPr>
                <w:rFonts w:asciiTheme="minorBidi" w:hAnsiTheme="minorBidi"/>
                <w:sz w:val="20"/>
                <w:szCs w:val="20"/>
              </w:rPr>
              <w:t>olfo Pérsico.</w:t>
            </w:r>
            <w:r w:rsidR="00E110DB" w:rsidRPr="005B17CB">
              <w:rPr>
                <w:rFonts w:asciiTheme="minorBidi" w:hAnsiTheme="minorBidi"/>
                <w:sz w:val="20"/>
                <w:szCs w:val="20"/>
              </w:rPr>
              <w:t xml:space="preserve"> </w:t>
            </w:r>
            <w:r w:rsidR="0000193C" w:rsidRPr="005D0165">
              <w:rPr>
                <w:rFonts w:asciiTheme="minorBidi" w:hAnsiTheme="minorBidi"/>
                <w:color w:val="FF0000"/>
                <w:sz w:val="20"/>
                <w:szCs w:val="20"/>
              </w:rPr>
              <w:t xml:space="preserve">Hubo entre </w:t>
            </w:r>
            <w:r w:rsidR="000F6FED" w:rsidRPr="005D0165">
              <w:rPr>
                <w:rFonts w:asciiTheme="minorBidi" w:hAnsiTheme="minorBidi"/>
                <w:color w:val="FF0000"/>
                <w:sz w:val="20"/>
                <w:szCs w:val="20"/>
              </w:rPr>
              <w:t xml:space="preserve">11510 y 18214 </w:t>
            </w:r>
            <w:r w:rsidR="0000193C" w:rsidRPr="005D0165">
              <w:rPr>
                <w:rFonts w:asciiTheme="minorBidi" w:hAnsiTheme="minorBidi"/>
                <w:b/>
                <w:bCs/>
                <w:color w:val="FF0000"/>
                <w:sz w:val="20"/>
                <w:szCs w:val="20"/>
              </w:rPr>
              <w:t>muertos</w:t>
            </w:r>
            <w:r w:rsidR="0000193C" w:rsidRPr="005D0165">
              <w:rPr>
                <w:rStyle w:val="Refdenotaalpie"/>
                <w:rFonts w:asciiTheme="minorBidi" w:hAnsiTheme="minorBidi"/>
                <w:color w:val="FF0000"/>
                <w:sz w:val="20"/>
                <w:szCs w:val="20"/>
              </w:rPr>
              <w:footnoteReference w:id="81"/>
            </w:r>
            <w:r w:rsidR="000F6FED" w:rsidRPr="005D0165">
              <w:rPr>
                <w:rFonts w:asciiTheme="minorBidi" w:hAnsiTheme="minorBidi"/>
                <w:color w:val="FF0000"/>
                <w:sz w:val="20"/>
                <w:szCs w:val="20"/>
              </w:rPr>
              <w:t xml:space="preserve"> en combate árabes y 777 israelíes.</w:t>
            </w:r>
          </w:p>
          <w:p w14:paraId="7239A39E" w14:textId="5A34790D" w:rsidR="004F4582" w:rsidRPr="005B17CB" w:rsidRDefault="004F4582" w:rsidP="004E7290">
            <w:pPr>
              <w:ind w:right="-1"/>
              <w:jc w:val="both"/>
              <w:rPr>
                <w:rFonts w:asciiTheme="minorBidi" w:hAnsiTheme="minorBidi"/>
                <w:sz w:val="20"/>
                <w:szCs w:val="20"/>
              </w:rPr>
            </w:pPr>
            <w:r w:rsidRPr="005B17CB">
              <w:rPr>
                <w:rFonts w:asciiTheme="minorBidi" w:hAnsiTheme="minorBidi"/>
                <w:sz w:val="20"/>
                <w:szCs w:val="20"/>
              </w:rPr>
              <w:t>Los países árabes reunidos en Jart</w:t>
            </w:r>
            <w:r w:rsidR="000F6FED" w:rsidRPr="005B17CB">
              <w:rPr>
                <w:rFonts w:asciiTheme="minorBidi" w:hAnsiTheme="minorBidi"/>
                <w:sz w:val="20"/>
                <w:szCs w:val="20"/>
              </w:rPr>
              <w:t>um</w:t>
            </w:r>
            <w:r w:rsidR="000F6FED" w:rsidRPr="005B17CB">
              <w:rPr>
                <w:rStyle w:val="Refdenotaalpie"/>
                <w:rFonts w:asciiTheme="minorBidi" w:hAnsiTheme="minorBidi"/>
                <w:sz w:val="20"/>
                <w:szCs w:val="20"/>
              </w:rPr>
              <w:footnoteReference w:id="82"/>
            </w:r>
            <w:r w:rsidRPr="005B17CB">
              <w:rPr>
                <w:rFonts w:asciiTheme="minorBidi" w:hAnsiTheme="minorBidi"/>
                <w:sz w:val="20"/>
                <w:szCs w:val="20"/>
              </w:rPr>
              <w:t xml:space="preserve"> </w:t>
            </w:r>
            <w:r w:rsidR="00124BBA" w:rsidRPr="005B17CB">
              <w:rPr>
                <w:rFonts w:asciiTheme="minorBidi" w:hAnsiTheme="minorBidi"/>
                <w:sz w:val="20"/>
                <w:szCs w:val="20"/>
              </w:rPr>
              <w:t xml:space="preserve">(Sudán) </w:t>
            </w:r>
            <w:r w:rsidRPr="005B17CB">
              <w:rPr>
                <w:rFonts w:asciiTheme="minorBidi" w:hAnsiTheme="minorBidi"/>
                <w:sz w:val="20"/>
                <w:szCs w:val="20"/>
              </w:rPr>
              <w:t xml:space="preserve">en septiembre de 1967 acordaron </w:t>
            </w:r>
            <w:r w:rsidR="000F6FED" w:rsidRPr="005B17CB">
              <w:rPr>
                <w:rFonts w:asciiTheme="minorBidi" w:hAnsiTheme="minorBidi"/>
                <w:sz w:val="20"/>
                <w:szCs w:val="20"/>
              </w:rPr>
              <w:t xml:space="preserve">una Resolución cuyo artículo 3 contenía </w:t>
            </w:r>
            <w:r w:rsidR="00124BBA" w:rsidRPr="005B17CB">
              <w:rPr>
                <w:rFonts w:asciiTheme="minorBidi" w:hAnsiTheme="minorBidi"/>
                <w:b/>
                <w:bCs/>
                <w:sz w:val="20"/>
                <w:szCs w:val="20"/>
                <w:highlight w:val="cyan"/>
              </w:rPr>
              <w:t xml:space="preserve">la </w:t>
            </w:r>
            <w:r w:rsidR="00124BBA" w:rsidRPr="005B17CB">
              <w:rPr>
                <w:rFonts w:asciiTheme="minorBidi" w:hAnsiTheme="minorBidi"/>
                <w:b/>
                <w:bCs/>
                <w:i/>
                <w:iCs/>
                <w:sz w:val="20"/>
                <w:szCs w:val="20"/>
                <w:highlight w:val="cyan"/>
              </w:rPr>
              <w:t>doctrina de los 3 noes</w:t>
            </w:r>
            <w:r w:rsidR="00124BBA" w:rsidRPr="005B17CB">
              <w:rPr>
                <w:rFonts w:asciiTheme="minorBidi" w:hAnsiTheme="minorBidi"/>
                <w:sz w:val="20"/>
                <w:szCs w:val="20"/>
              </w:rPr>
              <w:t xml:space="preserve">: </w:t>
            </w:r>
            <w:r w:rsidRPr="005B17CB">
              <w:rPr>
                <w:rFonts w:asciiTheme="minorBidi" w:hAnsiTheme="minorBidi"/>
                <w:sz w:val="20"/>
                <w:szCs w:val="20"/>
              </w:rPr>
              <w:t>no negociar</w:t>
            </w:r>
            <w:r w:rsidR="004A37BC" w:rsidRPr="005B17CB">
              <w:rPr>
                <w:rFonts w:asciiTheme="minorBidi" w:hAnsiTheme="minorBidi"/>
                <w:sz w:val="20"/>
                <w:szCs w:val="20"/>
              </w:rPr>
              <w:t xml:space="preserve">, no reconocer y </w:t>
            </w:r>
            <w:r w:rsidRPr="005B17CB">
              <w:rPr>
                <w:rFonts w:asciiTheme="minorBidi" w:hAnsiTheme="minorBidi"/>
                <w:sz w:val="20"/>
                <w:szCs w:val="20"/>
              </w:rPr>
              <w:t>no hacer la paz con Israel</w:t>
            </w:r>
            <w:r w:rsidR="000F6FED" w:rsidRPr="005B17CB">
              <w:rPr>
                <w:rFonts w:asciiTheme="minorBidi" w:hAnsiTheme="minorBidi"/>
                <w:sz w:val="20"/>
                <w:szCs w:val="20"/>
              </w:rPr>
              <w:t>.</w:t>
            </w:r>
          </w:p>
        </w:tc>
      </w:tr>
      <w:tr w:rsidR="00041637" w:rsidRPr="005B17CB" w14:paraId="5D82321A" w14:textId="77777777" w:rsidTr="006F3435">
        <w:tc>
          <w:tcPr>
            <w:tcW w:w="1111" w:type="pct"/>
          </w:tcPr>
          <w:p w14:paraId="3D1A21E6" w14:textId="77777777" w:rsidR="0083364F" w:rsidRPr="005B17CB" w:rsidRDefault="00E110DB" w:rsidP="0096361A">
            <w:pPr>
              <w:ind w:right="-1"/>
              <w:jc w:val="center"/>
              <w:rPr>
                <w:rFonts w:asciiTheme="minorBidi" w:hAnsiTheme="minorBidi"/>
                <w:b/>
                <w:bCs/>
                <w:sz w:val="20"/>
                <w:szCs w:val="20"/>
                <w:highlight w:val="cyan"/>
              </w:rPr>
            </w:pPr>
            <w:r w:rsidRPr="005B17CB">
              <w:rPr>
                <w:rFonts w:asciiTheme="minorBidi" w:hAnsiTheme="minorBidi"/>
                <w:b/>
                <w:bCs/>
                <w:sz w:val="20"/>
                <w:szCs w:val="20"/>
                <w:highlight w:val="cyan"/>
              </w:rPr>
              <w:t>22/11/1967</w:t>
            </w:r>
          </w:p>
          <w:p w14:paraId="3F80DEF0" w14:textId="5E3E76EF" w:rsidR="00E11B5E" w:rsidRPr="005B17CB" w:rsidRDefault="0083364F" w:rsidP="0096361A">
            <w:pPr>
              <w:ind w:right="-1"/>
              <w:jc w:val="center"/>
              <w:rPr>
                <w:rFonts w:asciiTheme="minorBidi" w:hAnsiTheme="minorBidi"/>
                <w:b/>
                <w:bCs/>
                <w:sz w:val="20"/>
                <w:szCs w:val="20"/>
              </w:rPr>
            </w:pPr>
            <w:r w:rsidRPr="005B17CB">
              <w:rPr>
                <w:rFonts w:asciiTheme="minorBidi" w:hAnsiTheme="minorBidi"/>
                <w:b/>
                <w:bCs/>
                <w:sz w:val="20"/>
                <w:szCs w:val="20"/>
                <w:highlight w:val="cyan"/>
              </w:rPr>
              <w:t>Resolución CSNU 242</w:t>
            </w:r>
            <w:r w:rsidR="00E110DB" w:rsidRPr="005B17CB">
              <w:rPr>
                <w:rFonts w:asciiTheme="minorBidi" w:hAnsiTheme="minorBidi"/>
                <w:b/>
                <w:bCs/>
                <w:sz w:val="20"/>
                <w:szCs w:val="20"/>
              </w:rPr>
              <w:t xml:space="preserve"> </w:t>
            </w:r>
          </w:p>
        </w:tc>
        <w:tc>
          <w:tcPr>
            <w:tcW w:w="3889" w:type="pct"/>
          </w:tcPr>
          <w:p w14:paraId="4DF57B26" w14:textId="4DBD27D7" w:rsidR="005E4AF2" w:rsidRPr="005B17CB" w:rsidRDefault="00E110DB" w:rsidP="009A4FB3">
            <w:pPr>
              <w:ind w:right="-1"/>
              <w:jc w:val="both"/>
              <w:rPr>
                <w:rFonts w:asciiTheme="minorBidi" w:hAnsiTheme="minorBidi"/>
                <w:sz w:val="20"/>
                <w:szCs w:val="20"/>
              </w:rPr>
            </w:pPr>
            <w:r w:rsidRPr="005B17CB">
              <w:rPr>
                <w:rFonts w:asciiTheme="minorBidi" w:hAnsiTheme="minorBidi"/>
                <w:sz w:val="20"/>
                <w:szCs w:val="20"/>
              </w:rPr>
              <w:t>El Consejo de Seguridad de Naciones Unidas (</w:t>
            </w:r>
            <w:r w:rsidRPr="005B17CB">
              <w:rPr>
                <w:rFonts w:asciiTheme="minorBidi" w:hAnsiTheme="minorBidi"/>
                <w:b/>
                <w:bCs/>
                <w:sz w:val="20"/>
                <w:szCs w:val="20"/>
                <w:highlight w:val="cyan"/>
              </w:rPr>
              <w:t>CSNU)</w:t>
            </w:r>
            <w:r w:rsidRPr="005B17CB">
              <w:rPr>
                <w:rFonts w:asciiTheme="minorBidi" w:hAnsiTheme="minorBidi"/>
                <w:b/>
                <w:bCs/>
                <w:sz w:val="20"/>
                <w:szCs w:val="20"/>
              </w:rPr>
              <w:t xml:space="preserve"> aprobó por unanimidad </w:t>
            </w:r>
            <w:r w:rsidR="000241BE" w:rsidRPr="000241BE">
              <w:rPr>
                <w:rFonts w:asciiTheme="minorBidi" w:hAnsiTheme="minorBidi"/>
                <w:sz w:val="20"/>
                <w:szCs w:val="20"/>
              </w:rPr>
              <w:t>el 22 de noviembre de 1967</w:t>
            </w:r>
            <w:r w:rsidR="000241BE">
              <w:rPr>
                <w:rFonts w:asciiTheme="minorBidi" w:hAnsiTheme="minorBidi"/>
                <w:b/>
                <w:bCs/>
                <w:sz w:val="20"/>
                <w:szCs w:val="20"/>
              </w:rPr>
              <w:t xml:space="preserve"> </w:t>
            </w:r>
            <w:r w:rsidRPr="005B17CB">
              <w:rPr>
                <w:rFonts w:asciiTheme="minorBidi" w:hAnsiTheme="minorBidi"/>
                <w:b/>
                <w:bCs/>
                <w:sz w:val="20"/>
                <w:szCs w:val="20"/>
              </w:rPr>
              <w:t xml:space="preserve">la </w:t>
            </w:r>
            <w:r w:rsidR="00984CC3">
              <w:rPr>
                <w:rFonts w:asciiTheme="minorBidi" w:hAnsiTheme="minorBidi"/>
                <w:b/>
                <w:bCs/>
                <w:sz w:val="20"/>
                <w:szCs w:val="20"/>
                <w:highlight w:val="cyan"/>
              </w:rPr>
              <w:t>r</w:t>
            </w:r>
            <w:r w:rsidRPr="005B17CB">
              <w:rPr>
                <w:rFonts w:asciiTheme="minorBidi" w:hAnsiTheme="minorBidi"/>
                <w:b/>
                <w:bCs/>
                <w:sz w:val="20"/>
                <w:szCs w:val="20"/>
                <w:highlight w:val="cyan"/>
              </w:rPr>
              <w:t>esolución 242</w:t>
            </w:r>
            <w:r w:rsidRPr="005B17CB">
              <w:rPr>
                <w:rStyle w:val="Refdenotaalpie"/>
                <w:rFonts w:asciiTheme="minorBidi" w:hAnsiTheme="minorBidi"/>
                <w:b/>
                <w:bCs/>
                <w:sz w:val="20"/>
                <w:szCs w:val="20"/>
                <w:highlight w:val="cyan"/>
              </w:rPr>
              <w:footnoteReference w:id="83"/>
            </w:r>
            <w:r w:rsidRPr="005B17CB">
              <w:rPr>
                <w:rFonts w:asciiTheme="minorBidi" w:hAnsiTheme="minorBidi"/>
                <w:sz w:val="20"/>
                <w:szCs w:val="20"/>
                <w:highlight w:val="cyan"/>
              </w:rPr>
              <w:t xml:space="preserve">, que </w:t>
            </w:r>
            <w:r w:rsidR="00FA7889" w:rsidRPr="005B17CB">
              <w:rPr>
                <w:rFonts w:asciiTheme="minorBidi" w:hAnsiTheme="minorBidi"/>
                <w:b/>
                <w:bCs/>
                <w:sz w:val="20"/>
                <w:szCs w:val="20"/>
                <w:highlight w:val="cyan"/>
              </w:rPr>
              <w:t xml:space="preserve">consagra </w:t>
            </w:r>
            <w:r w:rsidRPr="005B17CB">
              <w:rPr>
                <w:rFonts w:asciiTheme="minorBidi" w:hAnsiTheme="minorBidi"/>
                <w:b/>
                <w:bCs/>
                <w:sz w:val="20"/>
                <w:szCs w:val="20"/>
                <w:highlight w:val="cyan"/>
              </w:rPr>
              <w:t>el principio de “paz por territorio”</w:t>
            </w:r>
            <w:r w:rsidRPr="005B17CB">
              <w:rPr>
                <w:rFonts w:asciiTheme="minorBidi" w:hAnsiTheme="minorBidi"/>
                <w:sz w:val="20"/>
                <w:szCs w:val="20"/>
                <w:highlight w:val="cyan"/>
              </w:rPr>
              <w:t>,</w:t>
            </w:r>
            <w:r w:rsidRPr="005B17CB">
              <w:rPr>
                <w:rFonts w:asciiTheme="minorBidi" w:hAnsiTheme="minorBidi"/>
                <w:sz w:val="20"/>
                <w:szCs w:val="20"/>
              </w:rPr>
              <w:t xml:space="preserve"> es decir, que Israel </w:t>
            </w:r>
            <w:r w:rsidRPr="005B17CB">
              <w:rPr>
                <w:rFonts w:asciiTheme="minorBidi" w:hAnsiTheme="minorBidi"/>
                <w:sz w:val="20"/>
                <w:szCs w:val="20"/>
              </w:rPr>
              <w:lastRenderedPageBreak/>
              <w:t>conseguirá la paz cuando devuelva el territorio que ocupó militarmente por la fuerza durante la Guerra de los Seis Días.</w:t>
            </w:r>
          </w:p>
        </w:tc>
      </w:tr>
      <w:tr w:rsidR="00041637" w:rsidRPr="005B17CB" w14:paraId="018C91B6" w14:textId="77777777" w:rsidTr="006F3435">
        <w:tc>
          <w:tcPr>
            <w:tcW w:w="1111" w:type="pct"/>
          </w:tcPr>
          <w:p w14:paraId="6A852B45" w14:textId="4F8170D1" w:rsidR="00FA7889" w:rsidRPr="005B17CB" w:rsidRDefault="00E110DB" w:rsidP="00124BBA">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lastRenderedPageBreak/>
              <w:t>1967-1973</w:t>
            </w:r>
          </w:p>
          <w:p w14:paraId="6E8ACC1C" w14:textId="55B94CCD" w:rsidR="00FA7889" w:rsidRPr="005B17CB" w:rsidRDefault="00FA7889" w:rsidP="0096361A">
            <w:pPr>
              <w:ind w:right="-1"/>
              <w:jc w:val="center"/>
              <w:rPr>
                <w:rFonts w:asciiTheme="minorBidi" w:hAnsiTheme="minorBidi"/>
                <w:b/>
                <w:bCs/>
                <w:sz w:val="20"/>
                <w:szCs w:val="20"/>
              </w:rPr>
            </w:pPr>
            <w:r w:rsidRPr="005B17CB">
              <w:rPr>
                <w:rFonts w:asciiTheme="minorBidi" w:hAnsiTheme="minorBidi"/>
                <w:b/>
                <w:bCs/>
                <w:sz w:val="20"/>
                <w:szCs w:val="20"/>
                <w:highlight w:val="yellow"/>
              </w:rPr>
              <w:t>Guerra de Desgaste</w:t>
            </w:r>
          </w:p>
          <w:p w14:paraId="15E2D4A0" w14:textId="77777777" w:rsidR="00124BBA" w:rsidRPr="005B17CB" w:rsidRDefault="00124BBA" w:rsidP="0096361A">
            <w:pPr>
              <w:ind w:right="-1"/>
              <w:jc w:val="center"/>
              <w:rPr>
                <w:rFonts w:asciiTheme="minorBidi" w:hAnsiTheme="minorBidi"/>
                <w:sz w:val="20"/>
                <w:szCs w:val="20"/>
              </w:rPr>
            </w:pPr>
          </w:p>
          <w:p w14:paraId="3E72E812" w14:textId="77777777" w:rsidR="00124BBA" w:rsidRPr="005B17CB" w:rsidRDefault="00124BBA" w:rsidP="0096361A">
            <w:pPr>
              <w:ind w:right="-1"/>
              <w:jc w:val="center"/>
              <w:rPr>
                <w:rFonts w:asciiTheme="minorBidi" w:hAnsiTheme="minorBidi"/>
                <w:sz w:val="20"/>
                <w:szCs w:val="20"/>
              </w:rPr>
            </w:pPr>
          </w:p>
          <w:p w14:paraId="32011652" w14:textId="77777777" w:rsidR="00124BBA" w:rsidRPr="005B17CB" w:rsidRDefault="00124BBA" w:rsidP="0096361A">
            <w:pPr>
              <w:ind w:right="-1"/>
              <w:jc w:val="center"/>
              <w:rPr>
                <w:rFonts w:asciiTheme="minorBidi" w:hAnsiTheme="minorBidi"/>
                <w:sz w:val="20"/>
                <w:szCs w:val="20"/>
              </w:rPr>
            </w:pPr>
          </w:p>
          <w:p w14:paraId="254C74CC" w14:textId="77777777" w:rsidR="00124BBA" w:rsidRPr="005B17CB" w:rsidRDefault="00124BBA" w:rsidP="0096361A">
            <w:pPr>
              <w:ind w:right="-1"/>
              <w:jc w:val="center"/>
              <w:rPr>
                <w:rFonts w:asciiTheme="minorBidi" w:hAnsiTheme="minorBidi"/>
                <w:sz w:val="20"/>
                <w:szCs w:val="20"/>
              </w:rPr>
            </w:pPr>
          </w:p>
          <w:p w14:paraId="2E34609D" w14:textId="77777777" w:rsidR="00124BBA" w:rsidRPr="005B17CB" w:rsidRDefault="00124BBA" w:rsidP="0096361A">
            <w:pPr>
              <w:ind w:right="-1"/>
              <w:jc w:val="center"/>
              <w:rPr>
                <w:rFonts w:asciiTheme="minorBidi" w:hAnsiTheme="minorBidi"/>
                <w:sz w:val="20"/>
                <w:szCs w:val="20"/>
              </w:rPr>
            </w:pPr>
          </w:p>
          <w:p w14:paraId="6B43A0FC" w14:textId="77777777" w:rsidR="00124BBA" w:rsidRPr="005B17CB" w:rsidRDefault="00124BBA" w:rsidP="0096361A">
            <w:pPr>
              <w:ind w:right="-1"/>
              <w:jc w:val="center"/>
              <w:rPr>
                <w:rFonts w:asciiTheme="minorBidi" w:hAnsiTheme="minorBidi"/>
                <w:sz w:val="20"/>
                <w:szCs w:val="20"/>
              </w:rPr>
            </w:pPr>
          </w:p>
          <w:p w14:paraId="068ACF3B" w14:textId="77777777" w:rsidR="00124BBA" w:rsidRPr="005B17CB" w:rsidRDefault="00124BBA" w:rsidP="0096361A">
            <w:pPr>
              <w:ind w:right="-1"/>
              <w:jc w:val="center"/>
              <w:rPr>
                <w:rFonts w:asciiTheme="minorBidi" w:hAnsiTheme="minorBidi"/>
                <w:sz w:val="20"/>
                <w:szCs w:val="20"/>
              </w:rPr>
            </w:pPr>
          </w:p>
          <w:p w14:paraId="319C58D9" w14:textId="181B6AD8" w:rsidR="00124BBA" w:rsidRPr="005B17CB" w:rsidRDefault="00124BBA" w:rsidP="0096361A">
            <w:pPr>
              <w:ind w:right="-1"/>
              <w:jc w:val="center"/>
              <w:rPr>
                <w:rFonts w:asciiTheme="minorBidi" w:hAnsiTheme="minorBidi"/>
                <w:sz w:val="20"/>
                <w:szCs w:val="20"/>
              </w:rPr>
            </w:pPr>
            <w:r w:rsidRPr="005B17CB">
              <w:rPr>
                <w:rFonts w:asciiTheme="minorBidi" w:hAnsiTheme="minorBidi"/>
                <w:sz w:val="20"/>
                <w:szCs w:val="20"/>
              </w:rPr>
              <w:t>1970</w:t>
            </w:r>
          </w:p>
          <w:p w14:paraId="6AC7A921" w14:textId="4FB58114" w:rsidR="00124BBA" w:rsidRPr="005B17CB" w:rsidRDefault="00124BBA" w:rsidP="0096361A">
            <w:pPr>
              <w:ind w:right="-1"/>
              <w:jc w:val="center"/>
              <w:rPr>
                <w:rFonts w:asciiTheme="minorBidi" w:hAnsiTheme="minorBidi"/>
                <w:sz w:val="20"/>
                <w:szCs w:val="20"/>
              </w:rPr>
            </w:pPr>
            <w:r w:rsidRPr="005B17CB">
              <w:rPr>
                <w:rFonts w:asciiTheme="minorBidi" w:hAnsiTheme="minorBidi"/>
                <w:sz w:val="20"/>
                <w:szCs w:val="20"/>
              </w:rPr>
              <w:t>Septiembre Negro</w:t>
            </w:r>
          </w:p>
          <w:p w14:paraId="7B9C1225" w14:textId="77777777" w:rsidR="00C9289F" w:rsidRPr="005B17CB" w:rsidRDefault="00C9289F" w:rsidP="0096361A">
            <w:pPr>
              <w:ind w:right="-1"/>
              <w:jc w:val="center"/>
              <w:rPr>
                <w:rFonts w:asciiTheme="minorBidi" w:hAnsiTheme="minorBidi"/>
                <w:sz w:val="20"/>
                <w:szCs w:val="20"/>
              </w:rPr>
            </w:pPr>
          </w:p>
          <w:p w14:paraId="644D0439" w14:textId="77777777" w:rsidR="00C9289F" w:rsidRPr="005B17CB" w:rsidRDefault="00C9289F" w:rsidP="0096361A">
            <w:pPr>
              <w:ind w:right="-1"/>
              <w:jc w:val="center"/>
              <w:rPr>
                <w:rFonts w:asciiTheme="minorBidi" w:hAnsiTheme="minorBidi"/>
                <w:sz w:val="20"/>
                <w:szCs w:val="20"/>
              </w:rPr>
            </w:pPr>
          </w:p>
          <w:p w14:paraId="3B4FF4D0" w14:textId="77777777" w:rsidR="00C9289F" w:rsidRPr="005B17CB" w:rsidRDefault="00C9289F" w:rsidP="0096361A">
            <w:pPr>
              <w:ind w:right="-1"/>
              <w:jc w:val="center"/>
              <w:rPr>
                <w:rFonts w:asciiTheme="minorBidi" w:hAnsiTheme="minorBidi"/>
                <w:sz w:val="20"/>
                <w:szCs w:val="20"/>
              </w:rPr>
            </w:pPr>
          </w:p>
          <w:p w14:paraId="24085107" w14:textId="77777777" w:rsidR="00C9289F" w:rsidRPr="005B17CB" w:rsidRDefault="00C9289F" w:rsidP="0096361A">
            <w:pPr>
              <w:ind w:right="-1"/>
              <w:jc w:val="center"/>
              <w:rPr>
                <w:rFonts w:asciiTheme="minorBidi" w:hAnsiTheme="minorBidi"/>
                <w:sz w:val="20"/>
                <w:szCs w:val="20"/>
              </w:rPr>
            </w:pPr>
          </w:p>
          <w:p w14:paraId="5AA0FF4B" w14:textId="77777777" w:rsidR="00C9289F" w:rsidRPr="005B17CB" w:rsidRDefault="00C9289F" w:rsidP="0096361A">
            <w:pPr>
              <w:ind w:right="-1"/>
              <w:jc w:val="center"/>
              <w:rPr>
                <w:rFonts w:asciiTheme="minorBidi" w:hAnsiTheme="minorBidi"/>
                <w:sz w:val="20"/>
                <w:szCs w:val="20"/>
              </w:rPr>
            </w:pPr>
          </w:p>
          <w:p w14:paraId="4C86A86C" w14:textId="77777777" w:rsidR="00C9289F" w:rsidRPr="005B17CB" w:rsidRDefault="00C9289F" w:rsidP="0096361A">
            <w:pPr>
              <w:ind w:right="-1"/>
              <w:jc w:val="center"/>
              <w:rPr>
                <w:rFonts w:asciiTheme="minorBidi" w:hAnsiTheme="minorBidi"/>
                <w:sz w:val="20"/>
                <w:szCs w:val="20"/>
              </w:rPr>
            </w:pPr>
          </w:p>
          <w:p w14:paraId="1B915921" w14:textId="77777777" w:rsidR="00C9289F" w:rsidRPr="005B17CB" w:rsidRDefault="00C9289F" w:rsidP="0096361A">
            <w:pPr>
              <w:ind w:right="-1"/>
              <w:jc w:val="center"/>
              <w:rPr>
                <w:rFonts w:asciiTheme="minorBidi" w:hAnsiTheme="minorBidi"/>
                <w:sz w:val="20"/>
                <w:szCs w:val="20"/>
              </w:rPr>
            </w:pPr>
          </w:p>
          <w:p w14:paraId="6B71A689" w14:textId="77777777" w:rsidR="00C9289F" w:rsidRPr="005B17CB" w:rsidRDefault="00C9289F" w:rsidP="0096361A">
            <w:pPr>
              <w:ind w:right="-1"/>
              <w:jc w:val="center"/>
              <w:rPr>
                <w:rFonts w:asciiTheme="minorBidi" w:hAnsiTheme="minorBidi"/>
                <w:sz w:val="20"/>
                <w:szCs w:val="20"/>
              </w:rPr>
            </w:pPr>
          </w:p>
          <w:p w14:paraId="0CAC94CC" w14:textId="77777777" w:rsidR="00C9289F" w:rsidRPr="005B17CB" w:rsidRDefault="00C9289F" w:rsidP="0096361A">
            <w:pPr>
              <w:ind w:right="-1"/>
              <w:jc w:val="center"/>
              <w:rPr>
                <w:rFonts w:asciiTheme="minorBidi" w:hAnsiTheme="minorBidi"/>
                <w:sz w:val="20"/>
                <w:szCs w:val="20"/>
              </w:rPr>
            </w:pPr>
          </w:p>
          <w:p w14:paraId="2D98D6C6" w14:textId="77777777" w:rsidR="00C9289F" w:rsidRPr="005B17CB" w:rsidRDefault="00C9289F" w:rsidP="0096361A">
            <w:pPr>
              <w:ind w:right="-1"/>
              <w:jc w:val="center"/>
              <w:rPr>
                <w:rFonts w:asciiTheme="minorBidi" w:hAnsiTheme="minorBidi"/>
                <w:sz w:val="20"/>
                <w:szCs w:val="20"/>
              </w:rPr>
            </w:pPr>
          </w:p>
          <w:p w14:paraId="136D4FDE" w14:textId="77777777" w:rsidR="00C9289F" w:rsidRPr="005B17CB" w:rsidRDefault="00C9289F" w:rsidP="0096361A">
            <w:pPr>
              <w:ind w:right="-1"/>
              <w:jc w:val="center"/>
              <w:rPr>
                <w:rFonts w:asciiTheme="minorBidi" w:hAnsiTheme="minorBidi"/>
                <w:sz w:val="20"/>
                <w:szCs w:val="20"/>
              </w:rPr>
            </w:pPr>
          </w:p>
          <w:p w14:paraId="324201BB" w14:textId="77777777" w:rsidR="00C9289F" w:rsidRPr="005B17CB" w:rsidRDefault="00C9289F" w:rsidP="0096361A">
            <w:pPr>
              <w:ind w:right="-1"/>
              <w:jc w:val="center"/>
              <w:rPr>
                <w:rFonts w:asciiTheme="minorBidi" w:hAnsiTheme="minorBidi"/>
                <w:sz w:val="20"/>
                <w:szCs w:val="20"/>
              </w:rPr>
            </w:pPr>
          </w:p>
          <w:p w14:paraId="76CD6AB5" w14:textId="77777777" w:rsidR="00C9289F" w:rsidRPr="005B17CB" w:rsidRDefault="00C9289F" w:rsidP="0096361A">
            <w:pPr>
              <w:ind w:right="-1"/>
              <w:jc w:val="center"/>
              <w:rPr>
                <w:rFonts w:asciiTheme="minorBidi" w:hAnsiTheme="minorBidi"/>
                <w:sz w:val="20"/>
                <w:szCs w:val="20"/>
              </w:rPr>
            </w:pPr>
          </w:p>
          <w:p w14:paraId="6EF7E7A2" w14:textId="77777777" w:rsidR="00C9289F" w:rsidRPr="005B17CB" w:rsidRDefault="00C9289F" w:rsidP="0096361A">
            <w:pPr>
              <w:ind w:right="-1"/>
              <w:jc w:val="center"/>
              <w:rPr>
                <w:rFonts w:asciiTheme="minorBidi" w:hAnsiTheme="minorBidi"/>
                <w:sz w:val="20"/>
                <w:szCs w:val="20"/>
              </w:rPr>
            </w:pPr>
          </w:p>
          <w:p w14:paraId="7B622226" w14:textId="77777777" w:rsidR="00C9289F" w:rsidRPr="005B17CB" w:rsidRDefault="00C9289F" w:rsidP="0096361A">
            <w:pPr>
              <w:ind w:right="-1"/>
              <w:jc w:val="center"/>
              <w:rPr>
                <w:rFonts w:asciiTheme="minorBidi" w:hAnsiTheme="minorBidi"/>
                <w:sz w:val="20"/>
                <w:szCs w:val="20"/>
              </w:rPr>
            </w:pPr>
          </w:p>
          <w:p w14:paraId="44013273" w14:textId="086251E3" w:rsidR="00BE3216" w:rsidRDefault="00BE3216" w:rsidP="0096361A">
            <w:pPr>
              <w:ind w:right="-1"/>
              <w:jc w:val="center"/>
              <w:rPr>
                <w:rFonts w:asciiTheme="minorBidi" w:hAnsiTheme="minorBidi"/>
                <w:sz w:val="20"/>
                <w:szCs w:val="20"/>
              </w:rPr>
            </w:pPr>
          </w:p>
          <w:p w14:paraId="3EEC2CBC" w14:textId="77777777" w:rsidR="00321AEB" w:rsidRPr="005B17CB" w:rsidRDefault="00321AEB" w:rsidP="0096361A">
            <w:pPr>
              <w:ind w:right="-1"/>
              <w:jc w:val="center"/>
              <w:rPr>
                <w:rFonts w:asciiTheme="minorBidi" w:hAnsiTheme="minorBidi"/>
                <w:sz w:val="20"/>
                <w:szCs w:val="20"/>
              </w:rPr>
            </w:pPr>
          </w:p>
          <w:p w14:paraId="15D08B76" w14:textId="65BA9742" w:rsidR="00C9289F" w:rsidRPr="005B17CB" w:rsidRDefault="00137697" w:rsidP="0096361A">
            <w:pPr>
              <w:ind w:right="-1"/>
              <w:jc w:val="center"/>
              <w:rPr>
                <w:rFonts w:asciiTheme="minorBidi" w:hAnsiTheme="minorBidi"/>
                <w:b/>
                <w:bCs/>
                <w:sz w:val="20"/>
                <w:szCs w:val="20"/>
              </w:rPr>
            </w:pPr>
            <w:r w:rsidRPr="005B17CB">
              <w:rPr>
                <w:rFonts w:asciiTheme="minorBidi" w:hAnsiTheme="minorBidi"/>
                <w:b/>
                <w:bCs/>
                <w:sz w:val="20"/>
                <w:szCs w:val="20"/>
                <w:highlight w:val="cyan"/>
              </w:rPr>
              <w:t>28/09/1973</w:t>
            </w:r>
          </w:p>
          <w:p w14:paraId="1F4F9AE1" w14:textId="6E4CB5BE" w:rsidR="00137697" w:rsidRPr="005B17CB" w:rsidRDefault="00137697" w:rsidP="0096361A">
            <w:pPr>
              <w:ind w:right="-1"/>
              <w:jc w:val="center"/>
              <w:rPr>
                <w:rFonts w:asciiTheme="minorBidi" w:hAnsiTheme="minorBidi"/>
                <w:b/>
                <w:bCs/>
                <w:sz w:val="20"/>
                <w:szCs w:val="20"/>
              </w:rPr>
            </w:pPr>
            <w:r w:rsidRPr="005B17CB">
              <w:rPr>
                <w:rFonts w:asciiTheme="minorBidi" w:hAnsiTheme="minorBidi"/>
                <w:b/>
                <w:bCs/>
                <w:sz w:val="20"/>
                <w:szCs w:val="20"/>
                <w:highlight w:val="cyan"/>
              </w:rPr>
              <w:t xml:space="preserve">Gran Acto de </w:t>
            </w:r>
            <w:proofErr w:type="spellStart"/>
            <w:r w:rsidRPr="005B17CB">
              <w:rPr>
                <w:rFonts w:asciiTheme="minorBidi" w:hAnsiTheme="minorBidi"/>
                <w:b/>
                <w:bCs/>
                <w:sz w:val="20"/>
                <w:szCs w:val="20"/>
                <w:highlight w:val="cyan"/>
              </w:rPr>
              <w:t>Kreisky</w:t>
            </w:r>
            <w:proofErr w:type="spellEnd"/>
          </w:p>
          <w:p w14:paraId="66C8EC5B" w14:textId="4FCF1663" w:rsidR="00C9289F" w:rsidRPr="005B17CB" w:rsidRDefault="00C9289F" w:rsidP="00C9289F">
            <w:pPr>
              <w:ind w:right="-1"/>
              <w:rPr>
                <w:rFonts w:asciiTheme="minorBidi" w:hAnsiTheme="minorBidi"/>
                <w:sz w:val="20"/>
                <w:szCs w:val="20"/>
              </w:rPr>
            </w:pPr>
          </w:p>
        </w:tc>
        <w:tc>
          <w:tcPr>
            <w:tcW w:w="3889" w:type="pct"/>
          </w:tcPr>
          <w:p w14:paraId="18884265" w14:textId="14F5A944" w:rsidR="00E110DB" w:rsidRPr="005B17CB" w:rsidRDefault="00124BBA" w:rsidP="007B1C47">
            <w:pPr>
              <w:ind w:right="-1"/>
              <w:jc w:val="both"/>
              <w:rPr>
                <w:rFonts w:asciiTheme="minorBidi" w:hAnsiTheme="minorBidi"/>
                <w:b/>
                <w:bCs/>
                <w:sz w:val="20"/>
                <w:szCs w:val="20"/>
                <w:u w:val="single"/>
              </w:rPr>
            </w:pPr>
            <w:r w:rsidRPr="005B17CB">
              <w:rPr>
                <w:rFonts w:asciiTheme="minorBidi" w:hAnsiTheme="minorBidi"/>
                <w:sz w:val="20"/>
                <w:szCs w:val="20"/>
              </w:rPr>
              <w:t xml:space="preserve">Entre 1967 y 1973 </w:t>
            </w:r>
            <w:r w:rsidR="00E110DB" w:rsidRPr="005B17CB">
              <w:rPr>
                <w:rFonts w:asciiTheme="minorBidi" w:hAnsiTheme="minorBidi"/>
                <w:sz w:val="20"/>
                <w:szCs w:val="20"/>
              </w:rPr>
              <w:t>se llevó a cabo la denominada “</w:t>
            </w:r>
            <w:r w:rsidR="00E110DB" w:rsidRPr="005B17CB">
              <w:rPr>
                <w:rFonts w:asciiTheme="minorBidi" w:hAnsiTheme="minorBidi"/>
                <w:b/>
                <w:bCs/>
                <w:sz w:val="20"/>
                <w:szCs w:val="20"/>
                <w:highlight w:val="yellow"/>
              </w:rPr>
              <w:t>guerra de desgaste</w:t>
            </w:r>
            <w:r w:rsidR="00E110DB" w:rsidRPr="005B17CB">
              <w:rPr>
                <w:rFonts w:asciiTheme="minorBidi" w:hAnsiTheme="minorBidi"/>
                <w:sz w:val="20"/>
                <w:szCs w:val="20"/>
              </w:rPr>
              <w:t>”.</w:t>
            </w:r>
            <w:r w:rsidR="005E4AF2">
              <w:rPr>
                <w:rFonts w:asciiTheme="minorBidi" w:hAnsiTheme="minorBidi"/>
                <w:sz w:val="20"/>
                <w:szCs w:val="20"/>
              </w:rPr>
              <w:t xml:space="preserve"> </w:t>
            </w:r>
            <w:r w:rsidR="00E110DB" w:rsidRPr="005B17CB">
              <w:rPr>
                <w:rFonts w:asciiTheme="minorBidi" w:hAnsiTheme="minorBidi"/>
                <w:b/>
                <w:bCs/>
                <w:sz w:val="20"/>
                <w:szCs w:val="20"/>
                <w:highlight w:val="yellow"/>
              </w:rPr>
              <w:t>Israel mantuvo la ocupación militar</w:t>
            </w:r>
            <w:r w:rsidR="00E110DB" w:rsidRPr="005B17CB">
              <w:rPr>
                <w:rFonts w:asciiTheme="minorBidi" w:hAnsiTheme="minorBidi"/>
                <w:sz w:val="20"/>
                <w:szCs w:val="20"/>
              </w:rPr>
              <w:t xml:space="preserve"> de todos los territorios conquistados durante 1967, </w:t>
            </w:r>
            <w:r w:rsidR="00E110DB" w:rsidRPr="005B17CB">
              <w:rPr>
                <w:rFonts w:asciiTheme="minorBidi" w:hAnsiTheme="minorBidi"/>
                <w:b/>
                <w:bCs/>
                <w:sz w:val="20"/>
                <w:szCs w:val="20"/>
              </w:rPr>
              <w:t xml:space="preserve">sometiendo a la población </w:t>
            </w:r>
            <w:r w:rsidR="004E7290" w:rsidRPr="005B17CB">
              <w:rPr>
                <w:rFonts w:asciiTheme="minorBidi" w:hAnsiTheme="minorBidi"/>
                <w:b/>
                <w:bCs/>
                <w:sz w:val="20"/>
                <w:szCs w:val="20"/>
              </w:rPr>
              <w:t>palestina a</w:t>
            </w:r>
            <w:r w:rsidR="00E110DB" w:rsidRPr="005B17CB">
              <w:rPr>
                <w:rFonts w:asciiTheme="minorBidi" w:hAnsiTheme="minorBidi"/>
                <w:b/>
                <w:bCs/>
                <w:sz w:val="20"/>
                <w:szCs w:val="20"/>
              </w:rPr>
              <w:t xml:space="preserve"> la ley marcial e incentivando los asentamientos de judíos en los territorios ocupados, en </w:t>
            </w:r>
            <w:r w:rsidR="00E110DB" w:rsidRPr="005B17CB">
              <w:rPr>
                <w:rFonts w:asciiTheme="minorBidi" w:hAnsiTheme="minorBidi"/>
                <w:b/>
                <w:bCs/>
                <w:sz w:val="20"/>
                <w:szCs w:val="20"/>
                <w:u w:val="single"/>
              </w:rPr>
              <w:t>una clara violación de la Cuarta Convención de Ginebra</w:t>
            </w:r>
            <w:r w:rsidR="00E110DB" w:rsidRPr="005B17CB">
              <w:rPr>
                <w:rFonts w:asciiTheme="minorBidi" w:hAnsiTheme="minorBidi"/>
                <w:sz w:val="20"/>
                <w:szCs w:val="20"/>
              </w:rPr>
              <w:t xml:space="preserve">, que en su artículo 49 prohíbe el traslado de población civil de la potencia ocupante al territorio ocupado. </w:t>
            </w:r>
            <w:r w:rsidR="00E110DB" w:rsidRPr="005B17CB">
              <w:rPr>
                <w:rFonts w:asciiTheme="minorBidi" w:hAnsiTheme="minorBidi"/>
                <w:b/>
                <w:bCs/>
                <w:sz w:val="20"/>
                <w:szCs w:val="20"/>
              </w:rPr>
              <w:t xml:space="preserve">En cuanto a </w:t>
            </w:r>
            <w:r w:rsidR="00E110DB" w:rsidRPr="005B17CB">
              <w:rPr>
                <w:rFonts w:asciiTheme="minorBidi" w:hAnsiTheme="minorBidi"/>
                <w:b/>
                <w:bCs/>
                <w:sz w:val="20"/>
                <w:szCs w:val="20"/>
                <w:u w:val="single"/>
              </w:rPr>
              <w:t xml:space="preserve">Jerusalén </w:t>
            </w:r>
            <w:r w:rsidR="007B1C47">
              <w:rPr>
                <w:rFonts w:asciiTheme="minorBidi" w:hAnsiTheme="minorBidi"/>
                <w:b/>
                <w:bCs/>
                <w:sz w:val="20"/>
                <w:szCs w:val="20"/>
                <w:u w:val="single"/>
              </w:rPr>
              <w:t>Oriental</w:t>
            </w:r>
            <w:r w:rsidR="00E110DB" w:rsidRPr="005B17CB">
              <w:rPr>
                <w:rFonts w:asciiTheme="minorBidi" w:hAnsiTheme="minorBidi"/>
                <w:b/>
                <w:bCs/>
                <w:sz w:val="20"/>
                <w:szCs w:val="20"/>
              </w:rPr>
              <w:t xml:space="preserve">, </w:t>
            </w:r>
            <w:r w:rsidR="00E110DB" w:rsidRPr="005B17CB">
              <w:rPr>
                <w:rFonts w:asciiTheme="minorBidi" w:hAnsiTheme="minorBidi"/>
                <w:b/>
                <w:bCs/>
                <w:sz w:val="20"/>
                <w:szCs w:val="20"/>
                <w:u w:val="single"/>
              </w:rPr>
              <w:t>Israel se anexionó</w:t>
            </w:r>
            <w:r w:rsidR="00E110DB" w:rsidRPr="005B17CB">
              <w:rPr>
                <w:rFonts w:asciiTheme="minorBidi" w:hAnsiTheme="minorBidi"/>
                <w:b/>
                <w:bCs/>
                <w:sz w:val="20"/>
                <w:szCs w:val="20"/>
              </w:rPr>
              <w:t xml:space="preserve"> esta parte de la ciudad a la conclusión de la guerra</w:t>
            </w:r>
            <w:r w:rsidR="000241BE">
              <w:rPr>
                <w:rFonts w:asciiTheme="minorBidi" w:hAnsiTheme="minorBidi"/>
                <w:b/>
                <w:bCs/>
                <w:sz w:val="20"/>
                <w:szCs w:val="20"/>
              </w:rPr>
              <w:t xml:space="preserve"> de 1967</w:t>
            </w:r>
            <w:r w:rsidR="00E110DB" w:rsidRPr="005B17CB">
              <w:rPr>
                <w:rFonts w:asciiTheme="minorBidi" w:hAnsiTheme="minorBidi"/>
                <w:b/>
                <w:bCs/>
                <w:sz w:val="20"/>
                <w:szCs w:val="20"/>
              </w:rPr>
              <w:t xml:space="preserve"> </w:t>
            </w:r>
            <w:r w:rsidR="00E110DB" w:rsidRPr="005B17CB">
              <w:rPr>
                <w:rFonts w:asciiTheme="minorBidi" w:hAnsiTheme="minorBidi"/>
                <w:b/>
                <w:bCs/>
                <w:sz w:val="20"/>
                <w:szCs w:val="20"/>
                <w:u w:val="single"/>
              </w:rPr>
              <w:t xml:space="preserve">y comenzó la demolición de barrios palestinos y la construcción de barrios judíos </w:t>
            </w:r>
            <w:r w:rsidRPr="005B17CB">
              <w:rPr>
                <w:rFonts w:asciiTheme="minorBidi" w:hAnsiTheme="minorBidi"/>
                <w:b/>
                <w:bCs/>
                <w:sz w:val="20"/>
                <w:szCs w:val="20"/>
                <w:u w:val="single"/>
              </w:rPr>
              <w:t>su lugar</w:t>
            </w:r>
            <w:r w:rsidR="00E110DB" w:rsidRPr="005B17CB">
              <w:rPr>
                <w:rFonts w:asciiTheme="minorBidi" w:hAnsiTheme="minorBidi"/>
                <w:b/>
                <w:bCs/>
                <w:sz w:val="20"/>
                <w:szCs w:val="20"/>
                <w:u w:val="single"/>
              </w:rPr>
              <w:t xml:space="preserve">.    </w:t>
            </w:r>
          </w:p>
          <w:p w14:paraId="455FFAA6" w14:textId="57C811AF" w:rsidR="00455A1A" w:rsidRPr="005B17CB" w:rsidRDefault="00455A1A" w:rsidP="004E7290">
            <w:pPr>
              <w:ind w:right="-1"/>
              <w:jc w:val="both"/>
              <w:rPr>
                <w:rFonts w:asciiTheme="minorBidi" w:hAnsiTheme="minorBidi"/>
                <w:sz w:val="20"/>
                <w:szCs w:val="20"/>
              </w:rPr>
            </w:pPr>
            <w:r w:rsidRPr="005B17CB">
              <w:rPr>
                <w:rFonts w:asciiTheme="minorBidi" w:hAnsiTheme="minorBidi"/>
                <w:sz w:val="20"/>
                <w:szCs w:val="20"/>
              </w:rPr>
              <w:t xml:space="preserve">En </w:t>
            </w:r>
            <w:r w:rsidRPr="005B17CB">
              <w:rPr>
                <w:rFonts w:asciiTheme="minorBidi" w:hAnsiTheme="minorBidi"/>
                <w:b/>
                <w:bCs/>
                <w:sz w:val="20"/>
                <w:szCs w:val="20"/>
                <w:u w:val="single"/>
              </w:rPr>
              <w:t>septiembre de 1970 tuvo lugar en Jordania el “</w:t>
            </w:r>
            <w:r w:rsidRPr="005B17CB">
              <w:rPr>
                <w:rFonts w:asciiTheme="minorBidi" w:hAnsiTheme="minorBidi"/>
                <w:b/>
                <w:bCs/>
                <w:sz w:val="20"/>
                <w:szCs w:val="20"/>
                <w:highlight w:val="yellow"/>
                <w:u w:val="single"/>
              </w:rPr>
              <w:t>Septiembre Negro</w:t>
            </w:r>
            <w:r w:rsidRPr="005B17CB">
              <w:rPr>
                <w:rFonts w:asciiTheme="minorBidi" w:hAnsiTheme="minorBidi"/>
                <w:b/>
                <w:bCs/>
                <w:sz w:val="20"/>
                <w:szCs w:val="20"/>
                <w:u w:val="single"/>
              </w:rPr>
              <w:t>”</w:t>
            </w:r>
            <w:r w:rsidRPr="005B17CB">
              <w:rPr>
                <w:rStyle w:val="Refdenotaalpie"/>
                <w:rFonts w:asciiTheme="minorBidi" w:hAnsiTheme="minorBidi"/>
                <w:b/>
                <w:bCs/>
                <w:sz w:val="20"/>
                <w:szCs w:val="20"/>
                <w:u w:val="single"/>
              </w:rPr>
              <w:footnoteReference w:id="84"/>
            </w:r>
            <w:r w:rsidR="004E7290" w:rsidRPr="005B17CB">
              <w:rPr>
                <w:rFonts w:asciiTheme="minorBidi" w:hAnsiTheme="minorBidi"/>
                <w:b/>
                <w:bCs/>
                <w:sz w:val="20"/>
                <w:szCs w:val="20"/>
                <w:u w:val="single"/>
              </w:rPr>
              <w:t xml:space="preserve"> </w:t>
            </w:r>
            <w:r w:rsidR="004E7290" w:rsidRPr="005B17CB">
              <w:rPr>
                <w:rFonts w:asciiTheme="minorBidi" w:hAnsiTheme="minorBidi"/>
                <w:sz w:val="20"/>
                <w:szCs w:val="20"/>
              </w:rPr>
              <w:t xml:space="preserve">que fue </w:t>
            </w:r>
            <w:r w:rsidR="00EA42FD" w:rsidRPr="005B17CB">
              <w:rPr>
                <w:rFonts w:asciiTheme="minorBidi" w:hAnsiTheme="minorBidi"/>
                <w:sz w:val="20"/>
                <w:szCs w:val="20"/>
              </w:rPr>
              <w:t>una guerra de baja intensidad entre la OLP y el régimen de Hussein de Jordania</w:t>
            </w:r>
            <w:r w:rsidR="004E7290" w:rsidRPr="005B17CB">
              <w:rPr>
                <w:rFonts w:asciiTheme="minorBidi" w:hAnsiTheme="minorBidi"/>
                <w:sz w:val="20"/>
                <w:szCs w:val="20"/>
              </w:rPr>
              <w:t xml:space="preserve">, que se considera </w:t>
            </w:r>
            <w:r w:rsidR="00EA42FD" w:rsidRPr="005B17CB">
              <w:rPr>
                <w:rFonts w:asciiTheme="minorBidi" w:hAnsiTheme="minorBidi"/>
                <w:sz w:val="20"/>
                <w:szCs w:val="20"/>
              </w:rPr>
              <w:t>el comienzo de la expulsión de la OLP de Jordania</w:t>
            </w:r>
            <w:r w:rsidR="004E7290" w:rsidRPr="005B17CB">
              <w:rPr>
                <w:rFonts w:asciiTheme="minorBidi" w:hAnsiTheme="minorBidi"/>
                <w:sz w:val="20"/>
                <w:szCs w:val="20"/>
              </w:rPr>
              <w:t>.</w:t>
            </w:r>
          </w:p>
          <w:p w14:paraId="2E0111B0" w14:textId="77777777" w:rsidR="00E11B5E" w:rsidRPr="005B17CB" w:rsidRDefault="00CB1B48" w:rsidP="00E110DB">
            <w:pPr>
              <w:ind w:right="-1"/>
              <w:jc w:val="both"/>
              <w:rPr>
                <w:rFonts w:asciiTheme="minorBidi" w:hAnsiTheme="minorBidi"/>
                <w:sz w:val="20"/>
                <w:szCs w:val="20"/>
              </w:rPr>
            </w:pPr>
            <w:r w:rsidRPr="005B17CB">
              <w:rPr>
                <w:rFonts w:asciiTheme="minorBidi" w:hAnsiTheme="minorBidi"/>
                <w:sz w:val="20"/>
                <w:szCs w:val="20"/>
              </w:rPr>
              <w:t xml:space="preserve">En paralelo, durante esos años, </w:t>
            </w:r>
            <w:r w:rsidR="00E110DB" w:rsidRPr="005B17CB">
              <w:rPr>
                <w:rFonts w:asciiTheme="minorBidi" w:hAnsiTheme="minorBidi"/>
                <w:b/>
                <w:bCs/>
                <w:sz w:val="20"/>
                <w:szCs w:val="20"/>
                <w:highlight w:val="yellow"/>
                <w:u w:val="single"/>
              </w:rPr>
              <w:t>la OLP intensificó los atentados</w:t>
            </w:r>
            <w:r w:rsidR="00E110DB" w:rsidRPr="005B17CB">
              <w:rPr>
                <w:rFonts w:asciiTheme="minorBidi" w:hAnsiTheme="minorBidi"/>
                <w:b/>
                <w:bCs/>
                <w:sz w:val="20"/>
                <w:szCs w:val="20"/>
                <w:u w:val="single"/>
              </w:rPr>
              <w:t xml:space="preserve"> </w:t>
            </w:r>
            <w:r w:rsidRPr="005B17CB">
              <w:rPr>
                <w:rFonts w:asciiTheme="minorBidi" w:hAnsiTheme="minorBidi"/>
                <w:b/>
                <w:bCs/>
                <w:sz w:val="20"/>
                <w:szCs w:val="20"/>
                <w:u w:val="single"/>
              </w:rPr>
              <w:t xml:space="preserve">contra los intereses israelíes </w:t>
            </w:r>
            <w:r w:rsidR="00E110DB" w:rsidRPr="005B17CB">
              <w:rPr>
                <w:rFonts w:asciiTheme="minorBidi" w:hAnsiTheme="minorBidi"/>
                <w:b/>
                <w:bCs/>
                <w:sz w:val="20"/>
                <w:szCs w:val="20"/>
                <w:u w:val="single"/>
              </w:rPr>
              <w:t>dentro y fuera de Israel</w:t>
            </w:r>
            <w:r w:rsidR="00E110DB" w:rsidRPr="005B17CB">
              <w:rPr>
                <w:rFonts w:asciiTheme="minorBidi" w:hAnsiTheme="minorBidi"/>
                <w:b/>
                <w:bCs/>
                <w:sz w:val="20"/>
                <w:szCs w:val="20"/>
              </w:rPr>
              <w:t>,</w:t>
            </w:r>
            <w:r w:rsidRPr="005B17CB">
              <w:rPr>
                <w:rFonts w:asciiTheme="minorBidi" w:hAnsiTheme="minorBidi"/>
                <w:b/>
                <w:bCs/>
                <w:sz w:val="20"/>
                <w:szCs w:val="20"/>
              </w:rPr>
              <w:t xml:space="preserve"> </w:t>
            </w:r>
            <w:r w:rsidRPr="005B17CB">
              <w:rPr>
                <w:rFonts w:asciiTheme="minorBidi" w:hAnsiTheme="minorBidi"/>
                <w:sz w:val="20"/>
                <w:szCs w:val="20"/>
              </w:rPr>
              <w:t>como fueron:</w:t>
            </w:r>
          </w:p>
          <w:p w14:paraId="5DBA6636" w14:textId="2BB6A3BB" w:rsidR="00CB1B48" w:rsidRPr="005B17CB" w:rsidRDefault="00262FDB" w:rsidP="00CB1B48">
            <w:pPr>
              <w:pStyle w:val="Prrafodelista"/>
              <w:numPr>
                <w:ilvl w:val="0"/>
                <w:numId w:val="3"/>
              </w:numPr>
              <w:ind w:right="-1"/>
              <w:jc w:val="both"/>
              <w:rPr>
                <w:rFonts w:asciiTheme="minorBidi" w:hAnsiTheme="minorBidi"/>
                <w:sz w:val="20"/>
                <w:szCs w:val="20"/>
              </w:rPr>
            </w:pPr>
            <w:r w:rsidRPr="005B17CB">
              <w:rPr>
                <w:rFonts w:asciiTheme="minorBidi" w:hAnsiTheme="minorBidi"/>
                <w:sz w:val="20"/>
                <w:szCs w:val="20"/>
              </w:rPr>
              <w:t xml:space="preserve">8/05/1972: Secuestro palestino del avión </w:t>
            </w:r>
            <w:proofErr w:type="spellStart"/>
            <w:r w:rsidRPr="005B17CB">
              <w:rPr>
                <w:rFonts w:asciiTheme="minorBidi" w:hAnsiTheme="minorBidi"/>
                <w:sz w:val="20"/>
                <w:szCs w:val="20"/>
              </w:rPr>
              <w:t>Sabena</w:t>
            </w:r>
            <w:proofErr w:type="spellEnd"/>
            <w:r w:rsidRPr="005B17CB">
              <w:rPr>
                <w:rStyle w:val="Refdenotaalpie"/>
                <w:rFonts w:asciiTheme="minorBidi" w:hAnsiTheme="minorBidi"/>
                <w:sz w:val="20"/>
                <w:szCs w:val="20"/>
              </w:rPr>
              <w:footnoteReference w:id="85"/>
            </w:r>
            <w:r w:rsidRPr="005B17CB">
              <w:rPr>
                <w:rFonts w:asciiTheme="minorBidi" w:hAnsiTheme="minorBidi"/>
                <w:sz w:val="20"/>
                <w:szCs w:val="20"/>
              </w:rPr>
              <w:t>.</w:t>
            </w:r>
          </w:p>
          <w:p w14:paraId="4E424DF7" w14:textId="5C830D26" w:rsidR="00262FDB" w:rsidRPr="005B17CB" w:rsidRDefault="00262FDB" w:rsidP="00CB1B48">
            <w:pPr>
              <w:pStyle w:val="Prrafodelista"/>
              <w:numPr>
                <w:ilvl w:val="0"/>
                <w:numId w:val="3"/>
              </w:numPr>
              <w:ind w:right="-1"/>
              <w:jc w:val="both"/>
              <w:rPr>
                <w:rFonts w:asciiTheme="minorBidi" w:hAnsiTheme="minorBidi"/>
                <w:sz w:val="20"/>
                <w:szCs w:val="20"/>
              </w:rPr>
            </w:pPr>
            <w:r w:rsidRPr="005B17CB">
              <w:rPr>
                <w:rFonts w:asciiTheme="minorBidi" w:hAnsiTheme="minorBidi"/>
                <w:sz w:val="20"/>
                <w:szCs w:val="20"/>
              </w:rPr>
              <w:t>30/05/1972: Masacre del Ejército Rojo japonés</w:t>
            </w:r>
            <w:r w:rsidR="00941AEF" w:rsidRPr="005B17CB">
              <w:rPr>
                <w:rFonts w:asciiTheme="minorBidi" w:hAnsiTheme="minorBidi"/>
                <w:sz w:val="20"/>
                <w:szCs w:val="20"/>
              </w:rPr>
              <w:t xml:space="preserve">, liderado por la republicana japonesa </w:t>
            </w:r>
            <w:proofErr w:type="spellStart"/>
            <w:r w:rsidR="00941AEF" w:rsidRPr="005B17CB">
              <w:rPr>
                <w:rFonts w:asciiTheme="minorBidi" w:hAnsiTheme="minorBidi"/>
                <w:sz w:val="20"/>
                <w:szCs w:val="20"/>
              </w:rPr>
              <w:t>propalestina</w:t>
            </w:r>
            <w:proofErr w:type="spellEnd"/>
            <w:r w:rsidR="00941AEF" w:rsidRPr="005B17CB">
              <w:rPr>
                <w:rFonts w:asciiTheme="minorBidi" w:hAnsiTheme="minorBidi"/>
                <w:sz w:val="20"/>
                <w:szCs w:val="20"/>
              </w:rPr>
              <w:t xml:space="preserve"> </w:t>
            </w:r>
            <w:proofErr w:type="spellStart"/>
            <w:r w:rsidR="00941AEF" w:rsidRPr="005B17CB">
              <w:rPr>
                <w:rFonts w:asciiTheme="minorBidi" w:hAnsiTheme="minorBidi"/>
                <w:sz w:val="20"/>
                <w:szCs w:val="20"/>
              </w:rPr>
              <w:t>Fusako</w:t>
            </w:r>
            <w:proofErr w:type="spellEnd"/>
            <w:r w:rsidR="00941AEF" w:rsidRPr="005B17CB">
              <w:rPr>
                <w:rFonts w:asciiTheme="minorBidi" w:hAnsiTheme="minorBidi"/>
                <w:sz w:val="20"/>
                <w:szCs w:val="20"/>
              </w:rPr>
              <w:t xml:space="preserve"> </w:t>
            </w:r>
            <w:proofErr w:type="spellStart"/>
            <w:r w:rsidR="00941AEF" w:rsidRPr="005B17CB">
              <w:rPr>
                <w:rFonts w:asciiTheme="minorBidi" w:hAnsiTheme="minorBidi"/>
                <w:sz w:val="20"/>
                <w:szCs w:val="20"/>
              </w:rPr>
              <w:t>Shigenobu</w:t>
            </w:r>
            <w:proofErr w:type="spellEnd"/>
            <w:r w:rsidR="00941AEF" w:rsidRPr="005B17CB">
              <w:rPr>
                <w:rStyle w:val="Refdenotaalpie"/>
                <w:rFonts w:asciiTheme="minorBidi" w:hAnsiTheme="minorBidi"/>
                <w:sz w:val="20"/>
                <w:szCs w:val="20"/>
              </w:rPr>
              <w:footnoteReference w:id="86"/>
            </w:r>
            <w:r w:rsidR="00941AEF" w:rsidRPr="005B17CB">
              <w:rPr>
                <w:rFonts w:asciiTheme="minorBidi" w:hAnsiTheme="minorBidi"/>
                <w:sz w:val="20"/>
                <w:szCs w:val="20"/>
              </w:rPr>
              <w:t>,</w:t>
            </w:r>
            <w:r w:rsidRPr="005B17CB">
              <w:rPr>
                <w:rFonts w:asciiTheme="minorBidi" w:hAnsiTheme="minorBidi"/>
                <w:sz w:val="20"/>
                <w:szCs w:val="20"/>
              </w:rPr>
              <w:t xml:space="preserve"> en el aeropuerto de </w:t>
            </w:r>
            <w:proofErr w:type="spellStart"/>
            <w:r w:rsidRPr="005B17CB">
              <w:rPr>
                <w:rFonts w:asciiTheme="minorBidi" w:hAnsiTheme="minorBidi"/>
                <w:sz w:val="20"/>
                <w:szCs w:val="20"/>
              </w:rPr>
              <w:t>Lod</w:t>
            </w:r>
            <w:proofErr w:type="spellEnd"/>
            <w:r w:rsidRPr="005B17CB">
              <w:rPr>
                <w:rStyle w:val="Refdenotaalpie"/>
                <w:rFonts w:asciiTheme="minorBidi" w:hAnsiTheme="minorBidi"/>
                <w:sz w:val="20"/>
                <w:szCs w:val="20"/>
              </w:rPr>
              <w:footnoteReference w:id="87"/>
            </w:r>
            <w:r w:rsidRPr="005B17CB">
              <w:rPr>
                <w:rFonts w:asciiTheme="minorBidi" w:hAnsiTheme="minorBidi"/>
                <w:sz w:val="20"/>
                <w:szCs w:val="20"/>
              </w:rPr>
              <w:t xml:space="preserve">, con </w:t>
            </w:r>
            <w:r w:rsidRPr="005B17CB">
              <w:rPr>
                <w:rFonts w:asciiTheme="minorBidi" w:hAnsiTheme="minorBidi"/>
                <w:color w:val="FF0000"/>
                <w:sz w:val="20"/>
                <w:szCs w:val="20"/>
              </w:rPr>
              <w:t xml:space="preserve">26 </w:t>
            </w:r>
            <w:r w:rsidR="005A3DBC" w:rsidRPr="005B17CB">
              <w:rPr>
                <w:rFonts w:asciiTheme="minorBidi" w:hAnsiTheme="minorBidi"/>
                <w:b/>
                <w:bCs/>
                <w:color w:val="FF0000"/>
                <w:sz w:val="20"/>
                <w:szCs w:val="20"/>
              </w:rPr>
              <w:t>muertos</w:t>
            </w:r>
            <w:r w:rsidRPr="005B17CB">
              <w:rPr>
                <w:rFonts w:asciiTheme="minorBidi" w:hAnsiTheme="minorBidi"/>
                <w:color w:val="FF0000"/>
                <w:sz w:val="20"/>
                <w:szCs w:val="20"/>
              </w:rPr>
              <w:t xml:space="preserve"> israelíes</w:t>
            </w:r>
            <w:r w:rsidRPr="005B17CB">
              <w:rPr>
                <w:rFonts w:asciiTheme="minorBidi" w:hAnsiTheme="minorBidi"/>
                <w:sz w:val="20"/>
                <w:szCs w:val="20"/>
              </w:rPr>
              <w:t>.</w:t>
            </w:r>
          </w:p>
          <w:p w14:paraId="270C53B9" w14:textId="30376340" w:rsidR="00CB1B48" w:rsidRPr="005B17CB" w:rsidRDefault="00262FDB">
            <w:pPr>
              <w:pStyle w:val="Prrafodelista"/>
              <w:numPr>
                <w:ilvl w:val="0"/>
                <w:numId w:val="3"/>
              </w:numPr>
              <w:ind w:right="-1"/>
              <w:jc w:val="both"/>
              <w:rPr>
                <w:rFonts w:asciiTheme="minorBidi" w:hAnsiTheme="minorBidi"/>
                <w:sz w:val="20"/>
                <w:szCs w:val="20"/>
              </w:rPr>
            </w:pPr>
            <w:r w:rsidRPr="005B17CB">
              <w:rPr>
                <w:rFonts w:asciiTheme="minorBidi" w:hAnsiTheme="minorBidi"/>
                <w:sz w:val="20"/>
                <w:szCs w:val="20"/>
              </w:rPr>
              <w:t xml:space="preserve">5 y 6/09/1972: Masacre de </w:t>
            </w:r>
            <w:r w:rsidR="000241BE" w:rsidRPr="005B17CB">
              <w:rPr>
                <w:rFonts w:asciiTheme="minorBidi" w:hAnsiTheme="minorBidi"/>
                <w:sz w:val="20"/>
                <w:szCs w:val="20"/>
              </w:rPr>
              <w:t>Múnich</w:t>
            </w:r>
            <w:r w:rsidRPr="005B17CB">
              <w:rPr>
                <w:rStyle w:val="Refdenotaalpie"/>
                <w:rFonts w:asciiTheme="minorBidi" w:hAnsiTheme="minorBidi"/>
                <w:sz w:val="20"/>
                <w:szCs w:val="20"/>
              </w:rPr>
              <w:footnoteReference w:id="88"/>
            </w:r>
            <w:r w:rsidRPr="005B17CB">
              <w:rPr>
                <w:rFonts w:asciiTheme="minorBidi" w:hAnsiTheme="minorBidi"/>
                <w:sz w:val="20"/>
                <w:szCs w:val="20"/>
              </w:rPr>
              <w:t xml:space="preserve">, con </w:t>
            </w:r>
            <w:r w:rsidRPr="005B17CB">
              <w:rPr>
                <w:rFonts w:asciiTheme="minorBidi" w:hAnsiTheme="minorBidi"/>
                <w:color w:val="FF0000"/>
                <w:sz w:val="20"/>
                <w:szCs w:val="20"/>
              </w:rPr>
              <w:t xml:space="preserve">11 </w:t>
            </w:r>
            <w:r w:rsidR="005A3DBC" w:rsidRPr="005B17CB">
              <w:rPr>
                <w:rFonts w:asciiTheme="minorBidi" w:hAnsiTheme="minorBidi"/>
                <w:b/>
                <w:bCs/>
                <w:color w:val="FF0000"/>
                <w:sz w:val="20"/>
                <w:szCs w:val="20"/>
              </w:rPr>
              <w:t>muertos</w:t>
            </w:r>
            <w:r w:rsidRPr="005B17CB">
              <w:rPr>
                <w:rFonts w:asciiTheme="minorBidi" w:hAnsiTheme="minorBidi"/>
                <w:color w:val="FF0000"/>
                <w:sz w:val="20"/>
                <w:szCs w:val="20"/>
              </w:rPr>
              <w:t xml:space="preserve"> israelíes</w:t>
            </w:r>
            <w:r w:rsidRPr="005B17CB">
              <w:rPr>
                <w:rFonts w:asciiTheme="minorBidi" w:hAnsiTheme="minorBidi"/>
                <w:sz w:val="20"/>
                <w:szCs w:val="20"/>
              </w:rPr>
              <w:t xml:space="preserve">, </w:t>
            </w:r>
            <w:r w:rsidR="00AB2B0B">
              <w:rPr>
                <w:rFonts w:asciiTheme="minorBidi" w:hAnsiTheme="minorBidi"/>
                <w:sz w:val="20"/>
                <w:szCs w:val="20"/>
              </w:rPr>
              <w:t>once</w:t>
            </w:r>
            <w:r w:rsidRPr="005B17CB">
              <w:rPr>
                <w:rFonts w:asciiTheme="minorBidi" w:hAnsiTheme="minorBidi"/>
                <w:sz w:val="20"/>
                <w:szCs w:val="20"/>
              </w:rPr>
              <w:t xml:space="preserve"> atletas que participaban en los Juegos Olímpicos de </w:t>
            </w:r>
            <w:r w:rsidR="000241BE" w:rsidRPr="005B17CB">
              <w:rPr>
                <w:rFonts w:asciiTheme="minorBidi" w:hAnsiTheme="minorBidi"/>
                <w:sz w:val="20"/>
                <w:szCs w:val="20"/>
              </w:rPr>
              <w:t>Múnich</w:t>
            </w:r>
            <w:r w:rsidRPr="005B17CB">
              <w:rPr>
                <w:rFonts w:asciiTheme="minorBidi" w:hAnsiTheme="minorBidi"/>
                <w:sz w:val="20"/>
                <w:szCs w:val="20"/>
              </w:rPr>
              <w:t>, Alemania.</w:t>
            </w:r>
          </w:p>
          <w:p w14:paraId="21F77242" w14:textId="11A87E6E" w:rsidR="00262FDB" w:rsidRPr="005B17CB" w:rsidRDefault="00262FDB" w:rsidP="00CB0C54">
            <w:pPr>
              <w:ind w:right="-1"/>
              <w:jc w:val="both"/>
              <w:rPr>
                <w:rFonts w:asciiTheme="minorBidi" w:hAnsiTheme="minorBidi"/>
                <w:b/>
                <w:bCs/>
                <w:sz w:val="20"/>
                <w:szCs w:val="20"/>
              </w:rPr>
            </w:pPr>
            <w:r w:rsidRPr="005B17CB">
              <w:rPr>
                <w:rFonts w:asciiTheme="minorBidi" w:hAnsiTheme="minorBidi"/>
                <w:sz w:val="20"/>
                <w:szCs w:val="20"/>
                <w:u w:val="single"/>
              </w:rPr>
              <w:t xml:space="preserve">La entonces </w:t>
            </w:r>
            <w:proofErr w:type="gramStart"/>
            <w:r w:rsidRPr="005B17CB">
              <w:rPr>
                <w:rFonts w:asciiTheme="minorBidi" w:hAnsiTheme="minorBidi"/>
                <w:sz w:val="20"/>
                <w:szCs w:val="20"/>
                <w:u w:val="single"/>
              </w:rPr>
              <w:t>Primera Ministra</w:t>
            </w:r>
            <w:proofErr w:type="gramEnd"/>
            <w:r w:rsidRPr="005B17CB">
              <w:rPr>
                <w:rFonts w:asciiTheme="minorBidi" w:hAnsiTheme="minorBidi"/>
                <w:sz w:val="20"/>
                <w:szCs w:val="20"/>
                <w:u w:val="single"/>
              </w:rPr>
              <w:t xml:space="preserve"> Golda</w:t>
            </w:r>
            <w:r w:rsidRPr="005B17CB">
              <w:rPr>
                <w:rFonts w:asciiTheme="minorBidi" w:hAnsiTheme="minorBidi"/>
                <w:b/>
                <w:bCs/>
                <w:sz w:val="20"/>
                <w:szCs w:val="20"/>
                <w:u w:val="single"/>
              </w:rPr>
              <w:t xml:space="preserve"> </w:t>
            </w:r>
            <w:proofErr w:type="spellStart"/>
            <w:r w:rsidRPr="005B17CB">
              <w:rPr>
                <w:rFonts w:asciiTheme="minorBidi" w:hAnsiTheme="minorBidi"/>
                <w:b/>
                <w:bCs/>
                <w:sz w:val="20"/>
                <w:szCs w:val="20"/>
                <w:highlight w:val="yellow"/>
                <w:u w:val="single"/>
              </w:rPr>
              <w:t>Meir</w:t>
            </w:r>
            <w:proofErr w:type="spellEnd"/>
            <w:r w:rsidRPr="005B17CB">
              <w:rPr>
                <w:rFonts w:asciiTheme="minorBidi" w:hAnsiTheme="minorBidi"/>
                <w:sz w:val="20"/>
                <w:szCs w:val="20"/>
              </w:rPr>
              <w:t xml:space="preserve"> se negó a negociar la liberación de los presos palestinos a cambio de los atletas israelíes, que lamentablemente acabaron muriendo, y </w:t>
            </w:r>
            <w:r w:rsidRPr="005B17CB">
              <w:rPr>
                <w:rFonts w:asciiTheme="minorBidi" w:hAnsiTheme="minorBidi"/>
                <w:b/>
                <w:bCs/>
                <w:sz w:val="20"/>
                <w:szCs w:val="20"/>
                <w:highlight w:val="yellow"/>
                <w:u w:val="single"/>
              </w:rPr>
              <w:t xml:space="preserve">ordenó </w:t>
            </w:r>
            <w:r w:rsidRPr="005B17CB">
              <w:rPr>
                <w:rFonts w:asciiTheme="minorBidi" w:hAnsiTheme="minorBidi"/>
                <w:b/>
                <w:bCs/>
                <w:sz w:val="20"/>
                <w:szCs w:val="20"/>
                <w:u w:val="single"/>
              </w:rPr>
              <w:t>a los servicios de inteligencia israelíes</w:t>
            </w:r>
            <w:r w:rsidRPr="005B17CB">
              <w:rPr>
                <w:rFonts w:asciiTheme="minorBidi" w:hAnsiTheme="minorBidi"/>
                <w:sz w:val="20"/>
                <w:szCs w:val="20"/>
              </w:rPr>
              <w:t xml:space="preserve"> dar alcance a todos los cabecillas </w:t>
            </w:r>
            <w:r w:rsidR="00CB0C54" w:rsidRPr="005B17CB">
              <w:rPr>
                <w:rFonts w:asciiTheme="minorBidi" w:hAnsiTheme="minorBidi"/>
                <w:sz w:val="20"/>
                <w:szCs w:val="20"/>
              </w:rPr>
              <w:t xml:space="preserve">palestinos con </w:t>
            </w:r>
            <w:r w:rsidRPr="005B17CB">
              <w:rPr>
                <w:rFonts w:asciiTheme="minorBidi" w:hAnsiTheme="minorBidi"/>
                <w:b/>
                <w:bCs/>
                <w:sz w:val="20"/>
                <w:szCs w:val="20"/>
              </w:rPr>
              <w:t xml:space="preserve">el </w:t>
            </w:r>
            <w:r w:rsidRPr="005B17CB">
              <w:rPr>
                <w:rFonts w:asciiTheme="minorBidi" w:hAnsiTheme="minorBidi"/>
                <w:b/>
                <w:bCs/>
                <w:sz w:val="20"/>
                <w:szCs w:val="20"/>
                <w:highlight w:val="yellow"/>
              </w:rPr>
              <w:t>operativo “Cólera de Dios</w:t>
            </w:r>
            <w:r w:rsidRPr="005B17CB">
              <w:rPr>
                <w:rFonts w:asciiTheme="minorBidi" w:hAnsiTheme="minorBidi"/>
                <w:b/>
                <w:bCs/>
                <w:sz w:val="20"/>
                <w:szCs w:val="20"/>
              </w:rPr>
              <w:t>”</w:t>
            </w:r>
            <w:r w:rsidR="00AB2B0B">
              <w:rPr>
                <w:rStyle w:val="Refdenotaalpie"/>
                <w:rFonts w:asciiTheme="minorBidi" w:hAnsiTheme="minorBidi"/>
                <w:b/>
                <w:bCs/>
                <w:sz w:val="20"/>
                <w:szCs w:val="20"/>
              </w:rPr>
              <w:footnoteReference w:id="89"/>
            </w:r>
            <w:r w:rsidRPr="005B17CB">
              <w:rPr>
                <w:rFonts w:asciiTheme="minorBidi" w:hAnsiTheme="minorBidi"/>
                <w:b/>
                <w:bCs/>
                <w:sz w:val="20"/>
                <w:szCs w:val="20"/>
              </w:rPr>
              <w:t>.</w:t>
            </w:r>
          </w:p>
          <w:p w14:paraId="452041E4" w14:textId="5A65E6AD" w:rsidR="00CB1B48" w:rsidRPr="005B17CB" w:rsidRDefault="00CB0C54" w:rsidP="00B67EA5">
            <w:pPr>
              <w:ind w:right="-1"/>
              <w:jc w:val="both"/>
              <w:rPr>
                <w:rFonts w:asciiTheme="minorBidi" w:hAnsiTheme="minorBidi"/>
                <w:sz w:val="20"/>
                <w:szCs w:val="20"/>
              </w:rPr>
            </w:pPr>
            <w:r w:rsidRPr="005B17CB">
              <w:rPr>
                <w:rFonts w:asciiTheme="minorBidi" w:hAnsiTheme="minorBidi"/>
                <w:sz w:val="20"/>
                <w:szCs w:val="20"/>
              </w:rPr>
              <w:t>Entre 1970 y 1973</w:t>
            </w:r>
            <w:r w:rsidR="00941AEF" w:rsidRPr="005B17CB">
              <w:rPr>
                <w:rFonts w:asciiTheme="minorBidi" w:hAnsiTheme="minorBidi"/>
                <w:sz w:val="20"/>
                <w:szCs w:val="20"/>
              </w:rPr>
              <w:t xml:space="preserve">, la política exterior de </w:t>
            </w:r>
            <w:r w:rsidR="00C9289F" w:rsidRPr="005B17CB">
              <w:rPr>
                <w:rFonts w:asciiTheme="minorBidi" w:hAnsiTheme="minorBidi"/>
                <w:sz w:val="20"/>
                <w:szCs w:val="20"/>
              </w:rPr>
              <w:t xml:space="preserve">Golda </w:t>
            </w:r>
            <w:proofErr w:type="spellStart"/>
            <w:r w:rsidR="00C9289F" w:rsidRPr="005B17CB">
              <w:rPr>
                <w:rFonts w:asciiTheme="minorBidi" w:hAnsiTheme="minorBidi"/>
                <w:sz w:val="20"/>
                <w:szCs w:val="20"/>
              </w:rPr>
              <w:t>Meir</w:t>
            </w:r>
            <w:proofErr w:type="spellEnd"/>
            <w:r w:rsidR="00C9289F" w:rsidRPr="005B17CB">
              <w:rPr>
                <w:rFonts w:asciiTheme="minorBidi" w:hAnsiTheme="minorBidi"/>
                <w:sz w:val="20"/>
                <w:szCs w:val="20"/>
              </w:rPr>
              <w:t xml:space="preserve"> permitió la </w:t>
            </w:r>
            <w:r w:rsidR="00C9289F" w:rsidRPr="005B17CB">
              <w:rPr>
                <w:rFonts w:asciiTheme="minorBidi" w:hAnsiTheme="minorBidi"/>
                <w:b/>
                <w:bCs/>
                <w:sz w:val="20"/>
                <w:szCs w:val="20"/>
              </w:rPr>
              <w:t>emigración rusa y soviética de judíos desde</w:t>
            </w:r>
            <w:r w:rsidR="00C9289F" w:rsidRPr="005B17CB">
              <w:rPr>
                <w:rFonts w:asciiTheme="minorBidi" w:hAnsiTheme="minorBidi"/>
                <w:sz w:val="20"/>
                <w:szCs w:val="20"/>
              </w:rPr>
              <w:t xml:space="preserve"> la antigua Unión de Repúblicas Socialistas Soviéticas (</w:t>
            </w:r>
            <w:r w:rsidR="00C9289F" w:rsidRPr="005B17CB">
              <w:rPr>
                <w:rFonts w:asciiTheme="minorBidi" w:hAnsiTheme="minorBidi"/>
                <w:b/>
                <w:bCs/>
                <w:sz w:val="20"/>
                <w:szCs w:val="20"/>
              </w:rPr>
              <w:t xml:space="preserve">URSS) hacia Israel </w:t>
            </w:r>
            <w:r w:rsidR="00C9289F" w:rsidRPr="005B17CB">
              <w:rPr>
                <w:rFonts w:asciiTheme="minorBidi" w:hAnsiTheme="minorBidi"/>
                <w:sz w:val="20"/>
                <w:szCs w:val="20"/>
              </w:rPr>
              <w:t xml:space="preserve">a través de Austria, calculada en </w:t>
            </w:r>
            <w:r w:rsidR="00C9289F" w:rsidRPr="005B17CB">
              <w:rPr>
                <w:rFonts w:asciiTheme="minorBidi" w:hAnsiTheme="minorBidi"/>
                <w:b/>
                <w:bCs/>
                <w:sz w:val="20"/>
                <w:szCs w:val="20"/>
              </w:rPr>
              <w:t>unas 200000 personas</w:t>
            </w:r>
            <w:r w:rsidR="00C9289F" w:rsidRPr="005B17CB">
              <w:rPr>
                <w:rFonts w:asciiTheme="minorBidi" w:hAnsiTheme="minorBidi"/>
                <w:sz w:val="20"/>
                <w:szCs w:val="20"/>
              </w:rPr>
              <w:t xml:space="preserve">. </w:t>
            </w:r>
            <w:r w:rsidR="005A3DBC" w:rsidRPr="005B17CB">
              <w:rPr>
                <w:rFonts w:asciiTheme="minorBidi" w:hAnsiTheme="minorBidi"/>
                <w:sz w:val="20"/>
                <w:szCs w:val="20"/>
              </w:rPr>
              <w:t xml:space="preserve">El </w:t>
            </w:r>
            <w:r w:rsidR="005A3DBC" w:rsidRPr="005B17CB">
              <w:rPr>
                <w:rFonts w:asciiTheme="minorBidi" w:hAnsiTheme="minorBidi"/>
                <w:b/>
                <w:bCs/>
                <w:sz w:val="20"/>
                <w:szCs w:val="20"/>
              </w:rPr>
              <w:t>28/09/1973</w:t>
            </w:r>
            <w:r w:rsidR="005A3DBC" w:rsidRPr="005B17CB">
              <w:rPr>
                <w:rFonts w:asciiTheme="minorBidi" w:hAnsiTheme="minorBidi"/>
                <w:sz w:val="20"/>
                <w:szCs w:val="20"/>
              </w:rPr>
              <w:t xml:space="preserve"> siete de esos emigrantes judíos fueron tomados como rehenes en Austria por árabes de Siria que pedían el cierre del Centro de Tránsito de </w:t>
            </w:r>
            <w:r w:rsidR="00AB2B0B">
              <w:rPr>
                <w:rFonts w:asciiTheme="minorBidi" w:hAnsiTheme="minorBidi"/>
                <w:sz w:val="20"/>
                <w:szCs w:val="20"/>
              </w:rPr>
              <w:t>J</w:t>
            </w:r>
            <w:r w:rsidR="005A3DBC" w:rsidRPr="005B17CB">
              <w:rPr>
                <w:rFonts w:asciiTheme="minorBidi" w:hAnsiTheme="minorBidi"/>
                <w:sz w:val="20"/>
                <w:szCs w:val="20"/>
              </w:rPr>
              <w:t>udíos; y un salvoconducto a un país árabe.</w:t>
            </w:r>
            <w:r w:rsidR="00B67EA5">
              <w:rPr>
                <w:rFonts w:asciiTheme="minorBidi" w:hAnsiTheme="minorBidi"/>
                <w:sz w:val="20"/>
                <w:szCs w:val="20"/>
              </w:rPr>
              <w:t xml:space="preserve"> </w:t>
            </w:r>
            <w:r w:rsidR="00B67EA5" w:rsidRPr="00B67EA5">
              <w:rPr>
                <w:rFonts w:asciiTheme="minorBidi" w:hAnsiTheme="minorBidi"/>
                <w:sz w:val="20"/>
                <w:szCs w:val="20"/>
              </w:rPr>
              <w:t>La entonces primera ministra</w:t>
            </w:r>
            <w:r w:rsidR="00B67EA5">
              <w:rPr>
                <w:rFonts w:asciiTheme="minorBidi" w:hAnsiTheme="minorBidi"/>
                <w:sz w:val="20"/>
                <w:szCs w:val="20"/>
              </w:rPr>
              <w:t xml:space="preserve"> israelí</w:t>
            </w:r>
            <w:r w:rsidR="00B67EA5" w:rsidRPr="00B67EA5">
              <w:rPr>
                <w:rFonts w:asciiTheme="minorBidi" w:hAnsiTheme="minorBidi"/>
                <w:sz w:val="20"/>
                <w:szCs w:val="20"/>
              </w:rPr>
              <w:t xml:space="preserve"> Golda </w:t>
            </w:r>
            <w:proofErr w:type="spellStart"/>
            <w:r w:rsidR="00B67EA5" w:rsidRPr="00B67EA5">
              <w:rPr>
                <w:rFonts w:asciiTheme="minorBidi" w:hAnsiTheme="minorBidi"/>
                <w:sz w:val="20"/>
                <w:szCs w:val="20"/>
              </w:rPr>
              <w:t>Meir</w:t>
            </w:r>
            <w:proofErr w:type="spellEnd"/>
            <w:r w:rsidR="00B67EA5" w:rsidRPr="00B67EA5">
              <w:rPr>
                <w:rFonts w:asciiTheme="minorBidi" w:hAnsiTheme="minorBidi"/>
                <w:sz w:val="20"/>
                <w:szCs w:val="20"/>
              </w:rPr>
              <w:t xml:space="preserve"> </w:t>
            </w:r>
            <w:r w:rsidR="00B67EA5">
              <w:rPr>
                <w:rFonts w:asciiTheme="minorBidi" w:hAnsiTheme="minorBidi"/>
                <w:sz w:val="20"/>
                <w:szCs w:val="20"/>
              </w:rPr>
              <w:t>i</w:t>
            </w:r>
            <w:r w:rsidR="00B67EA5" w:rsidRPr="00B67EA5">
              <w:rPr>
                <w:rFonts w:asciiTheme="minorBidi" w:hAnsiTheme="minorBidi"/>
                <w:sz w:val="20"/>
                <w:szCs w:val="20"/>
              </w:rPr>
              <w:t xml:space="preserve">ntentó convencer </w:t>
            </w:r>
            <w:r w:rsidR="00B67EA5">
              <w:rPr>
                <w:rFonts w:asciiTheme="minorBidi" w:hAnsiTheme="minorBidi"/>
                <w:sz w:val="20"/>
                <w:szCs w:val="20"/>
              </w:rPr>
              <w:t xml:space="preserve">en Viena </w:t>
            </w:r>
            <w:r w:rsidR="00B67EA5" w:rsidRPr="00B67EA5">
              <w:rPr>
                <w:rFonts w:asciiTheme="minorBidi" w:hAnsiTheme="minorBidi"/>
                <w:sz w:val="20"/>
                <w:szCs w:val="20"/>
              </w:rPr>
              <w:t xml:space="preserve">al entonces canciller austríaco, Bruno </w:t>
            </w:r>
            <w:proofErr w:type="spellStart"/>
            <w:r w:rsidR="00B67EA5" w:rsidRPr="00B67EA5">
              <w:rPr>
                <w:rFonts w:asciiTheme="minorBidi" w:hAnsiTheme="minorBidi"/>
                <w:sz w:val="20"/>
                <w:szCs w:val="20"/>
              </w:rPr>
              <w:t>Kreisky</w:t>
            </w:r>
            <w:proofErr w:type="spellEnd"/>
            <w:r w:rsidR="00B67EA5" w:rsidRPr="00B67EA5">
              <w:rPr>
                <w:rFonts w:asciiTheme="minorBidi" w:hAnsiTheme="minorBidi"/>
                <w:sz w:val="20"/>
                <w:szCs w:val="20"/>
              </w:rPr>
              <w:t>, también judío, de que no cediera al “chantaje terrorista”</w:t>
            </w:r>
            <w:r w:rsidR="00B67EA5">
              <w:rPr>
                <w:rFonts w:asciiTheme="minorBidi" w:hAnsiTheme="minorBidi"/>
                <w:sz w:val="20"/>
                <w:szCs w:val="20"/>
              </w:rPr>
              <w:t xml:space="preserve">, pero </w:t>
            </w:r>
            <w:proofErr w:type="spellStart"/>
            <w:r w:rsidR="00B67EA5">
              <w:rPr>
                <w:rFonts w:asciiTheme="minorBidi" w:hAnsiTheme="minorBidi"/>
                <w:sz w:val="20"/>
                <w:szCs w:val="20"/>
              </w:rPr>
              <w:t>Kreisky</w:t>
            </w:r>
            <w:proofErr w:type="spellEnd"/>
            <w:r w:rsidR="00B67EA5">
              <w:rPr>
                <w:rFonts w:asciiTheme="minorBidi" w:hAnsiTheme="minorBidi"/>
                <w:sz w:val="20"/>
                <w:szCs w:val="20"/>
              </w:rPr>
              <w:t xml:space="preserve"> </w:t>
            </w:r>
            <w:r w:rsidR="00B67EA5">
              <w:rPr>
                <w:rFonts w:asciiTheme="minorBidi" w:hAnsiTheme="minorBidi"/>
                <w:b/>
                <w:bCs/>
                <w:sz w:val="20"/>
                <w:szCs w:val="20"/>
                <w:highlight w:val="cyan"/>
              </w:rPr>
              <w:t xml:space="preserve">logró estar por encima de las presiones de Israel y salvar </w:t>
            </w:r>
            <w:r w:rsidR="00F323A2" w:rsidRPr="005B17CB">
              <w:rPr>
                <w:rFonts w:asciiTheme="minorBidi" w:hAnsiTheme="minorBidi"/>
                <w:b/>
                <w:bCs/>
                <w:sz w:val="20"/>
                <w:szCs w:val="20"/>
                <w:highlight w:val="cyan"/>
              </w:rPr>
              <w:t>con esa dec</w:t>
            </w:r>
            <w:r w:rsidR="00321AEB">
              <w:rPr>
                <w:rFonts w:asciiTheme="minorBidi" w:hAnsiTheme="minorBidi"/>
                <w:b/>
                <w:bCs/>
                <w:sz w:val="20"/>
                <w:szCs w:val="20"/>
                <w:highlight w:val="cyan"/>
              </w:rPr>
              <w:t>isión siete vidas humanas</w:t>
            </w:r>
            <w:r w:rsidR="00B67EA5" w:rsidRPr="00B67EA5">
              <w:rPr>
                <w:rFonts w:asciiTheme="minorBidi" w:hAnsiTheme="minorBidi"/>
                <w:sz w:val="20"/>
                <w:szCs w:val="20"/>
              </w:rPr>
              <w:t xml:space="preserve">, a diferencia de lo que había pasado en </w:t>
            </w:r>
            <w:r w:rsidR="000241BE" w:rsidRPr="00B67EA5">
              <w:rPr>
                <w:rFonts w:asciiTheme="minorBidi" w:hAnsiTheme="minorBidi"/>
                <w:sz w:val="20"/>
                <w:szCs w:val="20"/>
              </w:rPr>
              <w:t>M</w:t>
            </w:r>
            <w:r w:rsidR="000241BE">
              <w:rPr>
                <w:rFonts w:asciiTheme="minorBidi" w:hAnsiTheme="minorBidi"/>
                <w:sz w:val="20"/>
                <w:szCs w:val="20"/>
              </w:rPr>
              <w:t>ú</w:t>
            </w:r>
            <w:r w:rsidR="000241BE" w:rsidRPr="00B67EA5">
              <w:rPr>
                <w:rFonts w:asciiTheme="minorBidi" w:hAnsiTheme="minorBidi"/>
                <w:sz w:val="20"/>
                <w:szCs w:val="20"/>
              </w:rPr>
              <w:t>nich</w:t>
            </w:r>
            <w:r w:rsidR="00B67EA5" w:rsidRPr="00B67EA5">
              <w:rPr>
                <w:rFonts w:asciiTheme="minorBidi" w:hAnsiTheme="minorBidi"/>
                <w:sz w:val="20"/>
                <w:szCs w:val="20"/>
              </w:rPr>
              <w:t xml:space="preserve"> el año anterior.</w:t>
            </w:r>
            <w:r w:rsidR="00F323A2" w:rsidRPr="00B67EA5">
              <w:rPr>
                <w:rFonts w:asciiTheme="minorBidi" w:hAnsiTheme="minorBidi"/>
                <w:sz w:val="20"/>
                <w:szCs w:val="20"/>
              </w:rPr>
              <w:t xml:space="preserve"> </w:t>
            </w:r>
          </w:p>
        </w:tc>
      </w:tr>
      <w:tr w:rsidR="00041637" w:rsidRPr="005B17CB" w14:paraId="41AC4C41" w14:textId="77777777" w:rsidTr="006F3435">
        <w:tc>
          <w:tcPr>
            <w:tcW w:w="1111" w:type="pct"/>
          </w:tcPr>
          <w:p w14:paraId="02755ABA" w14:textId="74D8B1FB" w:rsidR="00FA7889" w:rsidRPr="005B17CB" w:rsidRDefault="00FA7889" w:rsidP="00F17A0D">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t>Octubre de 1973</w:t>
            </w:r>
          </w:p>
          <w:p w14:paraId="4A3E0663" w14:textId="77777777" w:rsidR="00FA7889" w:rsidRPr="005B17CB" w:rsidRDefault="00FA7889" w:rsidP="0096361A">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t>Guerra del Yom Kipur, Guerra de Ramadán o Guerra de Octubre</w:t>
            </w:r>
          </w:p>
          <w:p w14:paraId="1E4105ED" w14:textId="77777777" w:rsidR="0083364F" w:rsidRPr="005B17CB" w:rsidRDefault="0083364F" w:rsidP="0096361A">
            <w:pPr>
              <w:ind w:right="-1"/>
              <w:jc w:val="center"/>
              <w:rPr>
                <w:rFonts w:asciiTheme="minorBidi" w:hAnsiTheme="minorBidi"/>
                <w:b/>
                <w:bCs/>
                <w:sz w:val="20"/>
                <w:szCs w:val="20"/>
                <w:highlight w:val="yellow"/>
              </w:rPr>
            </w:pPr>
          </w:p>
          <w:p w14:paraId="22496D29" w14:textId="77777777" w:rsidR="0083364F" w:rsidRPr="005B17CB" w:rsidRDefault="0083364F" w:rsidP="0096361A">
            <w:pPr>
              <w:ind w:right="-1"/>
              <w:jc w:val="center"/>
              <w:rPr>
                <w:rFonts w:asciiTheme="minorBidi" w:hAnsiTheme="minorBidi"/>
                <w:b/>
                <w:bCs/>
                <w:sz w:val="20"/>
                <w:szCs w:val="20"/>
                <w:highlight w:val="yellow"/>
              </w:rPr>
            </w:pPr>
          </w:p>
          <w:p w14:paraId="780BCC83" w14:textId="77777777" w:rsidR="0083364F" w:rsidRPr="005B17CB" w:rsidRDefault="0083364F" w:rsidP="0096361A">
            <w:pPr>
              <w:ind w:right="-1"/>
              <w:jc w:val="center"/>
              <w:rPr>
                <w:rFonts w:asciiTheme="minorBidi" w:hAnsiTheme="minorBidi"/>
                <w:b/>
                <w:bCs/>
                <w:sz w:val="20"/>
                <w:szCs w:val="20"/>
                <w:highlight w:val="yellow"/>
              </w:rPr>
            </w:pPr>
          </w:p>
          <w:p w14:paraId="78328D6B" w14:textId="77777777" w:rsidR="0083364F" w:rsidRPr="005B17CB" w:rsidRDefault="0083364F" w:rsidP="0096361A">
            <w:pPr>
              <w:ind w:right="-1"/>
              <w:jc w:val="center"/>
              <w:rPr>
                <w:rFonts w:asciiTheme="minorBidi" w:hAnsiTheme="minorBidi"/>
                <w:b/>
                <w:bCs/>
                <w:sz w:val="20"/>
                <w:szCs w:val="20"/>
                <w:highlight w:val="yellow"/>
              </w:rPr>
            </w:pPr>
          </w:p>
          <w:p w14:paraId="3337577A" w14:textId="53CE5844" w:rsidR="00D87188" w:rsidRPr="005B17CB" w:rsidRDefault="00D87188" w:rsidP="0096361A">
            <w:pPr>
              <w:ind w:right="-1"/>
              <w:jc w:val="center"/>
              <w:rPr>
                <w:rFonts w:asciiTheme="minorBidi" w:hAnsiTheme="minorBidi"/>
                <w:b/>
                <w:bCs/>
                <w:sz w:val="20"/>
                <w:szCs w:val="20"/>
                <w:highlight w:val="yellow"/>
              </w:rPr>
            </w:pPr>
          </w:p>
          <w:p w14:paraId="2E1CF9B4" w14:textId="79BA6D3F" w:rsidR="005040E7" w:rsidRDefault="005040E7" w:rsidP="0096361A">
            <w:pPr>
              <w:ind w:right="-1"/>
              <w:jc w:val="center"/>
              <w:rPr>
                <w:rFonts w:asciiTheme="minorBidi" w:hAnsiTheme="minorBidi"/>
                <w:b/>
                <w:bCs/>
                <w:sz w:val="20"/>
                <w:szCs w:val="20"/>
                <w:highlight w:val="yellow"/>
              </w:rPr>
            </w:pPr>
          </w:p>
          <w:p w14:paraId="7FFE031E" w14:textId="21E2C57F" w:rsidR="00F17A0D" w:rsidRDefault="00F17A0D" w:rsidP="0096361A">
            <w:pPr>
              <w:ind w:right="-1"/>
              <w:jc w:val="center"/>
              <w:rPr>
                <w:rFonts w:asciiTheme="minorBidi" w:hAnsiTheme="minorBidi"/>
                <w:b/>
                <w:bCs/>
                <w:sz w:val="20"/>
                <w:szCs w:val="20"/>
                <w:highlight w:val="yellow"/>
              </w:rPr>
            </w:pPr>
          </w:p>
          <w:p w14:paraId="4535B08F" w14:textId="2E45AEB8" w:rsidR="005040E7" w:rsidRPr="005B17CB" w:rsidRDefault="005040E7" w:rsidP="0096361A">
            <w:pPr>
              <w:ind w:right="-1"/>
              <w:jc w:val="center"/>
              <w:rPr>
                <w:rFonts w:asciiTheme="minorBidi" w:hAnsiTheme="minorBidi"/>
                <w:b/>
                <w:bCs/>
                <w:sz w:val="20"/>
                <w:szCs w:val="20"/>
                <w:highlight w:val="yellow"/>
              </w:rPr>
            </w:pPr>
          </w:p>
          <w:p w14:paraId="3CB73B06" w14:textId="77777777" w:rsidR="0083364F" w:rsidRPr="005B17CB" w:rsidRDefault="0083364F" w:rsidP="0083364F">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t>Crisis del petróleo de 1973</w:t>
            </w:r>
          </w:p>
          <w:p w14:paraId="72BED00D" w14:textId="77777777" w:rsidR="0083364F" w:rsidRPr="005B17CB" w:rsidRDefault="0083364F" w:rsidP="0083364F">
            <w:pPr>
              <w:ind w:right="-1"/>
              <w:jc w:val="center"/>
              <w:rPr>
                <w:rFonts w:asciiTheme="minorBidi" w:hAnsiTheme="minorBidi"/>
                <w:b/>
                <w:bCs/>
                <w:sz w:val="20"/>
                <w:szCs w:val="20"/>
                <w:highlight w:val="yellow"/>
              </w:rPr>
            </w:pPr>
          </w:p>
          <w:p w14:paraId="0BB2C6E3" w14:textId="68500608" w:rsidR="00D87188" w:rsidRPr="005B17CB" w:rsidRDefault="00D87188" w:rsidP="0083364F">
            <w:pPr>
              <w:ind w:right="-1"/>
              <w:jc w:val="center"/>
              <w:rPr>
                <w:rFonts w:asciiTheme="minorBidi" w:hAnsiTheme="minorBidi"/>
                <w:b/>
                <w:bCs/>
                <w:sz w:val="20"/>
                <w:szCs w:val="20"/>
                <w:highlight w:val="yellow"/>
              </w:rPr>
            </w:pPr>
          </w:p>
          <w:p w14:paraId="61045199" w14:textId="5B90691E" w:rsidR="00BE3216" w:rsidRDefault="00BE3216" w:rsidP="0083364F">
            <w:pPr>
              <w:ind w:right="-1"/>
              <w:jc w:val="center"/>
              <w:rPr>
                <w:rFonts w:asciiTheme="minorBidi" w:hAnsiTheme="minorBidi"/>
                <w:b/>
                <w:bCs/>
                <w:sz w:val="20"/>
                <w:szCs w:val="20"/>
                <w:highlight w:val="yellow"/>
              </w:rPr>
            </w:pPr>
          </w:p>
          <w:p w14:paraId="35FEA7B6" w14:textId="77777777" w:rsidR="006B7ABC" w:rsidRDefault="006B7ABC" w:rsidP="0083364F">
            <w:pPr>
              <w:ind w:right="-1"/>
              <w:jc w:val="center"/>
              <w:rPr>
                <w:rFonts w:asciiTheme="minorBidi" w:hAnsiTheme="minorBidi"/>
                <w:b/>
                <w:bCs/>
                <w:sz w:val="20"/>
                <w:szCs w:val="20"/>
                <w:highlight w:val="yellow"/>
              </w:rPr>
            </w:pPr>
          </w:p>
          <w:p w14:paraId="4F028ECF" w14:textId="045060B1" w:rsidR="0083364F" w:rsidRPr="005B17CB" w:rsidRDefault="00533794" w:rsidP="00D030AE">
            <w:pPr>
              <w:ind w:right="-1"/>
              <w:jc w:val="center"/>
              <w:rPr>
                <w:rFonts w:asciiTheme="minorBidi" w:hAnsiTheme="minorBidi"/>
                <w:b/>
                <w:bCs/>
                <w:sz w:val="20"/>
                <w:szCs w:val="20"/>
                <w:highlight w:val="cyan"/>
              </w:rPr>
            </w:pPr>
            <w:r w:rsidRPr="005B17CB">
              <w:rPr>
                <w:rFonts w:asciiTheme="minorBidi" w:hAnsiTheme="minorBidi"/>
                <w:b/>
                <w:bCs/>
                <w:sz w:val="20"/>
                <w:szCs w:val="20"/>
                <w:highlight w:val="cyan"/>
              </w:rPr>
              <w:t>22/1</w:t>
            </w:r>
            <w:r w:rsidR="00D030AE">
              <w:rPr>
                <w:rFonts w:asciiTheme="minorBidi" w:hAnsiTheme="minorBidi"/>
                <w:b/>
                <w:bCs/>
                <w:sz w:val="20"/>
                <w:szCs w:val="20"/>
                <w:highlight w:val="cyan"/>
              </w:rPr>
              <w:t>0</w:t>
            </w:r>
            <w:r w:rsidRPr="005B17CB">
              <w:rPr>
                <w:rFonts w:asciiTheme="minorBidi" w:hAnsiTheme="minorBidi"/>
                <w:b/>
                <w:bCs/>
                <w:sz w:val="20"/>
                <w:szCs w:val="20"/>
                <w:highlight w:val="cyan"/>
              </w:rPr>
              <w:t>/1973</w:t>
            </w:r>
          </w:p>
          <w:p w14:paraId="08BEAA58" w14:textId="469CBBE6" w:rsidR="0083364F" w:rsidRPr="005B17CB" w:rsidRDefault="0083364F" w:rsidP="0083364F">
            <w:pPr>
              <w:ind w:right="-1"/>
              <w:jc w:val="center"/>
              <w:rPr>
                <w:rFonts w:asciiTheme="minorBidi" w:hAnsiTheme="minorBidi"/>
                <w:b/>
                <w:bCs/>
                <w:sz w:val="20"/>
                <w:szCs w:val="20"/>
                <w:highlight w:val="yellow"/>
              </w:rPr>
            </w:pPr>
            <w:r w:rsidRPr="005B17CB">
              <w:rPr>
                <w:rFonts w:asciiTheme="minorBidi" w:hAnsiTheme="minorBidi"/>
                <w:b/>
                <w:bCs/>
                <w:sz w:val="20"/>
                <w:szCs w:val="20"/>
                <w:highlight w:val="cyan"/>
              </w:rPr>
              <w:t>Resolución CSNU 338</w:t>
            </w:r>
          </w:p>
        </w:tc>
        <w:tc>
          <w:tcPr>
            <w:tcW w:w="3889" w:type="pct"/>
          </w:tcPr>
          <w:p w14:paraId="7A0E1065" w14:textId="0A17429A" w:rsidR="0083364F" w:rsidRPr="005B17CB" w:rsidRDefault="00FA7889" w:rsidP="00E35D98">
            <w:pPr>
              <w:ind w:right="-1"/>
              <w:jc w:val="both"/>
              <w:rPr>
                <w:rFonts w:asciiTheme="minorBidi" w:hAnsiTheme="minorBidi"/>
                <w:color w:val="FF0000"/>
                <w:sz w:val="20"/>
                <w:szCs w:val="20"/>
              </w:rPr>
            </w:pPr>
            <w:r w:rsidRPr="005B17CB">
              <w:rPr>
                <w:rFonts w:asciiTheme="minorBidi" w:hAnsiTheme="minorBidi"/>
                <w:sz w:val="20"/>
                <w:szCs w:val="20"/>
              </w:rPr>
              <w:lastRenderedPageBreak/>
              <w:t xml:space="preserve">La </w:t>
            </w:r>
            <w:r w:rsidRPr="005B17CB">
              <w:rPr>
                <w:rFonts w:asciiTheme="minorBidi" w:hAnsiTheme="minorBidi"/>
                <w:b/>
                <w:bCs/>
                <w:sz w:val="20"/>
                <w:szCs w:val="20"/>
              </w:rPr>
              <w:t>Guerra de Yom Kipur, Guerra del Ramadán o Guerra de Octubre</w:t>
            </w:r>
            <w:r w:rsidRPr="005B17CB">
              <w:rPr>
                <w:rFonts w:asciiTheme="minorBidi" w:hAnsiTheme="minorBidi"/>
                <w:sz w:val="20"/>
                <w:szCs w:val="20"/>
              </w:rPr>
              <w:t xml:space="preserve"> fue un </w:t>
            </w:r>
            <w:r w:rsidRPr="005B17CB">
              <w:rPr>
                <w:rFonts w:asciiTheme="minorBidi" w:hAnsiTheme="minorBidi"/>
                <w:b/>
                <w:bCs/>
                <w:sz w:val="20"/>
                <w:szCs w:val="20"/>
                <w:highlight w:val="yellow"/>
              </w:rPr>
              <w:t>conflicto armado entre Israel y los países árabes de Egipto y Siria</w:t>
            </w:r>
            <w:r w:rsidR="00CB0C54" w:rsidRPr="005B17CB">
              <w:rPr>
                <w:rFonts w:asciiTheme="minorBidi" w:hAnsiTheme="minorBidi"/>
                <w:sz w:val="20"/>
                <w:szCs w:val="20"/>
              </w:rPr>
              <w:t xml:space="preserve">, quienes lanzaron su ataque </w:t>
            </w:r>
            <w:r w:rsidRPr="005B17CB">
              <w:rPr>
                <w:rFonts w:asciiTheme="minorBidi" w:hAnsiTheme="minorBidi"/>
                <w:sz w:val="20"/>
                <w:szCs w:val="20"/>
              </w:rPr>
              <w:t>para recuperar los territorios que Israel ocupaba desde la Guerra de 1967</w:t>
            </w:r>
            <w:r w:rsidR="00CB0C54" w:rsidRPr="005B17CB">
              <w:rPr>
                <w:rFonts w:asciiTheme="minorBidi" w:hAnsiTheme="minorBidi"/>
                <w:sz w:val="20"/>
                <w:szCs w:val="20"/>
              </w:rPr>
              <w:t xml:space="preserve"> e</w:t>
            </w:r>
            <w:r w:rsidRPr="005B17CB">
              <w:rPr>
                <w:rFonts w:asciiTheme="minorBidi" w:hAnsiTheme="minorBidi"/>
                <w:b/>
                <w:bCs/>
                <w:sz w:val="20"/>
                <w:szCs w:val="20"/>
              </w:rPr>
              <w:t>l 6 de octubre de 1973, día de la</w:t>
            </w:r>
            <w:r w:rsidR="00CB0C54" w:rsidRPr="005B17CB">
              <w:rPr>
                <w:rFonts w:asciiTheme="minorBidi" w:hAnsiTheme="minorBidi"/>
                <w:b/>
                <w:bCs/>
                <w:sz w:val="20"/>
                <w:szCs w:val="20"/>
              </w:rPr>
              <w:t xml:space="preserve"> festividad judía del Yom Kipur</w:t>
            </w:r>
            <w:r w:rsidRPr="005B17CB">
              <w:rPr>
                <w:rFonts w:asciiTheme="minorBidi" w:hAnsiTheme="minorBidi"/>
                <w:b/>
                <w:bCs/>
                <w:sz w:val="20"/>
                <w:szCs w:val="20"/>
              </w:rPr>
              <w:t xml:space="preserve">. </w:t>
            </w:r>
            <w:r w:rsidRPr="005B17CB">
              <w:rPr>
                <w:rFonts w:asciiTheme="minorBidi" w:hAnsiTheme="minorBidi"/>
                <w:sz w:val="20"/>
                <w:szCs w:val="20"/>
              </w:rPr>
              <w:t xml:space="preserve">El ejército egipcio cruzó el canal de Suez superando rápidamente las defensas israelíes. Al mismo tiempo, las fuerzas sirias avanzaron en los Altos del Golán. </w:t>
            </w:r>
            <w:r w:rsidRPr="005B17CB">
              <w:rPr>
                <w:rFonts w:asciiTheme="minorBidi" w:hAnsiTheme="minorBidi"/>
                <w:b/>
                <w:bCs/>
                <w:sz w:val="20"/>
                <w:szCs w:val="20"/>
              </w:rPr>
              <w:t xml:space="preserve">Una vez recuperada la península del Sinaí, </w:t>
            </w:r>
            <w:r w:rsidR="00E42BD5" w:rsidRPr="005B17CB">
              <w:rPr>
                <w:rFonts w:asciiTheme="minorBidi" w:hAnsiTheme="minorBidi"/>
                <w:b/>
                <w:bCs/>
                <w:sz w:val="20"/>
                <w:szCs w:val="20"/>
              </w:rPr>
              <w:t xml:space="preserve">el presidente de Egipto </w:t>
            </w:r>
            <w:proofErr w:type="spellStart"/>
            <w:r w:rsidRPr="005B17CB">
              <w:rPr>
                <w:rFonts w:asciiTheme="minorBidi" w:hAnsiTheme="minorBidi"/>
                <w:b/>
                <w:bCs/>
                <w:sz w:val="20"/>
                <w:szCs w:val="20"/>
              </w:rPr>
              <w:t>Sadat</w:t>
            </w:r>
            <w:proofErr w:type="spellEnd"/>
            <w:r w:rsidR="00E42BD5" w:rsidRPr="005B17CB">
              <w:rPr>
                <w:rFonts w:asciiTheme="minorBidi" w:hAnsiTheme="minorBidi"/>
                <w:b/>
                <w:bCs/>
                <w:sz w:val="20"/>
                <w:szCs w:val="20"/>
              </w:rPr>
              <w:t xml:space="preserve"> </w:t>
            </w:r>
            <w:r w:rsidRPr="005B17CB">
              <w:rPr>
                <w:rFonts w:asciiTheme="minorBidi" w:hAnsiTheme="minorBidi"/>
                <w:b/>
                <w:bCs/>
                <w:sz w:val="20"/>
                <w:szCs w:val="20"/>
              </w:rPr>
              <w:t>decidió parar el frente egipcio</w:t>
            </w:r>
            <w:r w:rsidR="00E42BD5" w:rsidRPr="005B17CB">
              <w:rPr>
                <w:rFonts w:asciiTheme="minorBidi" w:hAnsiTheme="minorBidi"/>
                <w:sz w:val="20"/>
                <w:szCs w:val="20"/>
              </w:rPr>
              <w:t xml:space="preserve">, lo que </w:t>
            </w:r>
            <w:r w:rsidRPr="005B17CB">
              <w:rPr>
                <w:rFonts w:asciiTheme="minorBidi" w:hAnsiTheme="minorBidi"/>
                <w:sz w:val="20"/>
                <w:szCs w:val="20"/>
              </w:rPr>
              <w:t>permitió a Israel concentrar todas sus fuerzas en el frente norte</w:t>
            </w:r>
            <w:r w:rsidR="0083364F" w:rsidRPr="005B17CB">
              <w:rPr>
                <w:rFonts w:asciiTheme="minorBidi" w:hAnsiTheme="minorBidi"/>
                <w:sz w:val="20"/>
                <w:szCs w:val="20"/>
              </w:rPr>
              <w:t xml:space="preserve">, invadió </w:t>
            </w:r>
            <w:r w:rsidR="00E42BD5" w:rsidRPr="005B17CB">
              <w:rPr>
                <w:rFonts w:asciiTheme="minorBidi" w:hAnsiTheme="minorBidi"/>
                <w:sz w:val="20"/>
                <w:szCs w:val="20"/>
              </w:rPr>
              <w:t>Siria y amenazó la capital, Damasco</w:t>
            </w:r>
            <w:r w:rsidR="0083364F" w:rsidRPr="005B17CB">
              <w:rPr>
                <w:rFonts w:asciiTheme="minorBidi" w:hAnsiTheme="minorBidi"/>
                <w:sz w:val="20"/>
                <w:szCs w:val="20"/>
              </w:rPr>
              <w:t xml:space="preserve">; al mismo tiempo, </w:t>
            </w:r>
            <w:r w:rsidR="001C6FD5" w:rsidRPr="005B17CB">
              <w:rPr>
                <w:rFonts w:asciiTheme="minorBidi" w:hAnsiTheme="minorBidi"/>
                <w:sz w:val="20"/>
                <w:szCs w:val="20"/>
              </w:rPr>
              <w:t xml:space="preserve">Israel </w:t>
            </w:r>
            <w:r w:rsidR="0083364F" w:rsidRPr="005B17CB">
              <w:rPr>
                <w:rFonts w:asciiTheme="minorBidi" w:hAnsiTheme="minorBidi"/>
                <w:sz w:val="20"/>
                <w:szCs w:val="20"/>
              </w:rPr>
              <w:t>avanz</w:t>
            </w:r>
            <w:r w:rsidR="00E42BD5" w:rsidRPr="005B17CB">
              <w:rPr>
                <w:rFonts w:asciiTheme="minorBidi" w:hAnsiTheme="minorBidi"/>
                <w:sz w:val="20"/>
                <w:szCs w:val="20"/>
              </w:rPr>
              <w:t xml:space="preserve">ó </w:t>
            </w:r>
            <w:r w:rsidR="0083364F" w:rsidRPr="005B17CB">
              <w:rPr>
                <w:rFonts w:asciiTheme="minorBidi" w:hAnsiTheme="minorBidi"/>
                <w:sz w:val="20"/>
                <w:szCs w:val="20"/>
              </w:rPr>
              <w:t xml:space="preserve">en la contraofensiva del Sinaí, haciendo retroceder a los egipcios más allá de sus fronteras y cruzando el Canal de Suez. </w:t>
            </w:r>
            <w:r w:rsidR="000049F4" w:rsidRPr="005B17CB">
              <w:rPr>
                <w:rFonts w:asciiTheme="minorBidi" w:hAnsiTheme="minorBidi"/>
                <w:color w:val="FF0000"/>
                <w:sz w:val="20"/>
                <w:szCs w:val="20"/>
              </w:rPr>
              <w:lastRenderedPageBreak/>
              <w:t xml:space="preserve">Hubo entre 8000 y 18500 </w:t>
            </w:r>
            <w:r w:rsidR="000049F4" w:rsidRPr="005B17CB">
              <w:rPr>
                <w:rFonts w:asciiTheme="minorBidi" w:hAnsiTheme="minorBidi"/>
                <w:b/>
                <w:bCs/>
                <w:color w:val="FF0000"/>
                <w:sz w:val="20"/>
                <w:szCs w:val="20"/>
              </w:rPr>
              <w:t>muertos</w:t>
            </w:r>
            <w:r w:rsidR="000049F4" w:rsidRPr="005B17CB">
              <w:rPr>
                <w:rFonts w:asciiTheme="minorBidi" w:hAnsiTheme="minorBidi"/>
                <w:color w:val="FF0000"/>
                <w:sz w:val="20"/>
                <w:szCs w:val="20"/>
              </w:rPr>
              <w:t xml:space="preserve"> en combate árabes y entre 2521 y 2800 israelíes.</w:t>
            </w:r>
          </w:p>
          <w:p w14:paraId="6004073C" w14:textId="124F339B" w:rsidR="00191820" w:rsidRDefault="0083364F" w:rsidP="00A32E04">
            <w:pPr>
              <w:ind w:right="-1"/>
              <w:jc w:val="both"/>
              <w:rPr>
                <w:rFonts w:asciiTheme="minorBidi" w:hAnsiTheme="minorBidi"/>
                <w:sz w:val="20"/>
                <w:szCs w:val="20"/>
              </w:rPr>
            </w:pPr>
            <w:r w:rsidRPr="005B17CB">
              <w:rPr>
                <w:rFonts w:asciiTheme="minorBidi" w:hAnsiTheme="minorBidi"/>
                <w:b/>
                <w:bCs/>
                <w:sz w:val="20"/>
                <w:szCs w:val="20"/>
                <w:highlight w:val="yellow"/>
              </w:rPr>
              <w:t>Los países árabes, ante esta realidad, decidieron iniciar una guerra económica y embargaron el petróleo de los países que ayudaban a Israel, al mismo tiempo que reducían las ventas</w:t>
            </w:r>
            <w:r w:rsidRPr="005B17CB">
              <w:rPr>
                <w:rFonts w:asciiTheme="minorBidi" w:hAnsiTheme="minorBidi"/>
                <w:sz w:val="20"/>
                <w:szCs w:val="20"/>
              </w:rPr>
              <w:t xml:space="preserve"> con el propósito de lograr un aumento de los precios. Su efecto, que pasó a la historia como la </w:t>
            </w:r>
            <w:r w:rsidRPr="005B17CB">
              <w:rPr>
                <w:rFonts w:asciiTheme="minorBidi" w:hAnsiTheme="minorBidi"/>
                <w:b/>
                <w:bCs/>
                <w:sz w:val="20"/>
                <w:szCs w:val="20"/>
                <w:highlight w:val="yellow"/>
              </w:rPr>
              <w:t>crisis del petróleo de 1973</w:t>
            </w:r>
            <w:r w:rsidRPr="005B17CB">
              <w:rPr>
                <w:rFonts w:asciiTheme="minorBidi" w:hAnsiTheme="minorBidi"/>
                <w:sz w:val="20"/>
                <w:szCs w:val="20"/>
              </w:rPr>
              <w:t xml:space="preserve">, fue una desestabilización de la economía internacional, que presionó a los EEUU y la URSS a alcanzar un acuerdo a través de la ONU que se concretó en la </w:t>
            </w:r>
            <w:r w:rsidR="00D030AE">
              <w:rPr>
                <w:rFonts w:asciiTheme="minorBidi" w:hAnsiTheme="minorBidi"/>
                <w:b/>
                <w:bCs/>
                <w:sz w:val="20"/>
                <w:szCs w:val="20"/>
                <w:highlight w:val="cyan"/>
              </w:rPr>
              <w:t>r</w:t>
            </w:r>
            <w:r w:rsidRPr="005B17CB">
              <w:rPr>
                <w:rFonts w:asciiTheme="minorBidi" w:hAnsiTheme="minorBidi"/>
                <w:b/>
                <w:bCs/>
                <w:sz w:val="20"/>
                <w:szCs w:val="20"/>
                <w:highlight w:val="cyan"/>
              </w:rPr>
              <w:t>esolución del CSNU 338</w:t>
            </w:r>
            <w:r w:rsidR="007042E5" w:rsidRPr="005B17CB">
              <w:rPr>
                <w:rStyle w:val="Refdenotaalpie"/>
                <w:rFonts w:asciiTheme="minorBidi" w:hAnsiTheme="minorBidi"/>
                <w:b/>
                <w:bCs/>
                <w:sz w:val="20"/>
                <w:szCs w:val="20"/>
                <w:highlight w:val="cyan"/>
              </w:rPr>
              <w:footnoteReference w:id="90"/>
            </w:r>
            <w:r w:rsidRPr="005B17CB">
              <w:rPr>
                <w:rFonts w:asciiTheme="minorBidi" w:hAnsiTheme="minorBidi"/>
                <w:b/>
                <w:bCs/>
                <w:sz w:val="20"/>
                <w:szCs w:val="20"/>
                <w:highlight w:val="cyan"/>
              </w:rPr>
              <w:t xml:space="preserve"> de 22</w:t>
            </w:r>
            <w:r w:rsidR="00D030AE">
              <w:rPr>
                <w:rFonts w:asciiTheme="minorBidi" w:hAnsiTheme="minorBidi"/>
                <w:b/>
                <w:bCs/>
                <w:sz w:val="20"/>
                <w:szCs w:val="20"/>
                <w:highlight w:val="cyan"/>
              </w:rPr>
              <w:t xml:space="preserve"> de octubre</w:t>
            </w:r>
            <w:r w:rsidR="00191820" w:rsidRPr="005B17CB">
              <w:rPr>
                <w:rFonts w:asciiTheme="minorBidi" w:hAnsiTheme="minorBidi"/>
                <w:b/>
                <w:bCs/>
                <w:sz w:val="20"/>
                <w:szCs w:val="20"/>
                <w:highlight w:val="cyan"/>
              </w:rPr>
              <w:t xml:space="preserve"> de </w:t>
            </w:r>
            <w:r w:rsidRPr="005B17CB">
              <w:rPr>
                <w:rFonts w:asciiTheme="minorBidi" w:hAnsiTheme="minorBidi"/>
                <w:b/>
                <w:bCs/>
                <w:sz w:val="20"/>
                <w:szCs w:val="20"/>
                <w:highlight w:val="cyan"/>
              </w:rPr>
              <w:t>1973</w:t>
            </w:r>
            <w:r w:rsidRPr="005B17CB">
              <w:rPr>
                <w:rFonts w:asciiTheme="minorBidi" w:hAnsiTheme="minorBidi"/>
                <w:sz w:val="20"/>
                <w:szCs w:val="20"/>
              </w:rPr>
              <w:t xml:space="preserve"> que permitió que se llegara a un alto el fuego e</w:t>
            </w:r>
            <w:r w:rsidR="00191820" w:rsidRPr="005B17CB">
              <w:rPr>
                <w:rFonts w:asciiTheme="minorBidi" w:hAnsiTheme="minorBidi"/>
                <w:sz w:val="20"/>
                <w:szCs w:val="20"/>
              </w:rPr>
              <w:t>se</w:t>
            </w:r>
            <w:r w:rsidRPr="005B17CB">
              <w:rPr>
                <w:rFonts w:asciiTheme="minorBidi" w:hAnsiTheme="minorBidi"/>
                <w:sz w:val="20"/>
                <w:szCs w:val="20"/>
              </w:rPr>
              <w:t xml:space="preserve"> 25</w:t>
            </w:r>
            <w:r w:rsidR="00191820" w:rsidRPr="005B17CB">
              <w:rPr>
                <w:rFonts w:asciiTheme="minorBidi" w:hAnsiTheme="minorBidi"/>
                <w:sz w:val="20"/>
                <w:szCs w:val="20"/>
              </w:rPr>
              <w:t xml:space="preserve"> de noviembre</w:t>
            </w:r>
            <w:r w:rsidR="007042E5" w:rsidRPr="005B17CB">
              <w:rPr>
                <w:rFonts w:asciiTheme="minorBidi" w:hAnsiTheme="minorBidi"/>
                <w:sz w:val="20"/>
                <w:szCs w:val="20"/>
              </w:rPr>
              <w:t xml:space="preserve">, y </w:t>
            </w:r>
            <w:r w:rsidR="007042E5" w:rsidRPr="005B17CB">
              <w:rPr>
                <w:rFonts w:asciiTheme="minorBidi" w:hAnsiTheme="minorBidi"/>
                <w:b/>
                <w:bCs/>
                <w:sz w:val="20"/>
                <w:szCs w:val="20"/>
                <w:highlight w:val="cyan"/>
              </w:rPr>
              <w:t>recomienda el inicio de las negociaciones en vista de “instaurar una paz justa y duradera en el Oriente Medio</w:t>
            </w:r>
            <w:r w:rsidR="007042E5" w:rsidRPr="005B17CB">
              <w:rPr>
                <w:rFonts w:asciiTheme="minorBidi" w:hAnsiTheme="minorBidi"/>
                <w:sz w:val="20"/>
                <w:szCs w:val="20"/>
              </w:rPr>
              <w:t>”</w:t>
            </w:r>
            <w:r w:rsidRPr="005B17CB">
              <w:rPr>
                <w:rFonts w:asciiTheme="minorBidi" w:hAnsiTheme="minorBidi"/>
                <w:sz w:val="20"/>
                <w:szCs w:val="20"/>
              </w:rPr>
              <w:t xml:space="preserve">. Egipto comenzó a alejarse de las tesis soviéticas y acercarse a los EEUU, mientras que Siria mantuvo sus posiciones vinculadas a la URSS. </w:t>
            </w:r>
          </w:p>
          <w:p w14:paraId="60EA2A6F" w14:textId="77777777" w:rsidR="006745C1" w:rsidRDefault="006745C1" w:rsidP="00A32E04">
            <w:pPr>
              <w:ind w:right="-1"/>
              <w:jc w:val="both"/>
              <w:rPr>
                <w:rFonts w:asciiTheme="minorBidi" w:hAnsiTheme="minorBidi"/>
                <w:sz w:val="20"/>
                <w:szCs w:val="20"/>
              </w:rPr>
            </w:pPr>
            <w:r>
              <w:rPr>
                <w:rFonts w:asciiTheme="minorBidi" w:hAnsiTheme="minorBidi"/>
                <w:sz w:val="20"/>
                <w:szCs w:val="20"/>
              </w:rPr>
              <w:t>El 21 de diciembre de 1973 tuvo lugar la Conferencia de Ginebra</w:t>
            </w:r>
            <w:r>
              <w:rPr>
                <w:rStyle w:val="Refdenotaalpie"/>
                <w:rFonts w:asciiTheme="minorBidi" w:hAnsiTheme="minorBidi"/>
                <w:sz w:val="20"/>
                <w:szCs w:val="20"/>
              </w:rPr>
              <w:footnoteReference w:id="91"/>
            </w:r>
            <w:r>
              <w:rPr>
                <w:rFonts w:asciiTheme="minorBidi" w:hAnsiTheme="minorBidi"/>
                <w:sz w:val="20"/>
                <w:szCs w:val="20"/>
              </w:rPr>
              <w:t xml:space="preserve"> organizada por NNUU para articular la paz, pero tampoco prosperó.</w:t>
            </w:r>
          </w:p>
          <w:p w14:paraId="1599A06E" w14:textId="72476C9F" w:rsidR="0077549A" w:rsidRPr="005B17CB" w:rsidRDefault="0077549A" w:rsidP="00A32E04">
            <w:pPr>
              <w:ind w:right="-1"/>
              <w:jc w:val="both"/>
              <w:rPr>
                <w:rFonts w:asciiTheme="minorBidi" w:hAnsiTheme="minorBidi"/>
                <w:sz w:val="20"/>
                <w:szCs w:val="20"/>
              </w:rPr>
            </w:pPr>
            <w:r>
              <w:rPr>
                <w:rFonts w:asciiTheme="minorBidi" w:hAnsiTheme="minorBidi"/>
                <w:sz w:val="20"/>
                <w:szCs w:val="20"/>
              </w:rPr>
              <w:t>El 11 de noviembre de 1974, Yaser Arafat intervino, como líder de la OLP, ante la AGNU en Nueva York en un discurso</w:t>
            </w:r>
            <w:r>
              <w:rPr>
                <w:rStyle w:val="Refdenotaalpie"/>
                <w:rFonts w:asciiTheme="minorBidi" w:hAnsiTheme="minorBidi"/>
                <w:sz w:val="20"/>
                <w:szCs w:val="20"/>
              </w:rPr>
              <w:footnoteReference w:id="92"/>
            </w:r>
            <w:r>
              <w:rPr>
                <w:rFonts w:asciiTheme="minorBidi" w:hAnsiTheme="minorBidi"/>
                <w:sz w:val="20"/>
                <w:szCs w:val="20"/>
              </w:rPr>
              <w:t xml:space="preserve"> en que explicaba el origen histórico del conflicto y </w:t>
            </w:r>
            <w:r w:rsidR="00CC4E9B">
              <w:rPr>
                <w:rFonts w:asciiTheme="minorBidi" w:hAnsiTheme="minorBidi"/>
                <w:sz w:val="20"/>
                <w:szCs w:val="20"/>
              </w:rPr>
              <w:t xml:space="preserve">tendía la mano a la negociación de </w:t>
            </w:r>
            <w:r>
              <w:rPr>
                <w:rFonts w:asciiTheme="minorBidi" w:hAnsiTheme="minorBidi"/>
                <w:sz w:val="20"/>
                <w:szCs w:val="20"/>
              </w:rPr>
              <w:t>una paz justa</w:t>
            </w:r>
            <w:r w:rsidR="00CC4E9B">
              <w:rPr>
                <w:rFonts w:asciiTheme="minorBidi" w:hAnsiTheme="minorBidi"/>
                <w:sz w:val="20"/>
                <w:szCs w:val="20"/>
              </w:rPr>
              <w:t>.</w:t>
            </w:r>
          </w:p>
        </w:tc>
      </w:tr>
      <w:tr w:rsidR="00041637" w:rsidRPr="005B17CB" w14:paraId="29BD883D" w14:textId="77777777" w:rsidTr="006F3435">
        <w:tc>
          <w:tcPr>
            <w:tcW w:w="1111" w:type="pct"/>
          </w:tcPr>
          <w:p w14:paraId="09F622DC" w14:textId="4A6848E9" w:rsidR="00533794" w:rsidRPr="005B17CB" w:rsidRDefault="00533794" w:rsidP="00E35D98">
            <w:pPr>
              <w:ind w:right="-1"/>
              <w:jc w:val="center"/>
              <w:rPr>
                <w:rFonts w:asciiTheme="minorBidi" w:hAnsiTheme="minorBidi"/>
                <w:sz w:val="20"/>
                <w:szCs w:val="20"/>
              </w:rPr>
            </w:pPr>
            <w:r w:rsidRPr="005B17CB">
              <w:rPr>
                <w:rFonts w:asciiTheme="minorBidi" w:hAnsiTheme="minorBidi"/>
                <w:b/>
                <w:bCs/>
                <w:sz w:val="20"/>
                <w:szCs w:val="20"/>
                <w:highlight w:val="cyan"/>
              </w:rPr>
              <w:lastRenderedPageBreak/>
              <w:t>1</w:t>
            </w:r>
            <w:r w:rsidR="004A37BC" w:rsidRPr="005B17CB">
              <w:rPr>
                <w:rFonts w:asciiTheme="minorBidi" w:hAnsiTheme="minorBidi"/>
                <w:b/>
                <w:bCs/>
                <w:sz w:val="20"/>
                <w:szCs w:val="20"/>
                <w:highlight w:val="cyan"/>
              </w:rPr>
              <w:t>7</w:t>
            </w:r>
            <w:r w:rsidRPr="005B17CB">
              <w:rPr>
                <w:rFonts w:asciiTheme="minorBidi" w:hAnsiTheme="minorBidi"/>
                <w:b/>
                <w:bCs/>
                <w:sz w:val="20"/>
                <w:szCs w:val="20"/>
                <w:highlight w:val="cyan"/>
              </w:rPr>
              <w:t>/09/1978</w:t>
            </w:r>
            <w:r w:rsidR="00E35D98" w:rsidRPr="005B17CB">
              <w:rPr>
                <w:rFonts w:asciiTheme="minorBidi" w:hAnsiTheme="minorBidi"/>
                <w:b/>
                <w:bCs/>
                <w:sz w:val="20"/>
                <w:szCs w:val="20"/>
                <w:highlight w:val="cyan"/>
              </w:rPr>
              <w:t xml:space="preserve"> </w:t>
            </w:r>
            <w:r w:rsidRPr="005B17CB">
              <w:rPr>
                <w:rFonts w:asciiTheme="minorBidi" w:hAnsiTheme="minorBidi"/>
                <w:b/>
                <w:bCs/>
                <w:sz w:val="20"/>
                <w:szCs w:val="20"/>
                <w:highlight w:val="cyan"/>
              </w:rPr>
              <w:t>Acuerdos de Paz de Camp David entre Egipto e Israel</w:t>
            </w:r>
          </w:p>
        </w:tc>
        <w:tc>
          <w:tcPr>
            <w:tcW w:w="3889" w:type="pct"/>
          </w:tcPr>
          <w:p w14:paraId="42A4076C" w14:textId="6D02C359" w:rsidR="00533794" w:rsidRPr="005B17CB" w:rsidRDefault="00533794" w:rsidP="009C003E">
            <w:pPr>
              <w:ind w:right="-1"/>
              <w:jc w:val="both"/>
              <w:rPr>
                <w:rFonts w:asciiTheme="minorBidi" w:hAnsiTheme="minorBidi"/>
                <w:sz w:val="20"/>
                <w:szCs w:val="20"/>
              </w:rPr>
            </w:pPr>
            <w:r w:rsidRPr="005B17CB">
              <w:rPr>
                <w:rFonts w:asciiTheme="minorBidi" w:hAnsiTheme="minorBidi"/>
                <w:sz w:val="20"/>
                <w:szCs w:val="20"/>
              </w:rPr>
              <w:t>La gran sensación de vulnerabilidad que causó la ofensiva egipcio-siria empujó a Israel a comenzar a negociar unilateralmente con Egipto una paz</w:t>
            </w:r>
            <w:r w:rsidR="00E35D98" w:rsidRPr="005B17CB">
              <w:rPr>
                <w:rFonts w:asciiTheme="minorBidi" w:hAnsiTheme="minorBidi"/>
                <w:sz w:val="20"/>
                <w:szCs w:val="20"/>
              </w:rPr>
              <w:t xml:space="preserve"> y el</w:t>
            </w:r>
            <w:r w:rsidRPr="005B17CB">
              <w:rPr>
                <w:rFonts w:asciiTheme="minorBidi" w:hAnsiTheme="minorBidi"/>
                <w:sz w:val="20"/>
                <w:szCs w:val="20"/>
              </w:rPr>
              <w:t xml:space="preserve"> </w:t>
            </w:r>
            <w:r w:rsidRPr="005B17CB">
              <w:rPr>
                <w:rFonts w:asciiTheme="minorBidi" w:hAnsiTheme="minorBidi"/>
                <w:b/>
                <w:bCs/>
                <w:sz w:val="20"/>
                <w:szCs w:val="20"/>
              </w:rPr>
              <w:t>17</w:t>
            </w:r>
            <w:r w:rsidR="00191820" w:rsidRPr="005B17CB">
              <w:rPr>
                <w:rFonts w:asciiTheme="minorBidi" w:hAnsiTheme="minorBidi"/>
                <w:b/>
                <w:bCs/>
                <w:sz w:val="20"/>
                <w:szCs w:val="20"/>
              </w:rPr>
              <w:t xml:space="preserve"> de septiembre de </w:t>
            </w:r>
            <w:r w:rsidRPr="005B17CB">
              <w:rPr>
                <w:rFonts w:asciiTheme="minorBidi" w:hAnsiTheme="minorBidi"/>
                <w:b/>
                <w:bCs/>
                <w:sz w:val="20"/>
                <w:szCs w:val="20"/>
              </w:rPr>
              <w:t>1978</w:t>
            </w:r>
            <w:r w:rsidRPr="005B17CB">
              <w:rPr>
                <w:rFonts w:asciiTheme="minorBidi" w:hAnsiTheme="minorBidi"/>
                <w:sz w:val="20"/>
                <w:szCs w:val="20"/>
              </w:rPr>
              <w:t xml:space="preserve">, </w:t>
            </w:r>
            <w:r w:rsidRPr="005B17CB">
              <w:rPr>
                <w:rFonts w:asciiTheme="minorBidi" w:hAnsiTheme="minorBidi"/>
                <w:sz w:val="20"/>
                <w:szCs w:val="20"/>
                <w:highlight w:val="cyan"/>
              </w:rPr>
              <w:t xml:space="preserve">el presidente egipcio </w:t>
            </w:r>
            <w:proofErr w:type="spellStart"/>
            <w:r w:rsidRPr="005B17CB">
              <w:rPr>
                <w:rFonts w:asciiTheme="minorBidi" w:hAnsiTheme="minorBidi"/>
                <w:sz w:val="20"/>
                <w:szCs w:val="20"/>
                <w:highlight w:val="cyan"/>
              </w:rPr>
              <w:t>Sadat</w:t>
            </w:r>
            <w:proofErr w:type="spellEnd"/>
            <w:r w:rsidRPr="005B17CB">
              <w:rPr>
                <w:rFonts w:asciiTheme="minorBidi" w:hAnsiTheme="minorBidi"/>
                <w:sz w:val="20"/>
                <w:szCs w:val="20"/>
                <w:highlight w:val="cyan"/>
              </w:rPr>
              <w:t xml:space="preserve"> y el p</w:t>
            </w:r>
            <w:r w:rsidR="00E35D98" w:rsidRPr="005B17CB">
              <w:rPr>
                <w:rFonts w:asciiTheme="minorBidi" w:hAnsiTheme="minorBidi"/>
                <w:sz w:val="20"/>
                <w:szCs w:val="20"/>
                <w:highlight w:val="cyan"/>
              </w:rPr>
              <w:t xml:space="preserve">rimer ministro israelí </w:t>
            </w:r>
            <w:r w:rsidRPr="005B17CB">
              <w:rPr>
                <w:rFonts w:asciiTheme="minorBidi" w:hAnsiTheme="minorBidi"/>
                <w:sz w:val="20"/>
                <w:szCs w:val="20"/>
                <w:highlight w:val="cyan"/>
              </w:rPr>
              <w:t xml:space="preserve">Begin firmaron </w:t>
            </w:r>
            <w:r w:rsidRPr="005B17CB">
              <w:rPr>
                <w:rFonts w:asciiTheme="minorBidi" w:hAnsiTheme="minorBidi"/>
                <w:b/>
                <w:bCs/>
                <w:sz w:val="20"/>
                <w:szCs w:val="20"/>
                <w:highlight w:val="cyan"/>
              </w:rPr>
              <w:t>los Acuerdos de Paz de Camp David</w:t>
            </w:r>
            <w:r w:rsidRPr="005B17CB">
              <w:rPr>
                <w:rStyle w:val="Refdenotaalpie"/>
                <w:rFonts w:asciiTheme="minorBidi" w:hAnsiTheme="minorBidi"/>
                <w:b/>
                <w:bCs/>
                <w:sz w:val="20"/>
                <w:szCs w:val="20"/>
              </w:rPr>
              <w:footnoteReference w:id="93"/>
            </w:r>
            <w:r w:rsidRPr="005B17CB">
              <w:rPr>
                <w:rFonts w:asciiTheme="minorBidi" w:hAnsiTheme="minorBidi"/>
                <w:sz w:val="20"/>
                <w:szCs w:val="20"/>
              </w:rPr>
              <w:t xml:space="preserve">, en presencia del presidente de EEUU, Jimmy Carter. Este acuerdo </w:t>
            </w:r>
            <w:r w:rsidRPr="005B17CB">
              <w:rPr>
                <w:rFonts w:asciiTheme="minorBidi" w:hAnsiTheme="minorBidi"/>
                <w:b/>
                <w:bCs/>
                <w:sz w:val="20"/>
                <w:szCs w:val="20"/>
                <w:highlight w:val="cyan"/>
              </w:rPr>
              <w:t>supuso el primer tratado de paz de Israel con un país árabe y la aplicación por primera vez en la historia de Israel de la doctrina de paz por territorios</w:t>
            </w:r>
            <w:r w:rsidRPr="005B17CB">
              <w:rPr>
                <w:rFonts w:asciiTheme="minorBidi" w:hAnsiTheme="minorBidi"/>
                <w:sz w:val="20"/>
                <w:szCs w:val="20"/>
                <w:highlight w:val="cyan"/>
              </w:rPr>
              <w:t xml:space="preserve"> establecida en la </w:t>
            </w:r>
            <w:r w:rsidR="00984CC3">
              <w:rPr>
                <w:rFonts w:asciiTheme="minorBidi" w:hAnsiTheme="minorBidi"/>
                <w:sz w:val="20"/>
                <w:szCs w:val="20"/>
                <w:highlight w:val="cyan"/>
              </w:rPr>
              <w:t>r</w:t>
            </w:r>
            <w:r w:rsidR="00FA5392" w:rsidRPr="005B17CB">
              <w:rPr>
                <w:rFonts w:asciiTheme="minorBidi" w:hAnsiTheme="minorBidi"/>
                <w:sz w:val="20"/>
                <w:szCs w:val="20"/>
                <w:highlight w:val="cyan"/>
              </w:rPr>
              <w:t>e</w:t>
            </w:r>
            <w:r w:rsidRPr="005B17CB">
              <w:rPr>
                <w:rFonts w:asciiTheme="minorBidi" w:hAnsiTheme="minorBidi"/>
                <w:sz w:val="20"/>
                <w:szCs w:val="20"/>
                <w:highlight w:val="cyan"/>
              </w:rPr>
              <w:t>solución 242 de</w:t>
            </w:r>
            <w:r w:rsidR="00FA5392" w:rsidRPr="005B17CB">
              <w:rPr>
                <w:rFonts w:asciiTheme="minorBidi" w:hAnsiTheme="minorBidi"/>
                <w:sz w:val="20"/>
                <w:szCs w:val="20"/>
                <w:highlight w:val="cyan"/>
              </w:rPr>
              <w:t>l CSNU</w:t>
            </w:r>
            <w:r w:rsidR="00FA5392" w:rsidRPr="005B17CB">
              <w:rPr>
                <w:rFonts w:asciiTheme="minorBidi" w:hAnsiTheme="minorBidi"/>
                <w:sz w:val="20"/>
                <w:szCs w:val="20"/>
              </w:rPr>
              <w:t>.</w:t>
            </w:r>
            <w:r w:rsidR="00827FE3" w:rsidRPr="005B17CB">
              <w:rPr>
                <w:rFonts w:asciiTheme="minorBidi" w:hAnsiTheme="minorBidi"/>
                <w:sz w:val="20"/>
                <w:szCs w:val="20"/>
              </w:rPr>
              <w:t xml:space="preserve"> Israel tuvo que devolver el territorio conquistado en 1967, </w:t>
            </w:r>
            <w:r w:rsidR="009C003E">
              <w:rPr>
                <w:rFonts w:asciiTheme="minorBidi" w:hAnsiTheme="minorBidi"/>
                <w:sz w:val="20"/>
                <w:szCs w:val="20"/>
              </w:rPr>
              <w:t xml:space="preserve">lo que </w:t>
            </w:r>
            <w:r w:rsidR="00827FE3" w:rsidRPr="005B17CB">
              <w:rPr>
                <w:rFonts w:asciiTheme="minorBidi" w:hAnsiTheme="minorBidi"/>
                <w:sz w:val="20"/>
                <w:szCs w:val="20"/>
              </w:rPr>
              <w:t>inclu</w:t>
            </w:r>
            <w:r w:rsidR="009C003E">
              <w:rPr>
                <w:rFonts w:asciiTheme="minorBidi" w:hAnsiTheme="minorBidi"/>
                <w:sz w:val="20"/>
                <w:szCs w:val="20"/>
              </w:rPr>
              <w:t xml:space="preserve">yó el desmantelamiento de </w:t>
            </w:r>
            <w:r w:rsidR="00827FE3" w:rsidRPr="005B17CB">
              <w:rPr>
                <w:rFonts w:asciiTheme="minorBidi" w:hAnsiTheme="minorBidi"/>
                <w:sz w:val="20"/>
                <w:szCs w:val="20"/>
              </w:rPr>
              <w:t>varios asentamientos establecidos al norte de la península del Sinaí.</w:t>
            </w:r>
            <w:r w:rsidR="004A37BC" w:rsidRPr="005B17CB">
              <w:rPr>
                <w:rFonts w:asciiTheme="minorBidi" w:hAnsiTheme="minorBidi"/>
                <w:sz w:val="20"/>
                <w:szCs w:val="20"/>
              </w:rPr>
              <w:t xml:space="preserve"> </w:t>
            </w:r>
            <w:r w:rsidR="005C2649" w:rsidRPr="005B17CB">
              <w:rPr>
                <w:rFonts w:asciiTheme="minorBidi" w:hAnsiTheme="minorBidi"/>
                <w:sz w:val="20"/>
                <w:szCs w:val="20"/>
              </w:rPr>
              <w:t xml:space="preserve">Egipto fue percibido </w:t>
            </w:r>
            <w:r w:rsidR="00AF3F26">
              <w:rPr>
                <w:rFonts w:asciiTheme="minorBidi" w:hAnsiTheme="minorBidi"/>
                <w:sz w:val="20"/>
                <w:szCs w:val="20"/>
              </w:rPr>
              <w:t xml:space="preserve">como traidor a la causa árabe; </w:t>
            </w:r>
            <w:r w:rsidR="00191820" w:rsidRPr="005B17CB">
              <w:rPr>
                <w:rFonts w:asciiTheme="minorBidi" w:hAnsiTheme="minorBidi"/>
                <w:sz w:val="20"/>
                <w:szCs w:val="20"/>
              </w:rPr>
              <w:t xml:space="preserve">su </w:t>
            </w:r>
            <w:proofErr w:type="gramStart"/>
            <w:r w:rsidR="00191820" w:rsidRPr="005B17CB">
              <w:rPr>
                <w:rFonts w:asciiTheme="minorBidi" w:hAnsiTheme="minorBidi"/>
                <w:color w:val="C00000"/>
                <w:sz w:val="20"/>
                <w:szCs w:val="20"/>
              </w:rPr>
              <w:t>Presidente</w:t>
            </w:r>
            <w:proofErr w:type="gramEnd"/>
            <w:r w:rsidR="00191820" w:rsidRPr="005B17CB">
              <w:rPr>
                <w:rFonts w:asciiTheme="minorBidi" w:hAnsiTheme="minorBidi"/>
                <w:color w:val="C00000"/>
                <w:sz w:val="20"/>
                <w:szCs w:val="20"/>
              </w:rPr>
              <w:t xml:space="preserve"> </w:t>
            </w:r>
            <w:proofErr w:type="spellStart"/>
            <w:r w:rsidR="00191820" w:rsidRPr="005B17CB">
              <w:rPr>
                <w:rFonts w:asciiTheme="minorBidi" w:hAnsiTheme="minorBidi"/>
                <w:color w:val="C00000"/>
                <w:sz w:val="20"/>
                <w:szCs w:val="20"/>
              </w:rPr>
              <w:t>Sadat</w:t>
            </w:r>
            <w:proofErr w:type="spellEnd"/>
            <w:r w:rsidR="00191820" w:rsidRPr="005B17CB">
              <w:rPr>
                <w:rFonts w:asciiTheme="minorBidi" w:hAnsiTheme="minorBidi"/>
                <w:color w:val="C00000"/>
                <w:sz w:val="20"/>
                <w:szCs w:val="20"/>
              </w:rPr>
              <w:t xml:space="preserve"> asesinado en 1981</w:t>
            </w:r>
            <w:r w:rsidR="00191820" w:rsidRPr="005B17CB">
              <w:rPr>
                <w:rFonts w:asciiTheme="minorBidi" w:hAnsiTheme="minorBidi"/>
                <w:sz w:val="20"/>
                <w:szCs w:val="20"/>
              </w:rPr>
              <w:t xml:space="preserve">; y </w:t>
            </w:r>
            <w:r w:rsidR="00AF3F26">
              <w:rPr>
                <w:rFonts w:asciiTheme="minorBidi" w:hAnsiTheme="minorBidi"/>
                <w:sz w:val="20"/>
                <w:szCs w:val="20"/>
              </w:rPr>
              <w:t>el país</w:t>
            </w:r>
            <w:r w:rsidR="00191820" w:rsidRPr="005B17CB">
              <w:rPr>
                <w:rFonts w:asciiTheme="minorBidi" w:hAnsiTheme="minorBidi"/>
                <w:sz w:val="20"/>
                <w:szCs w:val="20"/>
              </w:rPr>
              <w:t xml:space="preserve"> </w:t>
            </w:r>
            <w:r w:rsidR="005C2649" w:rsidRPr="005B17CB">
              <w:rPr>
                <w:rFonts w:asciiTheme="minorBidi" w:hAnsiTheme="minorBidi"/>
                <w:sz w:val="20"/>
                <w:szCs w:val="20"/>
              </w:rPr>
              <w:t>suspendido de la Liga Árabe</w:t>
            </w:r>
            <w:r w:rsidR="00191820" w:rsidRPr="005B17CB">
              <w:rPr>
                <w:rFonts w:asciiTheme="minorBidi" w:hAnsiTheme="minorBidi"/>
                <w:sz w:val="20"/>
                <w:szCs w:val="20"/>
              </w:rPr>
              <w:t xml:space="preserve"> hasta su readmisión en 1989.</w:t>
            </w:r>
          </w:p>
        </w:tc>
      </w:tr>
      <w:tr w:rsidR="00041637" w:rsidRPr="005B17CB" w14:paraId="291F77F0" w14:textId="77777777" w:rsidTr="006F3435">
        <w:tc>
          <w:tcPr>
            <w:tcW w:w="1111" w:type="pct"/>
          </w:tcPr>
          <w:p w14:paraId="3D9CFC50" w14:textId="77777777" w:rsidR="00984CC3" w:rsidRDefault="00984CC3" w:rsidP="0096361A">
            <w:pPr>
              <w:ind w:right="-1"/>
              <w:jc w:val="center"/>
              <w:rPr>
                <w:rFonts w:asciiTheme="minorBidi" w:hAnsiTheme="minorBidi"/>
                <w:b/>
                <w:bCs/>
                <w:sz w:val="20"/>
                <w:szCs w:val="20"/>
                <w:highlight w:val="yellow"/>
              </w:rPr>
            </w:pPr>
          </w:p>
          <w:p w14:paraId="36892433" w14:textId="77777777" w:rsidR="00984CC3" w:rsidRDefault="00984CC3" w:rsidP="0096361A">
            <w:pPr>
              <w:ind w:right="-1"/>
              <w:jc w:val="center"/>
              <w:rPr>
                <w:rFonts w:asciiTheme="minorBidi" w:hAnsiTheme="minorBidi"/>
                <w:b/>
                <w:bCs/>
                <w:sz w:val="20"/>
                <w:szCs w:val="20"/>
                <w:highlight w:val="yellow"/>
              </w:rPr>
            </w:pPr>
          </w:p>
          <w:p w14:paraId="34738F65" w14:textId="43168043" w:rsidR="00984CC3" w:rsidRDefault="00984CC3" w:rsidP="0096361A">
            <w:pPr>
              <w:ind w:right="-1"/>
              <w:jc w:val="center"/>
              <w:rPr>
                <w:rFonts w:asciiTheme="minorBidi" w:hAnsiTheme="minorBidi"/>
                <w:b/>
                <w:bCs/>
                <w:sz w:val="20"/>
                <w:szCs w:val="20"/>
                <w:highlight w:val="yellow"/>
              </w:rPr>
            </w:pPr>
          </w:p>
          <w:p w14:paraId="51436680" w14:textId="79771036" w:rsidR="009C003E" w:rsidRDefault="009C003E" w:rsidP="0096361A">
            <w:pPr>
              <w:ind w:right="-1"/>
              <w:jc w:val="center"/>
              <w:rPr>
                <w:rFonts w:asciiTheme="minorBidi" w:hAnsiTheme="minorBidi"/>
                <w:b/>
                <w:bCs/>
                <w:sz w:val="20"/>
                <w:szCs w:val="20"/>
                <w:highlight w:val="yellow"/>
              </w:rPr>
            </w:pPr>
          </w:p>
          <w:p w14:paraId="67B5E771" w14:textId="77777777" w:rsidR="009C003E" w:rsidRDefault="009C003E" w:rsidP="0096361A">
            <w:pPr>
              <w:ind w:right="-1"/>
              <w:jc w:val="center"/>
              <w:rPr>
                <w:rFonts w:asciiTheme="minorBidi" w:hAnsiTheme="minorBidi"/>
                <w:b/>
                <w:bCs/>
                <w:sz w:val="20"/>
                <w:szCs w:val="20"/>
                <w:highlight w:val="yellow"/>
              </w:rPr>
            </w:pPr>
          </w:p>
          <w:p w14:paraId="0E06B61F" w14:textId="5A8DEE10" w:rsidR="00EA42FD" w:rsidRPr="005B17CB" w:rsidRDefault="00EA42FD" w:rsidP="00984CC3">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t>1982</w:t>
            </w:r>
          </w:p>
          <w:p w14:paraId="67204301" w14:textId="4DA62930" w:rsidR="00EA42FD" w:rsidRPr="005B17CB" w:rsidRDefault="00EA42FD" w:rsidP="0096361A">
            <w:pPr>
              <w:ind w:right="-1"/>
              <w:jc w:val="center"/>
              <w:rPr>
                <w:rFonts w:asciiTheme="minorBidi" w:hAnsiTheme="minorBidi"/>
                <w:sz w:val="20"/>
                <w:szCs w:val="20"/>
              </w:rPr>
            </w:pPr>
            <w:r w:rsidRPr="005B17CB">
              <w:rPr>
                <w:rFonts w:asciiTheme="minorBidi" w:hAnsiTheme="minorBidi"/>
                <w:b/>
                <w:bCs/>
                <w:sz w:val="20"/>
                <w:szCs w:val="20"/>
                <w:highlight w:val="yellow"/>
              </w:rPr>
              <w:t>Operación israelí “Paz para Galilea” en Líbano</w:t>
            </w:r>
          </w:p>
        </w:tc>
        <w:tc>
          <w:tcPr>
            <w:tcW w:w="3889" w:type="pct"/>
          </w:tcPr>
          <w:p w14:paraId="22D2D057" w14:textId="77777777" w:rsidR="009C003E" w:rsidRDefault="00455A1A" w:rsidP="0035578D">
            <w:pPr>
              <w:ind w:right="-1"/>
              <w:jc w:val="both"/>
              <w:rPr>
                <w:rFonts w:asciiTheme="minorBidi" w:hAnsiTheme="minorBidi"/>
                <w:sz w:val="20"/>
                <w:szCs w:val="20"/>
              </w:rPr>
            </w:pPr>
            <w:r w:rsidRPr="005B17CB">
              <w:rPr>
                <w:rFonts w:asciiTheme="minorBidi" w:hAnsiTheme="minorBidi"/>
                <w:sz w:val="20"/>
                <w:szCs w:val="20"/>
              </w:rPr>
              <w:t xml:space="preserve">Tras el Septiembre Negro de 1970, miles de guerrilleros palestinos </w:t>
            </w:r>
            <w:r w:rsidR="00191820" w:rsidRPr="005B17CB">
              <w:rPr>
                <w:rFonts w:asciiTheme="minorBidi" w:hAnsiTheme="minorBidi"/>
                <w:sz w:val="20"/>
                <w:szCs w:val="20"/>
              </w:rPr>
              <w:t>fueron</w:t>
            </w:r>
            <w:r w:rsidRPr="005B17CB">
              <w:rPr>
                <w:rFonts w:asciiTheme="minorBidi" w:hAnsiTheme="minorBidi"/>
                <w:sz w:val="20"/>
                <w:szCs w:val="20"/>
              </w:rPr>
              <w:t xml:space="preserve"> expulsados de Jordania, y la OLP decid</w:t>
            </w:r>
            <w:r w:rsidR="0035578D" w:rsidRPr="005B17CB">
              <w:rPr>
                <w:rFonts w:asciiTheme="minorBidi" w:hAnsiTheme="minorBidi"/>
                <w:sz w:val="20"/>
                <w:szCs w:val="20"/>
              </w:rPr>
              <w:t>ió</w:t>
            </w:r>
            <w:r w:rsidRPr="005B17CB">
              <w:rPr>
                <w:rFonts w:asciiTheme="minorBidi" w:hAnsiTheme="minorBidi"/>
                <w:sz w:val="20"/>
                <w:szCs w:val="20"/>
              </w:rPr>
              <w:t xml:space="preserve"> establecer sus bases en el Líbano</w:t>
            </w:r>
            <w:r w:rsidR="00E42BD5" w:rsidRPr="005B17CB">
              <w:rPr>
                <w:rFonts w:asciiTheme="minorBidi" w:hAnsiTheme="minorBidi"/>
                <w:sz w:val="20"/>
                <w:szCs w:val="20"/>
              </w:rPr>
              <w:t xml:space="preserve">. En 1978 </w:t>
            </w:r>
            <w:r w:rsidR="00730891" w:rsidRPr="005B17CB">
              <w:rPr>
                <w:rFonts w:asciiTheme="minorBidi" w:hAnsiTheme="minorBidi"/>
                <w:sz w:val="20"/>
                <w:szCs w:val="20"/>
              </w:rPr>
              <w:t>la ONU desplegó</w:t>
            </w:r>
            <w:r w:rsidRPr="005B17CB">
              <w:rPr>
                <w:rFonts w:asciiTheme="minorBidi" w:hAnsiTheme="minorBidi"/>
                <w:sz w:val="20"/>
                <w:szCs w:val="20"/>
              </w:rPr>
              <w:t xml:space="preserve"> una fuerza de interposición (UNIFIL) en</w:t>
            </w:r>
            <w:r w:rsidR="00E42BD5" w:rsidRPr="005B17CB">
              <w:rPr>
                <w:rFonts w:asciiTheme="minorBidi" w:hAnsiTheme="minorBidi"/>
                <w:sz w:val="20"/>
                <w:szCs w:val="20"/>
              </w:rPr>
              <w:t xml:space="preserve"> la zona</w:t>
            </w:r>
            <w:r w:rsidR="001C6FD5" w:rsidRPr="005B17CB">
              <w:rPr>
                <w:rFonts w:asciiTheme="minorBidi" w:hAnsiTheme="minorBidi"/>
                <w:sz w:val="20"/>
                <w:szCs w:val="20"/>
              </w:rPr>
              <w:t>, pero las tensiones continuaron</w:t>
            </w:r>
            <w:r w:rsidR="00E42BD5" w:rsidRPr="005B17CB">
              <w:rPr>
                <w:rFonts w:asciiTheme="minorBidi" w:hAnsiTheme="minorBidi"/>
                <w:sz w:val="20"/>
                <w:szCs w:val="20"/>
              </w:rPr>
              <w:t xml:space="preserve">. </w:t>
            </w:r>
          </w:p>
          <w:p w14:paraId="0BF1FB01" w14:textId="3962C8FD" w:rsidR="007B0B94" w:rsidRDefault="00E42BD5" w:rsidP="0035578D">
            <w:pPr>
              <w:ind w:right="-1"/>
              <w:jc w:val="both"/>
              <w:rPr>
                <w:rFonts w:asciiTheme="minorBidi" w:hAnsiTheme="minorBidi"/>
                <w:sz w:val="20"/>
                <w:szCs w:val="20"/>
              </w:rPr>
            </w:pPr>
            <w:r w:rsidRPr="005B17CB">
              <w:rPr>
                <w:rFonts w:asciiTheme="minorBidi" w:hAnsiTheme="minorBidi"/>
                <w:sz w:val="20"/>
                <w:szCs w:val="20"/>
              </w:rPr>
              <w:t>En junio de 1982</w:t>
            </w:r>
            <w:r w:rsidR="00730891" w:rsidRPr="005B17CB">
              <w:rPr>
                <w:rFonts w:asciiTheme="minorBidi" w:hAnsiTheme="minorBidi"/>
                <w:sz w:val="20"/>
                <w:szCs w:val="20"/>
              </w:rPr>
              <w:t xml:space="preserve"> </w:t>
            </w:r>
            <w:r w:rsidR="00455A1A" w:rsidRPr="005B17CB">
              <w:rPr>
                <w:rFonts w:asciiTheme="minorBidi" w:hAnsiTheme="minorBidi"/>
                <w:sz w:val="20"/>
                <w:szCs w:val="20"/>
              </w:rPr>
              <w:t>Israel inva</w:t>
            </w:r>
            <w:r w:rsidR="00730891" w:rsidRPr="005B17CB">
              <w:rPr>
                <w:rFonts w:asciiTheme="minorBidi" w:hAnsiTheme="minorBidi"/>
                <w:sz w:val="20"/>
                <w:szCs w:val="20"/>
              </w:rPr>
              <w:t xml:space="preserve">dió </w:t>
            </w:r>
            <w:r w:rsidR="00455A1A" w:rsidRPr="005B17CB">
              <w:rPr>
                <w:rFonts w:asciiTheme="minorBidi" w:hAnsiTheme="minorBidi"/>
                <w:sz w:val="20"/>
                <w:szCs w:val="20"/>
              </w:rPr>
              <w:t xml:space="preserve">Líbano, en </w:t>
            </w:r>
            <w:r w:rsidR="00730891" w:rsidRPr="005B17CB">
              <w:rPr>
                <w:rFonts w:asciiTheme="minorBidi" w:hAnsiTheme="minorBidi"/>
                <w:sz w:val="20"/>
                <w:szCs w:val="20"/>
              </w:rPr>
              <w:t xml:space="preserve">la </w:t>
            </w:r>
            <w:r w:rsidR="0035578D" w:rsidRPr="005B17CB">
              <w:rPr>
                <w:rFonts w:asciiTheme="minorBidi" w:hAnsiTheme="minorBidi"/>
                <w:sz w:val="20"/>
                <w:szCs w:val="20"/>
              </w:rPr>
              <w:t>“</w:t>
            </w:r>
            <w:r w:rsidR="00455A1A" w:rsidRPr="005B17CB">
              <w:rPr>
                <w:rFonts w:asciiTheme="minorBidi" w:hAnsiTheme="minorBidi"/>
                <w:b/>
                <w:bCs/>
                <w:sz w:val="20"/>
                <w:szCs w:val="20"/>
                <w:highlight w:val="yellow"/>
              </w:rPr>
              <w:t>operación Paz para Galilea</w:t>
            </w:r>
            <w:r w:rsidR="0035578D" w:rsidRPr="005B17CB">
              <w:rPr>
                <w:rFonts w:asciiTheme="minorBidi" w:hAnsiTheme="minorBidi"/>
                <w:b/>
                <w:bCs/>
                <w:sz w:val="20"/>
                <w:szCs w:val="20"/>
              </w:rPr>
              <w:t>”</w:t>
            </w:r>
            <w:r w:rsidR="00730891" w:rsidRPr="005B17CB">
              <w:rPr>
                <w:rFonts w:asciiTheme="minorBidi" w:hAnsiTheme="minorBidi"/>
                <w:sz w:val="20"/>
                <w:szCs w:val="20"/>
              </w:rPr>
              <w:t>, apoyándose en los cristianos-maronitas.</w:t>
            </w:r>
            <w:r w:rsidR="00455A1A" w:rsidRPr="005B17CB">
              <w:rPr>
                <w:rFonts w:asciiTheme="minorBidi" w:hAnsiTheme="minorBidi"/>
                <w:sz w:val="20"/>
                <w:szCs w:val="20"/>
              </w:rPr>
              <w:t xml:space="preserve"> Con mediación estadounidense, </w:t>
            </w:r>
            <w:r w:rsidR="00730891" w:rsidRPr="005B17CB">
              <w:rPr>
                <w:rFonts w:asciiTheme="minorBidi" w:hAnsiTheme="minorBidi"/>
                <w:sz w:val="20"/>
                <w:szCs w:val="20"/>
              </w:rPr>
              <w:t xml:space="preserve">se produjo </w:t>
            </w:r>
            <w:r w:rsidR="00455A1A" w:rsidRPr="005B17CB">
              <w:rPr>
                <w:rFonts w:asciiTheme="minorBidi" w:hAnsiTheme="minorBidi"/>
                <w:sz w:val="20"/>
                <w:szCs w:val="20"/>
              </w:rPr>
              <w:t xml:space="preserve">la evacuación de </w:t>
            </w:r>
            <w:r w:rsidR="00730891" w:rsidRPr="005B17CB">
              <w:rPr>
                <w:rFonts w:asciiTheme="minorBidi" w:hAnsiTheme="minorBidi"/>
                <w:sz w:val="20"/>
                <w:szCs w:val="20"/>
              </w:rPr>
              <w:t xml:space="preserve">combatientes palestinos, estableciéndose la cúpula de la OLP en Túnez. El asesinato del </w:t>
            </w:r>
            <w:r w:rsidR="00455A1A" w:rsidRPr="005B17CB">
              <w:rPr>
                <w:rFonts w:asciiTheme="minorBidi" w:hAnsiTheme="minorBidi"/>
                <w:sz w:val="20"/>
                <w:szCs w:val="20"/>
              </w:rPr>
              <w:t xml:space="preserve">presidente cristiano-maronita </w:t>
            </w:r>
            <w:proofErr w:type="spellStart"/>
            <w:r w:rsidR="00730891" w:rsidRPr="005B17CB">
              <w:rPr>
                <w:rFonts w:asciiTheme="minorBidi" w:hAnsiTheme="minorBidi"/>
                <w:sz w:val="20"/>
                <w:szCs w:val="20"/>
              </w:rPr>
              <w:t>G</w:t>
            </w:r>
            <w:r w:rsidR="00455A1A" w:rsidRPr="005B17CB">
              <w:rPr>
                <w:rFonts w:asciiTheme="minorBidi" w:hAnsiTheme="minorBidi"/>
                <w:sz w:val="20"/>
                <w:szCs w:val="20"/>
              </w:rPr>
              <w:t>emayel</w:t>
            </w:r>
            <w:proofErr w:type="spellEnd"/>
            <w:r w:rsidR="00455A1A" w:rsidRPr="005B17CB">
              <w:rPr>
                <w:rFonts w:asciiTheme="minorBidi" w:hAnsiTheme="minorBidi"/>
                <w:sz w:val="20"/>
                <w:szCs w:val="20"/>
              </w:rPr>
              <w:t xml:space="preserve"> por un agente sirio</w:t>
            </w:r>
            <w:r w:rsidR="00730891" w:rsidRPr="005B17CB">
              <w:rPr>
                <w:rFonts w:asciiTheme="minorBidi" w:hAnsiTheme="minorBidi"/>
                <w:sz w:val="20"/>
                <w:szCs w:val="20"/>
              </w:rPr>
              <w:t xml:space="preserve"> provocó la entrada de </w:t>
            </w:r>
            <w:r w:rsidR="00455A1A" w:rsidRPr="005B17CB">
              <w:rPr>
                <w:rFonts w:asciiTheme="minorBidi" w:hAnsiTheme="minorBidi"/>
                <w:sz w:val="20"/>
                <w:szCs w:val="20"/>
              </w:rPr>
              <w:t xml:space="preserve">las Falanges Libanesas </w:t>
            </w:r>
            <w:r w:rsidR="00FA5392" w:rsidRPr="005B17CB">
              <w:rPr>
                <w:rFonts w:asciiTheme="minorBidi" w:hAnsiTheme="minorBidi"/>
                <w:sz w:val="20"/>
                <w:szCs w:val="20"/>
              </w:rPr>
              <w:t xml:space="preserve">con apoyo israelí </w:t>
            </w:r>
            <w:r w:rsidR="00455A1A" w:rsidRPr="005B17CB">
              <w:rPr>
                <w:rFonts w:asciiTheme="minorBidi" w:hAnsiTheme="minorBidi"/>
                <w:sz w:val="20"/>
                <w:szCs w:val="20"/>
              </w:rPr>
              <w:t xml:space="preserve">en los campamentos de refugiados palestinos de </w:t>
            </w:r>
            <w:proofErr w:type="spellStart"/>
            <w:r w:rsidR="00EA42FD" w:rsidRPr="005B17CB">
              <w:rPr>
                <w:rFonts w:asciiTheme="minorBidi" w:hAnsiTheme="minorBidi"/>
                <w:sz w:val="20"/>
                <w:szCs w:val="20"/>
              </w:rPr>
              <w:t>Sabra</w:t>
            </w:r>
            <w:proofErr w:type="spellEnd"/>
            <w:r w:rsidR="00EA42FD" w:rsidRPr="005B17CB">
              <w:rPr>
                <w:rFonts w:asciiTheme="minorBidi" w:hAnsiTheme="minorBidi"/>
                <w:sz w:val="20"/>
                <w:szCs w:val="20"/>
              </w:rPr>
              <w:t xml:space="preserve"> y Chatila, provocando la “</w:t>
            </w:r>
            <w:r w:rsidR="00EA42FD" w:rsidRPr="005B17CB">
              <w:rPr>
                <w:rFonts w:asciiTheme="minorBidi" w:hAnsiTheme="minorBidi"/>
                <w:b/>
                <w:bCs/>
                <w:sz w:val="20"/>
                <w:szCs w:val="20"/>
                <w:highlight w:val="yellow"/>
              </w:rPr>
              <w:t>M</w:t>
            </w:r>
            <w:r w:rsidR="00455A1A" w:rsidRPr="005B17CB">
              <w:rPr>
                <w:rFonts w:asciiTheme="minorBidi" w:hAnsiTheme="minorBidi"/>
                <w:b/>
                <w:bCs/>
                <w:sz w:val="20"/>
                <w:szCs w:val="20"/>
                <w:highlight w:val="yellow"/>
              </w:rPr>
              <w:t>asacre</w:t>
            </w:r>
            <w:r w:rsidR="00EA42FD" w:rsidRPr="005B17CB">
              <w:rPr>
                <w:rFonts w:asciiTheme="minorBidi" w:hAnsiTheme="minorBidi"/>
                <w:b/>
                <w:bCs/>
                <w:sz w:val="20"/>
                <w:szCs w:val="20"/>
                <w:highlight w:val="yellow"/>
              </w:rPr>
              <w:t xml:space="preserve"> de </w:t>
            </w:r>
            <w:proofErr w:type="spellStart"/>
            <w:r w:rsidR="00EA42FD" w:rsidRPr="005B17CB">
              <w:rPr>
                <w:rFonts w:asciiTheme="minorBidi" w:hAnsiTheme="minorBidi"/>
                <w:b/>
                <w:bCs/>
                <w:sz w:val="20"/>
                <w:szCs w:val="20"/>
                <w:highlight w:val="yellow"/>
              </w:rPr>
              <w:t>Shabra</w:t>
            </w:r>
            <w:proofErr w:type="spellEnd"/>
            <w:r w:rsidR="00EA42FD" w:rsidRPr="005B17CB">
              <w:rPr>
                <w:rFonts w:asciiTheme="minorBidi" w:hAnsiTheme="minorBidi"/>
                <w:b/>
                <w:bCs/>
                <w:sz w:val="20"/>
                <w:szCs w:val="20"/>
                <w:highlight w:val="yellow"/>
              </w:rPr>
              <w:t xml:space="preserve"> y </w:t>
            </w:r>
            <w:proofErr w:type="spellStart"/>
            <w:r w:rsidR="00EA42FD" w:rsidRPr="005B17CB">
              <w:rPr>
                <w:rFonts w:asciiTheme="minorBidi" w:hAnsiTheme="minorBidi"/>
                <w:b/>
                <w:bCs/>
                <w:sz w:val="20"/>
                <w:szCs w:val="20"/>
                <w:highlight w:val="yellow"/>
              </w:rPr>
              <w:t>Shatila</w:t>
            </w:r>
            <w:proofErr w:type="spellEnd"/>
            <w:r w:rsidR="00EA42FD" w:rsidRPr="005B17CB">
              <w:rPr>
                <w:rFonts w:asciiTheme="minorBidi" w:hAnsiTheme="minorBidi"/>
                <w:b/>
                <w:bCs/>
                <w:sz w:val="20"/>
                <w:szCs w:val="20"/>
                <w:highlight w:val="yellow"/>
              </w:rPr>
              <w:t>”</w:t>
            </w:r>
            <w:r w:rsidR="00EA42FD" w:rsidRPr="005B17CB">
              <w:rPr>
                <w:rStyle w:val="Refdenotaalpie"/>
                <w:rFonts w:asciiTheme="minorBidi" w:hAnsiTheme="minorBidi"/>
                <w:sz w:val="20"/>
                <w:szCs w:val="20"/>
              </w:rPr>
              <w:footnoteReference w:id="94"/>
            </w:r>
            <w:r w:rsidR="00FA5392" w:rsidRPr="005B17CB">
              <w:rPr>
                <w:rFonts w:asciiTheme="minorBidi" w:hAnsiTheme="minorBidi"/>
                <w:sz w:val="20"/>
                <w:szCs w:val="20"/>
              </w:rPr>
              <w:t xml:space="preserve"> que causó unos </w:t>
            </w:r>
            <w:r w:rsidR="00FA5392" w:rsidRPr="005B17CB">
              <w:rPr>
                <w:rFonts w:asciiTheme="minorBidi" w:hAnsiTheme="minorBidi"/>
                <w:color w:val="FF0000"/>
                <w:sz w:val="20"/>
                <w:szCs w:val="20"/>
              </w:rPr>
              <w:t xml:space="preserve">6000 </w:t>
            </w:r>
            <w:r w:rsidR="00FA5392" w:rsidRPr="005B17CB">
              <w:rPr>
                <w:rFonts w:asciiTheme="minorBidi" w:hAnsiTheme="minorBidi"/>
                <w:b/>
                <w:bCs/>
                <w:color w:val="FF0000"/>
                <w:sz w:val="20"/>
                <w:szCs w:val="20"/>
              </w:rPr>
              <w:t>muertos</w:t>
            </w:r>
            <w:r w:rsidR="00FA5392" w:rsidRPr="005B17CB">
              <w:rPr>
                <w:rFonts w:asciiTheme="minorBidi" w:hAnsiTheme="minorBidi"/>
                <w:color w:val="FF0000"/>
                <w:sz w:val="20"/>
                <w:szCs w:val="20"/>
              </w:rPr>
              <w:t xml:space="preserve"> </w:t>
            </w:r>
            <w:r w:rsidR="005A3DBC" w:rsidRPr="005B17CB">
              <w:rPr>
                <w:rFonts w:asciiTheme="minorBidi" w:hAnsiTheme="minorBidi"/>
                <w:color w:val="FF0000"/>
                <w:sz w:val="20"/>
                <w:szCs w:val="20"/>
              </w:rPr>
              <w:t xml:space="preserve">palestinos </w:t>
            </w:r>
            <w:r w:rsidR="00FA5392" w:rsidRPr="005B17CB">
              <w:rPr>
                <w:rFonts w:asciiTheme="minorBidi" w:hAnsiTheme="minorBidi"/>
                <w:sz w:val="20"/>
                <w:szCs w:val="20"/>
              </w:rPr>
              <w:t>y que se puede enmarcar en la larga guerra civil libanesa (1975-1990).</w:t>
            </w:r>
          </w:p>
          <w:p w14:paraId="1196BE9B" w14:textId="77777777" w:rsidR="00FF0E2B" w:rsidRDefault="00F139F1" w:rsidP="00F139F1">
            <w:pPr>
              <w:ind w:right="-1"/>
              <w:jc w:val="both"/>
              <w:rPr>
                <w:rFonts w:asciiTheme="minorBidi" w:hAnsiTheme="minorBidi"/>
                <w:sz w:val="20"/>
                <w:szCs w:val="20"/>
              </w:rPr>
            </w:pPr>
            <w:r>
              <w:rPr>
                <w:rFonts w:asciiTheme="minorBidi" w:hAnsiTheme="minorBidi"/>
                <w:sz w:val="20"/>
                <w:szCs w:val="20"/>
              </w:rPr>
              <w:t>Israel bombardeó la sede de la OLP en Túnez</w:t>
            </w:r>
            <w:r>
              <w:rPr>
                <w:rStyle w:val="Refdenotaalpie"/>
                <w:rFonts w:asciiTheme="minorBidi" w:hAnsiTheme="minorBidi"/>
                <w:sz w:val="20"/>
                <w:szCs w:val="20"/>
              </w:rPr>
              <w:footnoteReference w:id="95"/>
            </w:r>
            <w:r>
              <w:rPr>
                <w:rFonts w:asciiTheme="minorBidi" w:hAnsiTheme="minorBidi"/>
                <w:sz w:val="20"/>
                <w:szCs w:val="20"/>
              </w:rPr>
              <w:t xml:space="preserve"> en octubre de 1985</w:t>
            </w:r>
            <w:r w:rsidR="009A4FF0">
              <w:rPr>
                <w:rFonts w:asciiTheme="minorBidi" w:hAnsiTheme="minorBidi"/>
                <w:sz w:val="20"/>
                <w:szCs w:val="20"/>
              </w:rPr>
              <w:t xml:space="preserve"> lo que fue duramente criticado por la ONU (</w:t>
            </w:r>
            <w:r w:rsidR="009A4FF0" w:rsidRPr="009A4FF0">
              <w:rPr>
                <w:rFonts w:asciiTheme="minorBidi" w:hAnsiTheme="minorBidi"/>
                <w:sz w:val="20"/>
                <w:szCs w:val="20"/>
                <w:highlight w:val="cyan"/>
              </w:rPr>
              <w:t>Res. CSNU 573</w:t>
            </w:r>
            <w:r w:rsidR="009A4FF0">
              <w:rPr>
                <w:rStyle w:val="Refdenotaalpie"/>
                <w:rFonts w:asciiTheme="minorBidi" w:hAnsiTheme="minorBidi"/>
                <w:sz w:val="20"/>
                <w:szCs w:val="20"/>
              </w:rPr>
              <w:footnoteReference w:id="96"/>
            </w:r>
            <w:r w:rsidR="009A4FF0">
              <w:rPr>
                <w:rFonts w:asciiTheme="minorBidi" w:hAnsiTheme="minorBidi"/>
                <w:sz w:val="20"/>
                <w:szCs w:val="20"/>
              </w:rPr>
              <w:t>).</w:t>
            </w:r>
          </w:p>
          <w:p w14:paraId="2960282D" w14:textId="77777777" w:rsidR="007D4502" w:rsidRDefault="007D4502" w:rsidP="00F139F1">
            <w:pPr>
              <w:ind w:right="-1"/>
              <w:jc w:val="both"/>
              <w:rPr>
                <w:rFonts w:asciiTheme="minorBidi" w:hAnsiTheme="minorBidi"/>
                <w:sz w:val="20"/>
                <w:szCs w:val="20"/>
              </w:rPr>
            </w:pPr>
          </w:p>
          <w:p w14:paraId="26999EDC" w14:textId="77777777" w:rsidR="007D4502" w:rsidRDefault="007D4502" w:rsidP="00F139F1">
            <w:pPr>
              <w:ind w:right="-1"/>
              <w:jc w:val="both"/>
              <w:rPr>
                <w:rFonts w:asciiTheme="minorBidi" w:hAnsiTheme="minorBidi"/>
                <w:sz w:val="20"/>
                <w:szCs w:val="20"/>
              </w:rPr>
            </w:pPr>
          </w:p>
          <w:p w14:paraId="5FE49EDC" w14:textId="77777777" w:rsidR="007D4502" w:rsidRDefault="007D4502" w:rsidP="00F139F1">
            <w:pPr>
              <w:ind w:right="-1"/>
              <w:jc w:val="both"/>
              <w:rPr>
                <w:rFonts w:asciiTheme="minorBidi" w:hAnsiTheme="minorBidi"/>
                <w:sz w:val="20"/>
                <w:szCs w:val="20"/>
              </w:rPr>
            </w:pPr>
          </w:p>
          <w:p w14:paraId="3D400269" w14:textId="77777777" w:rsidR="007D4502" w:rsidRDefault="007D4502" w:rsidP="00F139F1">
            <w:pPr>
              <w:ind w:right="-1"/>
              <w:jc w:val="both"/>
              <w:rPr>
                <w:rFonts w:asciiTheme="minorBidi" w:hAnsiTheme="minorBidi"/>
                <w:sz w:val="20"/>
                <w:szCs w:val="20"/>
              </w:rPr>
            </w:pPr>
          </w:p>
          <w:p w14:paraId="5BB77C11" w14:textId="2EB1551B" w:rsidR="007D4502" w:rsidRPr="005B17CB" w:rsidRDefault="007D4502" w:rsidP="00F139F1">
            <w:pPr>
              <w:ind w:right="-1"/>
              <w:jc w:val="both"/>
              <w:rPr>
                <w:rFonts w:asciiTheme="minorBidi" w:hAnsiTheme="minorBidi"/>
                <w:sz w:val="20"/>
                <w:szCs w:val="20"/>
              </w:rPr>
            </w:pPr>
          </w:p>
        </w:tc>
      </w:tr>
      <w:tr w:rsidR="00371686" w:rsidRPr="005B17CB" w14:paraId="62B655B2" w14:textId="77777777" w:rsidTr="006F3435">
        <w:tc>
          <w:tcPr>
            <w:tcW w:w="5000" w:type="pct"/>
            <w:gridSpan w:val="2"/>
          </w:tcPr>
          <w:p w14:paraId="0368B362" w14:textId="12C61B05" w:rsidR="00371686" w:rsidRPr="005B17CB" w:rsidRDefault="00371686" w:rsidP="00EA2CD9">
            <w:pPr>
              <w:pStyle w:val="Prrafodelista"/>
              <w:numPr>
                <w:ilvl w:val="0"/>
                <w:numId w:val="34"/>
              </w:numPr>
              <w:ind w:right="-1"/>
              <w:jc w:val="both"/>
              <w:rPr>
                <w:rFonts w:asciiTheme="minorBidi" w:hAnsiTheme="minorBidi"/>
                <w:b/>
                <w:bCs/>
                <w:sz w:val="20"/>
                <w:szCs w:val="20"/>
              </w:rPr>
            </w:pPr>
            <w:r w:rsidRPr="005B17CB">
              <w:rPr>
                <w:rFonts w:asciiTheme="minorBidi" w:hAnsiTheme="minorBidi"/>
                <w:b/>
                <w:bCs/>
                <w:sz w:val="20"/>
                <w:szCs w:val="20"/>
                <w:highlight w:val="green"/>
              </w:rPr>
              <w:lastRenderedPageBreak/>
              <w:t>La</w:t>
            </w:r>
            <w:r w:rsidR="00A80D7D" w:rsidRPr="005B17CB">
              <w:rPr>
                <w:rFonts w:asciiTheme="minorBidi" w:hAnsiTheme="minorBidi"/>
                <w:b/>
                <w:bCs/>
                <w:sz w:val="20"/>
                <w:szCs w:val="20"/>
                <w:highlight w:val="green"/>
              </w:rPr>
              <w:t xml:space="preserve"> primera </w:t>
            </w:r>
            <w:r w:rsidRPr="005B17CB">
              <w:rPr>
                <w:rFonts w:asciiTheme="minorBidi" w:hAnsiTheme="minorBidi"/>
                <w:b/>
                <w:bCs/>
                <w:sz w:val="20"/>
                <w:szCs w:val="20"/>
                <w:highlight w:val="green"/>
              </w:rPr>
              <w:t>intifada palestina y l</w:t>
            </w:r>
            <w:r w:rsidR="00822212" w:rsidRPr="005B17CB">
              <w:rPr>
                <w:rFonts w:asciiTheme="minorBidi" w:hAnsiTheme="minorBidi"/>
                <w:b/>
                <w:bCs/>
                <w:sz w:val="20"/>
                <w:szCs w:val="20"/>
                <w:highlight w:val="green"/>
              </w:rPr>
              <w:t xml:space="preserve">a </w:t>
            </w:r>
            <w:r w:rsidR="00A80D7D" w:rsidRPr="005B17CB">
              <w:rPr>
                <w:rFonts w:asciiTheme="minorBidi" w:hAnsiTheme="minorBidi"/>
                <w:b/>
                <w:bCs/>
                <w:sz w:val="20"/>
                <w:szCs w:val="20"/>
                <w:highlight w:val="green"/>
              </w:rPr>
              <w:t xml:space="preserve">esperanza de </w:t>
            </w:r>
            <w:r w:rsidR="00822212" w:rsidRPr="005B17CB">
              <w:rPr>
                <w:rFonts w:asciiTheme="minorBidi" w:hAnsiTheme="minorBidi"/>
                <w:b/>
                <w:bCs/>
                <w:sz w:val="20"/>
                <w:szCs w:val="20"/>
                <w:highlight w:val="green"/>
              </w:rPr>
              <w:t xml:space="preserve">la </w:t>
            </w:r>
            <w:r w:rsidR="00822212" w:rsidRPr="00275AF3">
              <w:rPr>
                <w:rFonts w:asciiTheme="minorBidi" w:hAnsiTheme="minorBidi"/>
                <w:b/>
                <w:bCs/>
                <w:sz w:val="20"/>
                <w:szCs w:val="20"/>
                <w:highlight w:val="green"/>
              </w:rPr>
              <w:t>paz</w:t>
            </w:r>
            <w:r w:rsidR="00275AF3" w:rsidRPr="00275AF3">
              <w:rPr>
                <w:rFonts w:asciiTheme="minorBidi" w:hAnsiTheme="minorBidi"/>
                <w:b/>
                <w:bCs/>
                <w:sz w:val="20"/>
                <w:szCs w:val="20"/>
                <w:highlight w:val="green"/>
              </w:rPr>
              <w:t xml:space="preserve"> con los Acuerdos de Oslo de 1993 y de Taba de 1995</w:t>
            </w:r>
          </w:p>
        </w:tc>
      </w:tr>
      <w:tr w:rsidR="00041637" w:rsidRPr="005B17CB" w14:paraId="500E2E92" w14:textId="77777777" w:rsidTr="006F3435">
        <w:tc>
          <w:tcPr>
            <w:tcW w:w="1111" w:type="pct"/>
          </w:tcPr>
          <w:p w14:paraId="28808CE3" w14:textId="77777777" w:rsidR="00E11B5E" w:rsidRPr="005B17CB" w:rsidRDefault="00371686" w:rsidP="0096361A">
            <w:pPr>
              <w:ind w:right="-1"/>
              <w:jc w:val="center"/>
              <w:rPr>
                <w:rFonts w:asciiTheme="minorBidi" w:hAnsiTheme="minorBidi"/>
                <w:b/>
                <w:bCs/>
                <w:sz w:val="20"/>
                <w:szCs w:val="20"/>
              </w:rPr>
            </w:pPr>
            <w:r w:rsidRPr="005B17CB">
              <w:rPr>
                <w:rFonts w:asciiTheme="minorBidi" w:hAnsiTheme="minorBidi"/>
                <w:b/>
                <w:bCs/>
                <w:sz w:val="20"/>
                <w:szCs w:val="20"/>
                <w:highlight w:val="yellow"/>
              </w:rPr>
              <w:t>1987-1993</w:t>
            </w:r>
          </w:p>
          <w:p w14:paraId="483129B7" w14:textId="77777777" w:rsidR="00DE00E3" w:rsidRDefault="00DE00E3" w:rsidP="0096361A">
            <w:pPr>
              <w:ind w:right="-1"/>
              <w:jc w:val="center"/>
              <w:rPr>
                <w:rFonts w:asciiTheme="minorBidi" w:hAnsiTheme="minorBidi"/>
                <w:b/>
                <w:bCs/>
                <w:sz w:val="20"/>
                <w:szCs w:val="20"/>
              </w:rPr>
            </w:pPr>
            <w:r w:rsidRPr="005B17CB">
              <w:rPr>
                <w:rFonts w:asciiTheme="minorBidi" w:hAnsiTheme="minorBidi"/>
                <w:b/>
                <w:bCs/>
                <w:sz w:val="20"/>
                <w:szCs w:val="20"/>
                <w:highlight w:val="yellow"/>
              </w:rPr>
              <w:t>Primera Intifada</w:t>
            </w:r>
          </w:p>
          <w:p w14:paraId="027E6BAA" w14:textId="77777777" w:rsidR="007E4833" w:rsidRDefault="007E4833" w:rsidP="0096361A">
            <w:pPr>
              <w:ind w:right="-1"/>
              <w:jc w:val="center"/>
              <w:rPr>
                <w:rFonts w:asciiTheme="minorBidi" w:hAnsiTheme="minorBidi"/>
                <w:b/>
                <w:bCs/>
                <w:sz w:val="20"/>
                <w:szCs w:val="20"/>
              </w:rPr>
            </w:pPr>
          </w:p>
          <w:p w14:paraId="4378793C" w14:textId="77777777" w:rsidR="007E4833" w:rsidRDefault="007E4833" w:rsidP="0096361A">
            <w:pPr>
              <w:ind w:right="-1"/>
              <w:jc w:val="center"/>
              <w:rPr>
                <w:rFonts w:asciiTheme="minorBidi" w:hAnsiTheme="minorBidi"/>
                <w:b/>
                <w:bCs/>
                <w:sz w:val="20"/>
                <w:szCs w:val="20"/>
              </w:rPr>
            </w:pPr>
          </w:p>
          <w:p w14:paraId="6473FDA8" w14:textId="77777777" w:rsidR="007E4833" w:rsidRDefault="007E4833" w:rsidP="0096361A">
            <w:pPr>
              <w:ind w:right="-1"/>
              <w:jc w:val="center"/>
              <w:rPr>
                <w:rFonts w:asciiTheme="minorBidi" w:hAnsiTheme="minorBidi"/>
                <w:b/>
                <w:bCs/>
                <w:sz w:val="20"/>
                <w:szCs w:val="20"/>
              </w:rPr>
            </w:pPr>
          </w:p>
          <w:p w14:paraId="64D3609B" w14:textId="77777777" w:rsidR="007E4833" w:rsidRDefault="007E4833" w:rsidP="0096361A">
            <w:pPr>
              <w:ind w:right="-1"/>
              <w:jc w:val="center"/>
              <w:rPr>
                <w:rFonts w:asciiTheme="minorBidi" w:hAnsiTheme="minorBidi"/>
                <w:b/>
                <w:bCs/>
                <w:sz w:val="20"/>
                <w:szCs w:val="20"/>
              </w:rPr>
            </w:pPr>
          </w:p>
          <w:p w14:paraId="2F152CC4" w14:textId="77777777" w:rsidR="007E4833" w:rsidRDefault="007E4833" w:rsidP="0096361A">
            <w:pPr>
              <w:ind w:right="-1"/>
              <w:jc w:val="center"/>
              <w:rPr>
                <w:rFonts w:asciiTheme="minorBidi" w:hAnsiTheme="minorBidi"/>
                <w:b/>
                <w:bCs/>
                <w:sz w:val="20"/>
                <w:szCs w:val="20"/>
              </w:rPr>
            </w:pPr>
          </w:p>
          <w:p w14:paraId="2678EC66" w14:textId="77777777" w:rsidR="007E4833" w:rsidRDefault="007E4833" w:rsidP="0096361A">
            <w:pPr>
              <w:ind w:right="-1"/>
              <w:jc w:val="center"/>
              <w:rPr>
                <w:rFonts w:asciiTheme="minorBidi" w:hAnsiTheme="minorBidi"/>
                <w:b/>
                <w:bCs/>
                <w:sz w:val="20"/>
                <w:szCs w:val="20"/>
              </w:rPr>
            </w:pPr>
          </w:p>
          <w:p w14:paraId="30618BB6" w14:textId="77777777" w:rsidR="007E4833" w:rsidRDefault="007E4833" w:rsidP="0096361A">
            <w:pPr>
              <w:ind w:right="-1"/>
              <w:jc w:val="center"/>
              <w:rPr>
                <w:rFonts w:asciiTheme="minorBidi" w:hAnsiTheme="minorBidi"/>
                <w:b/>
                <w:bCs/>
                <w:sz w:val="20"/>
                <w:szCs w:val="20"/>
              </w:rPr>
            </w:pPr>
          </w:p>
          <w:p w14:paraId="1ED9999D" w14:textId="10F99C28" w:rsidR="007E4833" w:rsidRDefault="007E4833" w:rsidP="0096361A">
            <w:pPr>
              <w:ind w:right="-1"/>
              <w:jc w:val="center"/>
              <w:rPr>
                <w:rFonts w:asciiTheme="minorBidi" w:hAnsiTheme="minorBidi"/>
                <w:b/>
                <w:bCs/>
                <w:sz w:val="20"/>
                <w:szCs w:val="20"/>
              </w:rPr>
            </w:pPr>
          </w:p>
          <w:p w14:paraId="52E86C18" w14:textId="77777777" w:rsidR="00A6074D" w:rsidRDefault="00A6074D" w:rsidP="0096361A">
            <w:pPr>
              <w:ind w:right="-1"/>
              <w:jc w:val="center"/>
              <w:rPr>
                <w:rFonts w:asciiTheme="minorBidi" w:hAnsiTheme="minorBidi"/>
                <w:b/>
                <w:bCs/>
                <w:sz w:val="20"/>
                <w:szCs w:val="20"/>
              </w:rPr>
            </w:pPr>
          </w:p>
          <w:p w14:paraId="4612EE0E" w14:textId="7481C78A" w:rsidR="00C8358E" w:rsidRPr="005B17CB" w:rsidRDefault="00C8358E" w:rsidP="00C8358E">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t>1</w:t>
            </w:r>
            <w:r>
              <w:rPr>
                <w:rFonts w:asciiTheme="minorBidi" w:hAnsiTheme="minorBidi"/>
                <w:b/>
                <w:bCs/>
                <w:sz w:val="20"/>
                <w:szCs w:val="20"/>
                <w:highlight w:val="yellow"/>
              </w:rPr>
              <w:t>5/11</w:t>
            </w:r>
            <w:r w:rsidRPr="005B17CB">
              <w:rPr>
                <w:rFonts w:asciiTheme="minorBidi" w:hAnsiTheme="minorBidi"/>
                <w:b/>
                <w:bCs/>
                <w:sz w:val="20"/>
                <w:szCs w:val="20"/>
                <w:highlight w:val="yellow"/>
              </w:rPr>
              <w:t>/19</w:t>
            </w:r>
            <w:r>
              <w:rPr>
                <w:rFonts w:asciiTheme="minorBidi" w:hAnsiTheme="minorBidi"/>
                <w:b/>
                <w:bCs/>
                <w:sz w:val="20"/>
                <w:szCs w:val="20"/>
                <w:highlight w:val="yellow"/>
              </w:rPr>
              <w:t>8</w:t>
            </w:r>
            <w:r w:rsidRPr="005B17CB">
              <w:rPr>
                <w:rFonts w:asciiTheme="minorBidi" w:hAnsiTheme="minorBidi"/>
                <w:b/>
                <w:bCs/>
                <w:sz w:val="20"/>
                <w:szCs w:val="20"/>
                <w:highlight w:val="yellow"/>
              </w:rPr>
              <w:t>8</w:t>
            </w:r>
          </w:p>
          <w:p w14:paraId="19283291" w14:textId="1557B955" w:rsidR="007E4833" w:rsidRPr="005B17CB" w:rsidRDefault="00C8358E" w:rsidP="00DB4376">
            <w:pPr>
              <w:ind w:right="-1"/>
              <w:jc w:val="center"/>
              <w:rPr>
                <w:rFonts w:asciiTheme="minorBidi" w:hAnsiTheme="minorBidi"/>
                <w:b/>
                <w:bCs/>
                <w:sz w:val="20"/>
                <w:szCs w:val="20"/>
              </w:rPr>
            </w:pPr>
            <w:r w:rsidRPr="005B17CB">
              <w:rPr>
                <w:rFonts w:asciiTheme="minorBidi" w:hAnsiTheme="minorBidi"/>
                <w:b/>
                <w:bCs/>
                <w:sz w:val="20"/>
                <w:szCs w:val="20"/>
                <w:highlight w:val="yellow"/>
              </w:rPr>
              <w:t>Declaración</w:t>
            </w:r>
            <w:r w:rsidRPr="005B17CB">
              <w:rPr>
                <w:rFonts w:asciiTheme="minorBidi" w:hAnsiTheme="minorBidi"/>
                <w:b/>
                <w:bCs/>
                <w:sz w:val="20"/>
                <w:szCs w:val="20"/>
              </w:rPr>
              <w:t xml:space="preserve"> </w:t>
            </w:r>
            <w:r w:rsidRPr="005B17CB">
              <w:rPr>
                <w:rFonts w:asciiTheme="minorBidi" w:hAnsiTheme="minorBidi"/>
                <w:b/>
                <w:bCs/>
                <w:sz w:val="20"/>
                <w:szCs w:val="20"/>
                <w:highlight w:val="cyan"/>
              </w:rPr>
              <w:t>unilateral</w:t>
            </w:r>
            <w:r w:rsidRPr="005B17CB">
              <w:rPr>
                <w:rFonts w:asciiTheme="minorBidi" w:hAnsiTheme="minorBidi"/>
                <w:b/>
                <w:bCs/>
                <w:sz w:val="20"/>
                <w:szCs w:val="20"/>
              </w:rPr>
              <w:t xml:space="preserve"> </w:t>
            </w:r>
            <w:r w:rsidRPr="005B17CB">
              <w:rPr>
                <w:rFonts w:asciiTheme="minorBidi" w:hAnsiTheme="minorBidi"/>
                <w:b/>
                <w:bCs/>
                <w:sz w:val="20"/>
                <w:szCs w:val="20"/>
                <w:highlight w:val="yellow"/>
              </w:rPr>
              <w:t xml:space="preserve">de independencia de </w:t>
            </w:r>
            <w:r>
              <w:rPr>
                <w:rFonts w:asciiTheme="minorBidi" w:hAnsiTheme="minorBidi"/>
                <w:b/>
                <w:bCs/>
                <w:sz w:val="20"/>
                <w:szCs w:val="20"/>
                <w:highlight w:val="yellow"/>
              </w:rPr>
              <w:t>Palestina</w:t>
            </w:r>
          </w:p>
        </w:tc>
        <w:tc>
          <w:tcPr>
            <w:tcW w:w="3889" w:type="pct"/>
          </w:tcPr>
          <w:p w14:paraId="2250D56D" w14:textId="6E31A2C1" w:rsidR="000C1FDC" w:rsidRDefault="00822212" w:rsidP="000C1FDC">
            <w:pPr>
              <w:ind w:right="-1"/>
              <w:jc w:val="both"/>
              <w:rPr>
                <w:rFonts w:asciiTheme="minorBidi" w:hAnsiTheme="minorBidi"/>
                <w:sz w:val="20"/>
                <w:szCs w:val="20"/>
              </w:rPr>
            </w:pPr>
            <w:r w:rsidRPr="005B17CB">
              <w:rPr>
                <w:rFonts w:asciiTheme="minorBidi" w:hAnsiTheme="minorBidi"/>
                <w:sz w:val="20"/>
                <w:szCs w:val="20"/>
              </w:rPr>
              <w:t xml:space="preserve">En </w:t>
            </w:r>
            <w:r w:rsidR="00D23DD8" w:rsidRPr="005B17CB">
              <w:rPr>
                <w:rFonts w:asciiTheme="minorBidi" w:hAnsiTheme="minorBidi"/>
                <w:sz w:val="20"/>
                <w:szCs w:val="20"/>
              </w:rPr>
              <w:t xml:space="preserve">diciembre de </w:t>
            </w:r>
            <w:r w:rsidRPr="005B17CB">
              <w:rPr>
                <w:rFonts w:asciiTheme="minorBidi" w:hAnsiTheme="minorBidi"/>
                <w:sz w:val="20"/>
                <w:szCs w:val="20"/>
              </w:rPr>
              <w:t xml:space="preserve">1987 se inició lo que vino a llamarse </w:t>
            </w:r>
            <w:r w:rsidRPr="005B17CB">
              <w:rPr>
                <w:rFonts w:asciiTheme="minorBidi" w:hAnsiTheme="minorBidi"/>
                <w:b/>
                <w:bCs/>
                <w:sz w:val="20"/>
                <w:szCs w:val="20"/>
                <w:highlight w:val="yellow"/>
              </w:rPr>
              <w:t>Primera Intifada</w:t>
            </w:r>
            <w:r w:rsidR="004A37BC" w:rsidRPr="005B17CB">
              <w:rPr>
                <w:rStyle w:val="Refdenotaalpie"/>
                <w:rFonts w:asciiTheme="minorBidi" w:hAnsiTheme="minorBidi"/>
                <w:sz w:val="20"/>
                <w:szCs w:val="20"/>
              </w:rPr>
              <w:footnoteReference w:id="97"/>
            </w:r>
            <w:r w:rsidRPr="005B17CB">
              <w:rPr>
                <w:rFonts w:asciiTheme="minorBidi" w:hAnsiTheme="minorBidi"/>
                <w:sz w:val="20"/>
                <w:szCs w:val="20"/>
              </w:rPr>
              <w:t xml:space="preserve">, movimiento popular palestino en la Franja de Gaza, Cisjordania y Jerusalén Oriental en contra de las fuerzas israelíes </w:t>
            </w:r>
            <w:r w:rsidR="000B42BF" w:rsidRPr="005B17CB">
              <w:rPr>
                <w:rFonts w:asciiTheme="minorBidi" w:hAnsiTheme="minorBidi"/>
                <w:sz w:val="20"/>
                <w:szCs w:val="20"/>
              </w:rPr>
              <w:t xml:space="preserve">de ocupación </w:t>
            </w:r>
            <w:r w:rsidRPr="005B17CB">
              <w:rPr>
                <w:rFonts w:asciiTheme="minorBidi" w:hAnsiTheme="minorBidi"/>
                <w:sz w:val="20"/>
                <w:szCs w:val="20"/>
              </w:rPr>
              <w:t>con el objetivo de poner fin a la ocupación</w:t>
            </w:r>
            <w:r w:rsidR="001D5AB4" w:rsidRPr="005B17CB">
              <w:rPr>
                <w:rFonts w:asciiTheme="minorBidi" w:hAnsiTheme="minorBidi"/>
                <w:sz w:val="20"/>
                <w:szCs w:val="20"/>
              </w:rPr>
              <w:t>, a</w:t>
            </w:r>
            <w:r w:rsidR="00D23DD8" w:rsidRPr="005B17CB">
              <w:rPr>
                <w:rFonts w:asciiTheme="minorBidi" w:hAnsiTheme="minorBidi"/>
                <w:sz w:val="20"/>
                <w:szCs w:val="20"/>
              </w:rPr>
              <w:t xml:space="preserve">unque el detonante directo fue el asesinato de cuatro trabajadores de </w:t>
            </w:r>
            <w:proofErr w:type="spellStart"/>
            <w:r w:rsidR="00D23DD8" w:rsidRPr="005B17CB">
              <w:rPr>
                <w:rFonts w:asciiTheme="minorBidi" w:hAnsiTheme="minorBidi"/>
                <w:sz w:val="20"/>
                <w:szCs w:val="20"/>
              </w:rPr>
              <w:t>Yabalia</w:t>
            </w:r>
            <w:proofErr w:type="spellEnd"/>
            <w:r w:rsidR="00D23DD8" w:rsidRPr="005B17CB">
              <w:rPr>
                <w:rFonts w:asciiTheme="minorBidi" w:hAnsiTheme="minorBidi"/>
                <w:sz w:val="20"/>
                <w:szCs w:val="20"/>
              </w:rPr>
              <w:t xml:space="preserve"> (Gaza) cuando su vehículo fue embestido por un camión militar israelí</w:t>
            </w:r>
            <w:r w:rsidR="001D5AB4" w:rsidRPr="005B17CB">
              <w:rPr>
                <w:rFonts w:asciiTheme="minorBidi" w:hAnsiTheme="minorBidi"/>
                <w:sz w:val="20"/>
                <w:szCs w:val="20"/>
              </w:rPr>
              <w:t>.</w:t>
            </w:r>
            <w:r w:rsidR="00947D70" w:rsidRPr="005B17CB">
              <w:rPr>
                <w:rFonts w:asciiTheme="minorBidi" w:hAnsiTheme="minorBidi"/>
                <w:sz w:val="20"/>
                <w:szCs w:val="20"/>
              </w:rPr>
              <w:t xml:space="preserve"> </w:t>
            </w:r>
            <w:r w:rsidR="000C1FDC">
              <w:rPr>
                <w:rFonts w:asciiTheme="minorBidi" w:hAnsiTheme="minorBidi"/>
                <w:sz w:val="20"/>
                <w:szCs w:val="20"/>
              </w:rPr>
              <w:t xml:space="preserve">En esas fechas el clérigo Ahmed </w:t>
            </w:r>
            <w:proofErr w:type="spellStart"/>
            <w:r w:rsidR="000C1FDC">
              <w:rPr>
                <w:rFonts w:asciiTheme="minorBidi" w:hAnsiTheme="minorBidi"/>
                <w:sz w:val="20"/>
                <w:szCs w:val="20"/>
              </w:rPr>
              <w:t>Yassin</w:t>
            </w:r>
            <w:proofErr w:type="spellEnd"/>
            <w:r w:rsidR="000C1FDC">
              <w:rPr>
                <w:rFonts w:asciiTheme="minorBidi" w:hAnsiTheme="minorBidi"/>
                <w:sz w:val="20"/>
                <w:szCs w:val="20"/>
              </w:rPr>
              <w:t xml:space="preserve"> creó </w:t>
            </w:r>
            <w:r w:rsidR="000C1FDC" w:rsidRPr="000C1FDC">
              <w:rPr>
                <w:rFonts w:asciiTheme="minorBidi" w:hAnsiTheme="minorBidi"/>
                <w:b/>
                <w:bCs/>
                <w:sz w:val="20"/>
                <w:szCs w:val="20"/>
              </w:rPr>
              <w:t>Hamas</w:t>
            </w:r>
            <w:r w:rsidR="000C1FDC">
              <w:rPr>
                <w:rStyle w:val="Refdenotaalpie"/>
                <w:rFonts w:asciiTheme="minorBidi" w:hAnsiTheme="minorBidi"/>
                <w:sz w:val="20"/>
                <w:szCs w:val="20"/>
              </w:rPr>
              <w:footnoteReference w:id="98"/>
            </w:r>
            <w:r w:rsidR="000C1FDC">
              <w:rPr>
                <w:rFonts w:asciiTheme="minorBidi" w:hAnsiTheme="minorBidi"/>
                <w:sz w:val="20"/>
                <w:szCs w:val="20"/>
              </w:rPr>
              <w:t>, movimiento islamista sunní afiliado a los Hermanos Musulmanes, que Israel alentó en sus inicios</w:t>
            </w:r>
            <w:r w:rsidR="000C1FDC">
              <w:rPr>
                <w:rStyle w:val="Refdenotaalpie"/>
                <w:rFonts w:asciiTheme="minorBidi" w:hAnsiTheme="minorBidi"/>
                <w:sz w:val="20"/>
                <w:szCs w:val="20"/>
              </w:rPr>
              <w:footnoteReference w:id="99"/>
            </w:r>
            <w:r w:rsidR="000C1FDC">
              <w:rPr>
                <w:rFonts w:asciiTheme="minorBidi" w:hAnsiTheme="minorBidi"/>
                <w:sz w:val="20"/>
                <w:szCs w:val="20"/>
              </w:rPr>
              <w:t xml:space="preserve"> para espolear la rivalidad con </w:t>
            </w:r>
            <w:r w:rsidR="001B774C">
              <w:rPr>
                <w:rFonts w:asciiTheme="minorBidi" w:hAnsiTheme="minorBidi"/>
                <w:sz w:val="20"/>
                <w:szCs w:val="20"/>
              </w:rPr>
              <w:t>la OLP</w:t>
            </w:r>
            <w:r w:rsidR="00264618">
              <w:rPr>
                <w:rFonts w:asciiTheme="minorBidi" w:hAnsiTheme="minorBidi"/>
                <w:sz w:val="20"/>
                <w:szCs w:val="20"/>
              </w:rPr>
              <w:t xml:space="preserve"> </w:t>
            </w:r>
            <w:r w:rsidR="00A372D7">
              <w:rPr>
                <w:rFonts w:asciiTheme="minorBidi" w:hAnsiTheme="minorBidi"/>
                <w:sz w:val="20"/>
                <w:szCs w:val="20"/>
              </w:rPr>
              <w:t>liderad</w:t>
            </w:r>
            <w:r w:rsidR="001B774C">
              <w:rPr>
                <w:rFonts w:asciiTheme="minorBidi" w:hAnsiTheme="minorBidi"/>
                <w:sz w:val="20"/>
                <w:szCs w:val="20"/>
              </w:rPr>
              <w:t>a</w:t>
            </w:r>
            <w:r w:rsidR="00A372D7">
              <w:rPr>
                <w:rFonts w:asciiTheme="minorBidi" w:hAnsiTheme="minorBidi"/>
                <w:sz w:val="20"/>
                <w:szCs w:val="20"/>
              </w:rPr>
              <w:t xml:space="preserve"> por Yaser Arafat</w:t>
            </w:r>
            <w:r w:rsidR="000C1FDC">
              <w:rPr>
                <w:rFonts w:asciiTheme="minorBidi" w:hAnsiTheme="minorBidi"/>
                <w:sz w:val="20"/>
                <w:szCs w:val="20"/>
              </w:rPr>
              <w:t>.</w:t>
            </w:r>
          </w:p>
          <w:p w14:paraId="21B88603" w14:textId="1DC570D9" w:rsidR="000C1FDC" w:rsidRDefault="00A372D7" w:rsidP="00A372D7">
            <w:pPr>
              <w:ind w:right="-1"/>
              <w:jc w:val="both"/>
              <w:rPr>
                <w:rFonts w:asciiTheme="minorBidi" w:hAnsiTheme="minorBidi"/>
                <w:sz w:val="20"/>
                <w:szCs w:val="20"/>
              </w:rPr>
            </w:pPr>
            <w:r>
              <w:rPr>
                <w:rFonts w:asciiTheme="minorBidi" w:hAnsiTheme="minorBidi"/>
                <w:sz w:val="20"/>
                <w:szCs w:val="20"/>
              </w:rPr>
              <w:t>La Primera Intifada s</w:t>
            </w:r>
            <w:r w:rsidR="00947D70" w:rsidRPr="005B17CB">
              <w:rPr>
                <w:rFonts w:asciiTheme="minorBidi" w:hAnsiTheme="minorBidi"/>
                <w:sz w:val="20"/>
                <w:szCs w:val="20"/>
              </w:rPr>
              <w:t>e</w:t>
            </w:r>
            <w:r w:rsidR="003A3056" w:rsidRPr="005B17CB">
              <w:rPr>
                <w:rFonts w:asciiTheme="minorBidi" w:hAnsiTheme="minorBidi"/>
                <w:sz w:val="20"/>
                <w:szCs w:val="20"/>
              </w:rPr>
              <w:t xml:space="preserve"> extendió hasta 1993 y se </w:t>
            </w:r>
            <w:r w:rsidR="00947D70" w:rsidRPr="005B17CB">
              <w:rPr>
                <w:rFonts w:asciiTheme="minorBidi" w:hAnsiTheme="minorBidi"/>
                <w:sz w:val="20"/>
                <w:szCs w:val="20"/>
              </w:rPr>
              <w:t xml:space="preserve">calcula que produjo </w:t>
            </w:r>
            <w:r w:rsidR="00947D70" w:rsidRPr="005B17CB">
              <w:rPr>
                <w:rFonts w:asciiTheme="minorBidi" w:hAnsiTheme="minorBidi"/>
                <w:color w:val="FF0000"/>
                <w:sz w:val="20"/>
                <w:szCs w:val="20"/>
              </w:rPr>
              <w:t xml:space="preserve">1374 </w:t>
            </w:r>
            <w:r w:rsidR="00947D70" w:rsidRPr="005B17CB">
              <w:rPr>
                <w:rFonts w:asciiTheme="minorBidi" w:hAnsiTheme="minorBidi"/>
                <w:b/>
                <w:bCs/>
                <w:color w:val="FF0000"/>
                <w:sz w:val="20"/>
                <w:szCs w:val="20"/>
              </w:rPr>
              <w:t>muertos</w:t>
            </w:r>
            <w:r w:rsidR="00947D70" w:rsidRPr="005B17CB">
              <w:rPr>
                <w:rFonts w:asciiTheme="minorBidi" w:hAnsiTheme="minorBidi"/>
                <w:color w:val="FF0000"/>
                <w:sz w:val="20"/>
                <w:szCs w:val="20"/>
              </w:rPr>
              <w:t xml:space="preserve"> palestinos</w:t>
            </w:r>
            <w:r w:rsidR="009A5067" w:rsidRPr="005B17CB">
              <w:rPr>
                <w:rFonts w:asciiTheme="minorBidi" w:hAnsiTheme="minorBidi"/>
                <w:color w:val="FF0000"/>
                <w:sz w:val="20"/>
                <w:szCs w:val="20"/>
              </w:rPr>
              <w:t xml:space="preserve"> y 93 israelíes</w:t>
            </w:r>
            <w:r w:rsidR="00947D70" w:rsidRPr="005B17CB">
              <w:rPr>
                <w:rFonts w:asciiTheme="minorBidi" w:hAnsiTheme="minorBidi"/>
                <w:sz w:val="20"/>
                <w:szCs w:val="20"/>
              </w:rPr>
              <w:t>.</w:t>
            </w:r>
          </w:p>
          <w:p w14:paraId="3628A351" w14:textId="24025548" w:rsidR="007E4833" w:rsidRPr="005B17CB" w:rsidRDefault="00C8358E" w:rsidP="00C8358E">
            <w:pPr>
              <w:ind w:right="-1"/>
              <w:jc w:val="both"/>
              <w:rPr>
                <w:rFonts w:asciiTheme="minorBidi" w:hAnsiTheme="minorBidi"/>
                <w:sz w:val="20"/>
                <w:szCs w:val="20"/>
              </w:rPr>
            </w:pPr>
            <w:r>
              <w:rPr>
                <w:rFonts w:asciiTheme="minorBidi" w:hAnsiTheme="minorBidi"/>
                <w:sz w:val="20"/>
                <w:szCs w:val="20"/>
              </w:rPr>
              <w:t xml:space="preserve">El </w:t>
            </w:r>
            <w:r w:rsidRPr="00DB4376">
              <w:rPr>
                <w:rFonts w:asciiTheme="minorBidi" w:hAnsiTheme="minorBidi"/>
                <w:b/>
                <w:bCs/>
                <w:sz w:val="20"/>
                <w:szCs w:val="20"/>
              </w:rPr>
              <w:t>15 de noviembre de 1988</w:t>
            </w:r>
            <w:r>
              <w:rPr>
                <w:rFonts w:asciiTheme="minorBidi" w:hAnsiTheme="minorBidi"/>
                <w:sz w:val="20"/>
                <w:szCs w:val="20"/>
              </w:rPr>
              <w:t xml:space="preserve"> fue proclamada en Argel </w:t>
            </w:r>
            <w:r w:rsidRPr="00C8358E">
              <w:rPr>
                <w:rFonts w:asciiTheme="minorBidi" w:hAnsiTheme="minorBidi"/>
                <w:b/>
                <w:bCs/>
                <w:sz w:val="20"/>
                <w:szCs w:val="20"/>
                <w:highlight w:val="yellow"/>
              </w:rPr>
              <w:t xml:space="preserve">la Declaración </w:t>
            </w:r>
            <w:r w:rsidRPr="00C8358E">
              <w:rPr>
                <w:rFonts w:asciiTheme="minorBidi" w:hAnsiTheme="minorBidi"/>
                <w:b/>
                <w:bCs/>
                <w:sz w:val="20"/>
                <w:szCs w:val="20"/>
                <w:highlight w:val="cyan"/>
              </w:rPr>
              <w:t xml:space="preserve">unilateral </w:t>
            </w:r>
            <w:r w:rsidRPr="00C8358E">
              <w:rPr>
                <w:rFonts w:asciiTheme="minorBidi" w:hAnsiTheme="minorBidi"/>
                <w:b/>
                <w:bCs/>
                <w:sz w:val="20"/>
                <w:szCs w:val="20"/>
                <w:highlight w:val="yellow"/>
              </w:rPr>
              <w:t>de independencia de Palestina</w:t>
            </w:r>
            <w:r>
              <w:rPr>
                <w:rStyle w:val="Refdenotaalpie"/>
                <w:rFonts w:asciiTheme="minorBidi" w:hAnsiTheme="minorBidi"/>
                <w:b/>
                <w:bCs/>
                <w:sz w:val="20"/>
                <w:szCs w:val="20"/>
                <w:highlight w:val="yellow"/>
              </w:rPr>
              <w:footnoteReference w:id="100"/>
            </w:r>
            <w:r w:rsidRPr="00C8358E">
              <w:rPr>
                <w:rFonts w:asciiTheme="minorBidi" w:hAnsiTheme="minorBidi"/>
                <w:sz w:val="20"/>
                <w:szCs w:val="20"/>
              </w:rPr>
              <w:t>, que había sido previamente aprobada por e</w:t>
            </w:r>
            <w:r>
              <w:rPr>
                <w:rFonts w:asciiTheme="minorBidi" w:hAnsiTheme="minorBidi"/>
                <w:sz w:val="20"/>
                <w:szCs w:val="20"/>
              </w:rPr>
              <w:t>l Consejo Nacional Palestino</w:t>
            </w:r>
            <w:r w:rsidR="00DB4376">
              <w:rPr>
                <w:rFonts w:asciiTheme="minorBidi" w:hAnsiTheme="minorBidi"/>
                <w:sz w:val="20"/>
                <w:szCs w:val="20"/>
              </w:rPr>
              <w:t xml:space="preserve"> (CNP)</w:t>
            </w:r>
            <w:r>
              <w:rPr>
                <w:rFonts w:asciiTheme="minorBidi" w:hAnsiTheme="minorBidi"/>
                <w:sz w:val="20"/>
                <w:szCs w:val="20"/>
              </w:rPr>
              <w:t>, el órgano legislativo de la OLP</w:t>
            </w:r>
            <w:r w:rsidRPr="00C8358E">
              <w:rPr>
                <w:rFonts w:asciiTheme="minorBidi" w:hAnsiTheme="minorBidi"/>
                <w:sz w:val="20"/>
                <w:szCs w:val="20"/>
              </w:rPr>
              <w:t>.</w:t>
            </w:r>
            <w:r w:rsidR="00DB4376">
              <w:rPr>
                <w:rFonts w:asciiTheme="minorBidi" w:hAnsiTheme="minorBidi"/>
                <w:sz w:val="20"/>
                <w:szCs w:val="20"/>
              </w:rPr>
              <w:t xml:space="preserve"> Alentó el reconocimiento de Palestina por varios Estados de Naciones Unidas (139 en 2023</w:t>
            </w:r>
            <w:r w:rsidR="00DB4376">
              <w:rPr>
                <w:rStyle w:val="Refdenotaalpie"/>
                <w:rFonts w:asciiTheme="minorBidi" w:hAnsiTheme="minorBidi"/>
                <w:sz w:val="20"/>
                <w:szCs w:val="20"/>
              </w:rPr>
              <w:footnoteReference w:id="101"/>
            </w:r>
            <w:r w:rsidR="00DB4376">
              <w:rPr>
                <w:rFonts w:asciiTheme="minorBidi" w:hAnsiTheme="minorBidi"/>
                <w:sz w:val="20"/>
                <w:szCs w:val="20"/>
              </w:rPr>
              <w:t>).</w:t>
            </w:r>
          </w:p>
        </w:tc>
      </w:tr>
      <w:tr w:rsidR="00822212" w:rsidRPr="005B17CB" w14:paraId="43901EB2" w14:textId="77777777" w:rsidTr="006F3435">
        <w:tc>
          <w:tcPr>
            <w:tcW w:w="1111" w:type="pct"/>
          </w:tcPr>
          <w:p w14:paraId="29D8DB25" w14:textId="77777777" w:rsidR="00822212" w:rsidRPr="005B17CB" w:rsidRDefault="001D5AB4" w:rsidP="0096361A">
            <w:pPr>
              <w:ind w:right="-1"/>
              <w:jc w:val="center"/>
              <w:rPr>
                <w:rFonts w:asciiTheme="minorBidi" w:hAnsiTheme="minorBidi"/>
                <w:b/>
                <w:bCs/>
                <w:sz w:val="20"/>
                <w:szCs w:val="20"/>
                <w:highlight w:val="cyan"/>
              </w:rPr>
            </w:pPr>
            <w:r w:rsidRPr="005B17CB">
              <w:rPr>
                <w:rFonts w:asciiTheme="minorBidi" w:hAnsiTheme="minorBidi"/>
                <w:b/>
                <w:bCs/>
                <w:sz w:val="20"/>
                <w:szCs w:val="20"/>
                <w:highlight w:val="cyan"/>
              </w:rPr>
              <w:t>1991</w:t>
            </w:r>
          </w:p>
          <w:p w14:paraId="7F1494BA" w14:textId="77777777" w:rsidR="001D5AB4" w:rsidRPr="005B17CB" w:rsidRDefault="001D5AB4" w:rsidP="0096361A">
            <w:pPr>
              <w:ind w:right="-1"/>
              <w:jc w:val="center"/>
              <w:rPr>
                <w:rFonts w:asciiTheme="minorBidi" w:hAnsiTheme="minorBidi"/>
                <w:b/>
                <w:bCs/>
                <w:sz w:val="20"/>
                <w:szCs w:val="20"/>
              </w:rPr>
            </w:pPr>
            <w:r w:rsidRPr="005B17CB">
              <w:rPr>
                <w:rFonts w:asciiTheme="minorBidi" w:hAnsiTheme="minorBidi"/>
                <w:b/>
                <w:bCs/>
                <w:sz w:val="20"/>
                <w:szCs w:val="20"/>
                <w:highlight w:val="cyan"/>
              </w:rPr>
              <w:t>Conferencia de paz de Madrid</w:t>
            </w:r>
          </w:p>
          <w:p w14:paraId="6C1710DE" w14:textId="698CB7FC" w:rsidR="002D16F8" w:rsidRDefault="002D16F8" w:rsidP="0096361A">
            <w:pPr>
              <w:ind w:right="-1"/>
              <w:jc w:val="center"/>
              <w:rPr>
                <w:rFonts w:asciiTheme="minorBidi" w:hAnsiTheme="minorBidi"/>
                <w:b/>
                <w:bCs/>
                <w:sz w:val="20"/>
                <w:szCs w:val="20"/>
              </w:rPr>
            </w:pPr>
          </w:p>
          <w:p w14:paraId="567B1EAE" w14:textId="2AECBD5B" w:rsidR="00582D28" w:rsidRDefault="00582D28" w:rsidP="0096361A">
            <w:pPr>
              <w:ind w:right="-1"/>
              <w:jc w:val="center"/>
              <w:rPr>
                <w:rFonts w:asciiTheme="minorBidi" w:hAnsiTheme="minorBidi"/>
                <w:b/>
                <w:bCs/>
                <w:sz w:val="20"/>
                <w:szCs w:val="20"/>
              </w:rPr>
            </w:pPr>
          </w:p>
          <w:p w14:paraId="572927B2" w14:textId="01DF84E6" w:rsidR="00582D28" w:rsidRDefault="00582D28" w:rsidP="0096361A">
            <w:pPr>
              <w:ind w:right="-1"/>
              <w:jc w:val="center"/>
              <w:rPr>
                <w:rFonts w:asciiTheme="minorBidi" w:hAnsiTheme="minorBidi"/>
                <w:b/>
                <w:bCs/>
                <w:sz w:val="20"/>
                <w:szCs w:val="20"/>
              </w:rPr>
            </w:pPr>
          </w:p>
          <w:p w14:paraId="76FA2865" w14:textId="2D38328F" w:rsidR="00582D28" w:rsidRDefault="00582D28" w:rsidP="0096361A">
            <w:pPr>
              <w:ind w:right="-1"/>
              <w:jc w:val="center"/>
              <w:rPr>
                <w:rFonts w:asciiTheme="minorBidi" w:hAnsiTheme="minorBidi"/>
                <w:b/>
                <w:bCs/>
                <w:sz w:val="20"/>
                <w:szCs w:val="20"/>
              </w:rPr>
            </w:pPr>
          </w:p>
          <w:p w14:paraId="5FF853BE" w14:textId="17E089AC" w:rsidR="00582D28" w:rsidRDefault="00582D28" w:rsidP="0096361A">
            <w:pPr>
              <w:ind w:right="-1"/>
              <w:jc w:val="center"/>
              <w:rPr>
                <w:rFonts w:asciiTheme="minorBidi" w:hAnsiTheme="minorBidi"/>
                <w:b/>
                <w:bCs/>
                <w:sz w:val="20"/>
                <w:szCs w:val="20"/>
              </w:rPr>
            </w:pPr>
          </w:p>
          <w:p w14:paraId="1C0E493A" w14:textId="3051103C" w:rsidR="00582D28" w:rsidRDefault="00582D28" w:rsidP="0096361A">
            <w:pPr>
              <w:ind w:right="-1"/>
              <w:jc w:val="center"/>
              <w:rPr>
                <w:rFonts w:asciiTheme="minorBidi" w:hAnsiTheme="minorBidi"/>
                <w:b/>
                <w:bCs/>
                <w:sz w:val="20"/>
                <w:szCs w:val="20"/>
              </w:rPr>
            </w:pPr>
          </w:p>
          <w:p w14:paraId="30E89B6D" w14:textId="06CF6382" w:rsidR="00582D28" w:rsidRDefault="00582D28" w:rsidP="0096361A">
            <w:pPr>
              <w:ind w:right="-1"/>
              <w:jc w:val="center"/>
              <w:rPr>
                <w:rFonts w:asciiTheme="minorBidi" w:hAnsiTheme="minorBidi"/>
                <w:b/>
                <w:bCs/>
                <w:sz w:val="20"/>
                <w:szCs w:val="20"/>
              </w:rPr>
            </w:pPr>
          </w:p>
          <w:p w14:paraId="5D292DF1" w14:textId="77777777" w:rsidR="0093781B" w:rsidRDefault="0093781B" w:rsidP="0096361A">
            <w:pPr>
              <w:ind w:right="-1"/>
              <w:jc w:val="center"/>
              <w:rPr>
                <w:rFonts w:asciiTheme="minorBidi" w:hAnsiTheme="minorBidi"/>
                <w:b/>
                <w:bCs/>
                <w:sz w:val="20"/>
                <w:szCs w:val="20"/>
              </w:rPr>
            </w:pPr>
          </w:p>
          <w:p w14:paraId="25DA0123" w14:textId="77777777" w:rsidR="00582D28" w:rsidRPr="005B17CB" w:rsidRDefault="00582D28" w:rsidP="0096361A">
            <w:pPr>
              <w:ind w:right="-1"/>
              <w:jc w:val="center"/>
              <w:rPr>
                <w:rFonts w:asciiTheme="minorBidi" w:hAnsiTheme="minorBidi"/>
                <w:b/>
                <w:bCs/>
                <w:sz w:val="20"/>
                <w:szCs w:val="20"/>
              </w:rPr>
            </w:pPr>
          </w:p>
          <w:p w14:paraId="54557B82" w14:textId="646A4E83" w:rsidR="002D16F8" w:rsidRPr="005B17CB" w:rsidRDefault="00996299" w:rsidP="0096361A">
            <w:pPr>
              <w:ind w:right="-1"/>
              <w:jc w:val="center"/>
              <w:rPr>
                <w:rFonts w:asciiTheme="minorBidi" w:hAnsiTheme="minorBidi"/>
                <w:b/>
                <w:bCs/>
                <w:sz w:val="20"/>
                <w:szCs w:val="20"/>
                <w:highlight w:val="cyan"/>
              </w:rPr>
            </w:pPr>
            <w:r w:rsidRPr="005B17CB">
              <w:rPr>
                <w:rFonts w:asciiTheme="minorBidi" w:hAnsiTheme="minorBidi"/>
                <w:b/>
                <w:bCs/>
                <w:sz w:val="20"/>
                <w:szCs w:val="20"/>
                <w:highlight w:val="cyan"/>
              </w:rPr>
              <w:t>1993</w:t>
            </w:r>
            <w:r w:rsidR="00582D28">
              <w:rPr>
                <w:rFonts w:asciiTheme="minorBidi" w:hAnsiTheme="minorBidi"/>
                <w:b/>
                <w:bCs/>
                <w:sz w:val="20"/>
                <w:szCs w:val="20"/>
                <w:highlight w:val="cyan"/>
              </w:rPr>
              <w:t>-1995</w:t>
            </w:r>
          </w:p>
          <w:p w14:paraId="1B21C6B1" w14:textId="627B6357" w:rsidR="00996299" w:rsidRPr="005B17CB" w:rsidRDefault="00996299" w:rsidP="0096361A">
            <w:pPr>
              <w:ind w:right="-1"/>
              <w:jc w:val="center"/>
              <w:rPr>
                <w:rFonts w:asciiTheme="minorBidi" w:hAnsiTheme="minorBidi"/>
                <w:b/>
                <w:bCs/>
                <w:sz w:val="20"/>
                <w:szCs w:val="20"/>
                <w:highlight w:val="cyan"/>
              </w:rPr>
            </w:pPr>
            <w:r w:rsidRPr="005B17CB">
              <w:rPr>
                <w:rFonts w:asciiTheme="minorBidi" w:hAnsiTheme="minorBidi"/>
                <w:b/>
                <w:bCs/>
                <w:sz w:val="20"/>
                <w:szCs w:val="20"/>
                <w:highlight w:val="cyan"/>
              </w:rPr>
              <w:t>Acuerdos de O</w:t>
            </w:r>
            <w:r w:rsidR="005B3C72" w:rsidRPr="005B17CB">
              <w:rPr>
                <w:rFonts w:asciiTheme="minorBidi" w:hAnsiTheme="minorBidi"/>
                <w:b/>
                <w:bCs/>
                <w:sz w:val="20"/>
                <w:szCs w:val="20"/>
                <w:highlight w:val="cyan"/>
              </w:rPr>
              <w:t>s</w:t>
            </w:r>
            <w:r w:rsidRPr="005B17CB">
              <w:rPr>
                <w:rFonts w:asciiTheme="minorBidi" w:hAnsiTheme="minorBidi"/>
                <w:b/>
                <w:bCs/>
                <w:sz w:val="20"/>
                <w:szCs w:val="20"/>
                <w:highlight w:val="cyan"/>
              </w:rPr>
              <w:t>lo</w:t>
            </w:r>
            <w:r w:rsidR="00E441F2">
              <w:rPr>
                <w:rFonts w:asciiTheme="minorBidi" w:hAnsiTheme="minorBidi"/>
                <w:b/>
                <w:bCs/>
                <w:sz w:val="20"/>
                <w:szCs w:val="20"/>
                <w:highlight w:val="cyan"/>
              </w:rPr>
              <w:t>-Taba</w:t>
            </w:r>
            <w:r w:rsidR="0035578D" w:rsidRPr="005B17CB">
              <w:rPr>
                <w:rFonts w:asciiTheme="minorBidi" w:hAnsiTheme="minorBidi"/>
                <w:b/>
                <w:bCs/>
                <w:sz w:val="20"/>
                <w:szCs w:val="20"/>
                <w:highlight w:val="cyan"/>
              </w:rPr>
              <w:t xml:space="preserve"> </w:t>
            </w:r>
          </w:p>
          <w:p w14:paraId="2782118A" w14:textId="57DF5669" w:rsidR="005B3C72" w:rsidRPr="005B17CB" w:rsidRDefault="005B3C72" w:rsidP="0096361A">
            <w:pPr>
              <w:ind w:right="-1"/>
              <w:jc w:val="center"/>
              <w:rPr>
                <w:rFonts w:asciiTheme="minorBidi" w:hAnsiTheme="minorBidi"/>
                <w:b/>
                <w:bCs/>
                <w:sz w:val="20"/>
                <w:szCs w:val="20"/>
              </w:rPr>
            </w:pPr>
            <w:r w:rsidRPr="005B17CB">
              <w:rPr>
                <w:rFonts w:asciiTheme="minorBidi" w:hAnsiTheme="minorBidi"/>
                <w:b/>
                <w:bCs/>
                <w:sz w:val="20"/>
                <w:szCs w:val="20"/>
                <w:highlight w:val="cyan"/>
              </w:rPr>
              <w:t>Israel-OLP</w:t>
            </w:r>
          </w:p>
          <w:p w14:paraId="51C3AAB4" w14:textId="77777777" w:rsidR="005B3C72" w:rsidRPr="005B17CB" w:rsidRDefault="005B3C72" w:rsidP="0096361A">
            <w:pPr>
              <w:ind w:right="-1"/>
              <w:jc w:val="center"/>
              <w:rPr>
                <w:rFonts w:asciiTheme="minorBidi" w:hAnsiTheme="minorBidi"/>
                <w:b/>
                <w:bCs/>
                <w:sz w:val="20"/>
                <w:szCs w:val="20"/>
              </w:rPr>
            </w:pPr>
          </w:p>
          <w:p w14:paraId="09A094C3" w14:textId="77777777" w:rsidR="00433735" w:rsidRPr="005B17CB" w:rsidRDefault="00433735" w:rsidP="0096361A">
            <w:pPr>
              <w:ind w:right="-1"/>
              <w:jc w:val="center"/>
              <w:rPr>
                <w:rFonts w:asciiTheme="minorBidi" w:hAnsiTheme="minorBidi"/>
                <w:b/>
                <w:bCs/>
                <w:sz w:val="20"/>
                <w:szCs w:val="20"/>
              </w:rPr>
            </w:pPr>
          </w:p>
          <w:p w14:paraId="340077D4" w14:textId="62FB5EBF" w:rsidR="00A32E04" w:rsidRDefault="00A32E04" w:rsidP="0096361A">
            <w:pPr>
              <w:ind w:right="-1"/>
              <w:jc w:val="center"/>
              <w:rPr>
                <w:rFonts w:asciiTheme="minorBidi" w:hAnsiTheme="minorBidi"/>
                <w:b/>
                <w:bCs/>
                <w:sz w:val="20"/>
                <w:szCs w:val="20"/>
              </w:rPr>
            </w:pPr>
          </w:p>
          <w:p w14:paraId="70D9B45C" w14:textId="222ABB6D" w:rsidR="0035578D" w:rsidRDefault="0035578D" w:rsidP="0096361A">
            <w:pPr>
              <w:ind w:right="-1"/>
              <w:jc w:val="center"/>
              <w:rPr>
                <w:rFonts w:asciiTheme="minorBidi" w:hAnsiTheme="minorBidi"/>
                <w:b/>
                <w:bCs/>
                <w:sz w:val="20"/>
                <w:szCs w:val="20"/>
              </w:rPr>
            </w:pPr>
          </w:p>
          <w:p w14:paraId="5C651837" w14:textId="77777777" w:rsidR="007A48D4" w:rsidRDefault="007A48D4" w:rsidP="0096361A">
            <w:pPr>
              <w:ind w:right="-1"/>
              <w:jc w:val="center"/>
              <w:rPr>
                <w:rFonts w:asciiTheme="minorBidi" w:hAnsiTheme="minorBidi"/>
                <w:b/>
                <w:bCs/>
                <w:sz w:val="20"/>
                <w:szCs w:val="20"/>
              </w:rPr>
            </w:pPr>
          </w:p>
          <w:p w14:paraId="229ABB93" w14:textId="77777777" w:rsidR="000068A2" w:rsidRDefault="000068A2" w:rsidP="0096361A">
            <w:pPr>
              <w:ind w:right="-1"/>
              <w:jc w:val="center"/>
              <w:rPr>
                <w:rFonts w:asciiTheme="minorBidi" w:hAnsiTheme="minorBidi"/>
                <w:b/>
                <w:bCs/>
                <w:sz w:val="20"/>
                <w:szCs w:val="20"/>
              </w:rPr>
            </w:pPr>
          </w:p>
          <w:p w14:paraId="33254914" w14:textId="77777777" w:rsidR="00BD4277" w:rsidRDefault="00BD4277" w:rsidP="0096361A">
            <w:pPr>
              <w:ind w:right="-1"/>
              <w:jc w:val="center"/>
              <w:rPr>
                <w:rFonts w:asciiTheme="minorBidi" w:hAnsiTheme="minorBidi"/>
                <w:b/>
                <w:bCs/>
                <w:sz w:val="20"/>
                <w:szCs w:val="20"/>
              </w:rPr>
            </w:pPr>
          </w:p>
          <w:p w14:paraId="6BFE13FA" w14:textId="77777777" w:rsidR="00BD4277" w:rsidRDefault="00BD4277" w:rsidP="0096361A">
            <w:pPr>
              <w:ind w:right="-1"/>
              <w:jc w:val="center"/>
              <w:rPr>
                <w:rFonts w:asciiTheme="minorBidi" w:hAnsiTheme="minorBidi"/>
                <w:b/>
                <w:bCs/>
                <w:sz w:val="20"/>
                <w:szCs w:val="20"/>
              </w:rPr>
            </w:pPr>
          </w:p>
          <w:p w14:paraId="0160AE3E" w14:textId="77777777" w:rsidR="00BD4277" w:rsidRDefault="00BD4277" w:rsidP="0096361A">
            <w:pPr>
              <w:ind w:right="-1"/>
              <w:jc w:val="center"/>
              <w:rPr>
                <w:rFonts w:asciiTheme="minorBidi" w:hAnsiTheme="minorBidi"/>
                <w:b/>
                <w:bCs/>
                <w:sz w:val="20"/>
                <w:szCs w:val="20"/>
              </w:rPr>
            </w:pPr>
          </w:p>
          <w:p w14:paraId="59294EFA" w14:textId="77777777" w:rsidR="00582D28" w:rsidRDefault="00582D28" w:rsidP="0096361A">
            <w:pPr>
              <w:ind w:right="-1"/>
              <w:jc w:val="center"/>
              <w:rPr>
                <w:rFonts w:asciiTheme="minorBidi" w:hAnsiTheme="minorBidi"/>
                <w:b/>
                <w:bCs/>
                <w:sz w:val="20"/>
                <w:szCs w:val="20"/>
              </w:rPr>
            </w:pPr>
          </w:p>
          <w:p w14:paraId="065AAFFD" w14:textId="7077BC4D" w:rsidR="005B3C72" w:rsidRPr="005B17CB" w:rsidRDefault="005B3C72" w:rsidP="0096361A">
            <w:pPr>
              <w:ind w:right="-1"/>
              <w:jc w:val="center"/>
              <w:rPr>
                <w:rFonts w:asciiTheme="minorBidi" w:hAnsiTheme="minorBidi"/>
                <w:b/>
                <w:bCs/>
                <w:sz w:val="20"/>
                <w:szCs w:val="20"/>
                <w:highlight w:val="cyan"/>
              </w:rPr>
            </w:pPr>
            <w:r w:rsidRPr="005B17CB">
              <w:rPr>
                <w:rFonts w:asciiTheme="minorBidi" w:hAnsiTheme="minorBidi"/>
                <w:b/>
                <w:bCs/>
                <w:sz w:val="20"/>
                <w:szCs w:val="20"/>
                <w:highlight w:val="cyan"/>
              </w:rPr>
              <w:t>1994</w:t>
            </w:r>
          </w:p>
          <w:p w14:paraId="48F7D57A" w14:textId="5441A754" w:rsidR="005B3C72" w:rsidRPr="005B17CB" w:rsidRDefault="005B3C72" w:rsidP="008B5F97">
            <w:pPr>
              <w:ind w:right="-1"/>
              <w:jc w:val="center"/>
              <w:rPr>
                <w:rFonts w:asciiTheme="minorBidi" w:hAnsiTheme="minorBidi"/>
                <w:b/>
                <w:bCs/>
                <w:sz w:val="20"/>
                <w:szCs w:val="20"/>
              </w:rPr>
            </w:pPr>
            <w:r w:rsidRPr="005B17CB">
              <w:rPr>
                <w:rFonts w:asciiTheme="minorBidi" w:hAnsiTheme="minorBidi"/>
                <w:b/>
                <w:bCs/>
                <w:sz w:val="20"/>
                <w:szCs w:val="20"/>
                <w:highlight w:val="cyan"/>
              </w:rPr>
              <w:t>Acuerdo de paz de Jordania</w:t>
            </w:r>
          </w:p>
        </w:tc>
        <w:tc>
          <w:tcPr>
            <w:tcW w:w="3889" w:type="pct"/>
          </w:tcPr>
          <w:p w14:paraId="7139E8D5" w14:textId="5FCC746D" w:rsidR="00582D28" w:rsidRDefault="001D5AB4" w:rsidP="00E02C23">
            <w:pPr>
              <w:ind w:right="-1"/>
              <w:jc w:val="both"/>
              <w:rPr>
                <w:rFonts w:asciiTheme="minorBidi" w:hAnsiTheme="minorBidi"/>
                <w:sz w:val="20"/>
                <w:szCs w:val="20"/>
              </w:rPr>
            </w:pPr>
            <w:r w:rsidRPr="005B17CB">
              <w:rPr>
                <w:rFonts w:asciiTheme="minorBidi" w:hAnsiTheme="minorBidi"/>
                <w:sz w:val="20"/>
                <w:szCs w:val="20"/>
              </w:rPr>
              <w:lastRenderedPageBreak/>
              <w:t xml:space="preserve">Entre el 30 de octubre y el 1 de noviembre de </w:t>
            </w:r>
            <w:r w:rsidRPr="005B17CB">
              <w:rPr>
                <w:rFonts w:asciiTheme="minorBidi" w:hAnsiTheme="minorBidi"/>
                <w:b/>
                <w:bCs/>
                <w:sz w:val="20"/>
                <w:szCs w:val="20"/>
                <w:highlight w:val="cyan"/>
              </w:rPr>
              <w:t>1991</w:t>
            </w:r>
            <w:r w:rsidRPr="005B17CB">
              <w:rPr>
                <w:rFonts w:asciiTheme="minorBidi" w:hAnsiTheme="minorBidi"/>
                <w:sz w:val="20"/>
                <w:szCs w:val="20"/>
              </w:rPr>
              <w:t xml:space="preserve"> </w:t>
            </w:r>
            <w:r w:rsidR="002D16F8" w:rsidRPr="005B17CB">
              <w:rPr>
                <w:rFonts w:asciiTheme="minorBidi" w:hAnsiTheme="minorBidi"/>
                <w:sz w:val="20"/>
                <w:szCs w:val="20"/>
              </w:rPr>
              <w:t xml:space="preserve">tuvo lugar la </w:t>
            </w:r>
            <w:r w:rsidR="002D16F8" w:rsidRPr="005B17CB">
              <w:rPr>
                <w:rFonts w:asciiTheme="minorBidi" w:hAnsiTheme="minorBidi"/>
                <w:b/>
                <w:bCs/>
                <w:sz w:val="20"/>
                <w:szCs w:val="20"/>
                <w:highlight w:val="cyan"/>
              </w:rPr>
              <w:t>Conferencia de paz de Madrid</w:t>
            </w:r>
            <w:r w:rsidR="002D16F8" w:rsidRPr="005B17CB">
              <w:rPr>
                <w:rStyle w:val="Refdenotaalpie"/>
                <w:rFonts w:asciiTheme="minorBidi" w:hAnsiTheme="minorBidi"/>
                <w:b/>
                <w:bCs/>
                <w:sz w:val="20"/>
                <w:szCs w:val="20"/>
                <w:highlight w:val="cyan"/>
              </w:rPr>
              <w:footnoteReference w:id="102"/>
            </w:r>
            <w:r w:rsidR="002D16F8" w:rsidRPr="005B17CB">
              <w:rPr>
                <w:rFonts w:asciiTheme="minorBidi" w:hAnsiTheme="minorBidi"/>
                <w:sz w:val="20"/>
                <w:szCs w:val="20"/>
              </w:rPr>
              <w:t xml:space="preserve"> que r</w:t>
            </w:r>
            <w:r w:rsidRPr="005B17CB">
              <w:rPr>
                <w:rFonts w:asciiTheme="minorBidi" w:hAnsiTheme="minorBidi"/>
                <w:sz w:val="20"/>
                <w:szCs w:val="20"/>
              </w:rPr>
              <w:t>euni</w:t>
            </w:r>
            <w:r w:rsidR="002D16F8" w:rsidRPr="005B17CB">
              <w:rPr>
                <w:rFonts w:asciiTheme="minorBidi" w:hAnsiTheme="minorBidi"/>
                <w:sz w:val="20"/>
                <w:szCs w:val="20"/>
              </w:rPr>
              <w:t>ó</w:t>
            </w:r>
            <w:r w:rsidRPr="005B17CB">
              <w:rPr>
                <w:rFonts w:asciiTheme="minorBidi" w:hAnsiTheme="minorBidi"/>
                <w:sz w:val="20"/>
                <w:szCs w:val="20"/>
              </w:rPr>
              <w:t xml:space="preserve"> delegaciones de Israel, Siria, Líbano, Egipto y una jordano-palestina, </w:t>
            </w:r>
            <w:r w:rsidR="00AE2F88">
              <w:rPr>
                <w:rFonts w:asciiTheme="minorBidi" w:hAnsiTheme="minorBidi"/>
                <w:sz w:val="20"/>
                <w:szCs w:val="20"/>
              </w:rPr>
              <w:t xml:space="preserve">auspiciadas por EEUU y la URSS; y que fueron seguidas de diez rondas negociadoras en Washington. </w:t>
            </w:r>
            <w:r w:rsidR="00582D28" w:rsidRPr="00582D28">
              <w:rPr>
                <w:rFonts w:asciiTheme="minorBidi" w:hAnsiTheme="minorBidi"/>
                <w:sz w:val="20"/>
                <w:szCs w:val="20"/>
              </w:rPr>
              <w:t>Las rondas de conversaciones no llegaron a buen puerto: (1) en su primer tramo, cuando el negociador principal israelí era Shamir, “porque su compromiso ideológico con el Gran Israel dejaba poco margen para el compromiso”; y (2) en su segundo tramo, cuando hubo cambio en el equipo estadounidense tras las elecciones, pues Clinton pasó a apoyar nuevamente de manera unilateral las tesis israelíes y dejó de poder ejercer como mediador honesto</w:t>
            </w:r>
            <w:r w:rsidR="00E02C23">
              <w:rPr>
                <w:rStyle w:val="Refdenotaalpie"/>
                <w:rFonts w:asciiTheme="minorBidi" w:hAnsiTheme="minorBidi"/>
                <w:sz w:val="20"/>
                <w:szCs w:val="20"/>
              </w:rPr>
              <w:footnoteReference w:id="103"/>
            </w:r>
            <w:r w:rsidR="00582D28" w:rsidRPr="00582D28">
              <w:rPr>
                <w:rFonts w:asciiTheme="minorBidi" w:hAnsiTheme="minorBidi"/>
                <w:sz w:val="20"/>
                <w:szCs w:val="20"/>
              </w:rPr>
              <w:t>.</w:t>
            </w:r>
          </w:p>
          <w:p w14:paraId="1FE6E10B" w14:textId="08CFD490" w:rsidR="00822212" w:rsidRDefault="00AE2F88" w:rsidP="0092494F">
            <w:pPr>
              <w:ind w:right="-1"/>
              <w:jc w:val="both"/>
              <w:rPr>
                <w:rFonts w:asciiTheme="minorBidi" w:hAnsiTheme="minorBidi"/>
                <w:sz w:val="20"/>
                <w:szCs w:val="20"/>
              </w:rPr>
            </w:pPr>
            <w:r>
              <w:rPr>
                <w:rFonts w:asciiTheme="minorBidi" w:hAnsiTheme="minorBidi"/>
                <w:sz w:val="20"/>
                <w:szCs w:val="20"/>
              </w:rPr>
              <w:t xml:space="preserve">En paralelo, tuvieron lugar </w:t>
            </w:r>
            <w:r w:rsidR="001D5AB4" w:rsidRPr="005B17CB">
              <w:rPr>
                <w:rFonts w:asciiTheme="minorBidi" w:hAnsiTheme="minorBidi"/>
                <w:sz w:val="20"/>
                <w:szCs w:val="20"/>
                <w:highlight w:val="cyan"/>
              </w:rPr>
              <w:t xml:space="preserve">conversaciones de paz </w:t>
            </w:r>
            <w:r w:rsidR="00996299" w:rsidRPr="005B17CB">
              <w:rPr>
                <w:rFonts w:asciiTheme="minorBidi" w:hAnsiTheme="minorBidi"/>
                <w:sz w:val="20"/>
                <w:szCs w:val="20"/>
                <w:highlight w:val="cyan"/>
              </w:rPr>
              <w:t>secretas directas entre Israel y la OLP</w:t>
            </w:r>
            <w:r w:rsidR="007A48D4">
              <w:rPr>
                <w:rFonts w:asciiTheme="minorBidi" w:hAnsiTheme="minorBidi"/>
                <w:sz w:val="20"/>
                <w:szCs w:val="20"/>
              </w:rPr>
              <w:t>,</w:t>
            </w:r>
            <w:r w:rsidR="00996299" w:rsidRPr="005B17CB">
              <w:rPr>
                <w:rFonts w:asciiTheme="minorBidi" w:hAnsiTheme="minorBidi"/>
                <w:sz w:val="20"/>
                <w:szCs w:val="20"/>
              </w:rPr>
              <w:t xml:space="preserve"> </w:t>
            </w:r>
            <w:r>
              <w:rPr>
                <w:rFonts w:asciiTheme="minorBidi" w:hAnsiTheme="minorBidi"/>
                <w:sz w:val="20"/>
                <w:szCs w:val="20"/>
              </w:rPr>
              <w:t>auspiciadas por Noruega</w:t>
            </w:r>
            <w:r w:rsidR="007A48D4">
              <w:rPr>
                <w:rFonts w:asciiTheme="minorBidi" w:hAnsiTheme="minorBidi"/>
                <w:sz w:val="20"/>
                <w:szCs w:val="20"/>
              </w:rPr>
              <w:t>,</w:t>
            </w:r>
            <w:r w:rsidR="00996299" w:rsidRPr="005B17CB">
              <w:rPr>
                <w:rFonts w:asciiTheme="minorBidi" w:hAnsiTheme="minorBidi"/>
                <w:sz w:val="20"/>
                <w:szCs w:val="20"/>
              </w:rPr>
              <w:t xml:space="preserve"> que </w:t>
            </w:r>
            <w:r w:rsidR="001D5AB4" w:rsidRPr="005B17CB">
              <w:rPr>
                <w:rFonts w:asciiTheme="minorBidi" w:hAnsiTheme="minorBidi"/>
                <w:sz w:val="20"/>
                <w:szCs w:val="20"/>
                <w:highlight w:val="cyan"/>
              </w:rPr>
              <w:t xml:space="preserve">condujeron a los </w:t>
            </w:r>
            <w:r w:rsidR="00B86D1B" w:rsidRPr="00B86D1B">
              <w:rPr>
                <w:rFonts w:asciiTheme="minorBidi" w:hAnsiTheme="minorBidi"/>
                <w:b/>
                <w:bCs/>
                <w:sz w:val="20"/>
                <w:szCs w:val="20"/>
                <w:highlight w:val="cyan"/>
              </w:rPr>
              <w:t>Acuerdos de Oslo,</w:t>
            </w:r>
            <w:r w:rsidR="00B86D1B">
              <w:rPr>
                <w:rFonts w:asciiTheme="minorBidi" w:hAnsiTheme="minorBidi"/>
                <w:b/>
                <w:bCs/>
                <w:sz w:val="20"/>
                <w:szCs w:val="20"/>
              </w:rPr>
              <w:t xml:space="preserve"> </w:t>
            </w:r>
            <w:r w:rsidR="00B86D1B" w:rsidRPr="00B86D1B">
              <w:rPr>
                <w:rFonts w:asciiTheme="minorBidi" w:hAnsiTheme="minorBidi"/>
                <w:sz w:val="20"/>
                <w:szCs w:val="20"/>
              </w:rPr>
              <w:t>a</w:t>
            </w:r>
            <w:r w:rsidR="00B86D1B">
              <w:rPr>
                <w:rFonts w:asciiTheme="minorBidi" w:hAnsiTheme="minorBidi"/>
                <w:b/>
                <w:bCs/>
                <w:sz w:val="20"/>
                <w:szCs w:val="20"/>
              </w:rPr>
              <w:t xml:space="preserve"> </w:t>
            </w:r>
            <w:r w:rsidR="00406115" w:rsidRPr="005B17CB">
              <w:rPr>
                <w:rFonts w:asciiTheme="minorBidi" w:hAnsiTheme="minorBidi"/>
                <w:sz w:val="20"/>
                <w:szCs w:val="20"/>
              </w:rPr>
              <w:t xml:space="preserve">un </w:t>
            </w:r>
            <w:r w:rsidR="00406115" w:rsidRPr="005B17CB">
              <w:rPr>
                <w:rFonts w:asciiTheme="minorBidi" w:hAnsiTheme="minorBidi"/>
                <w:b/>
                <w:bCs/>
                <w:sz w:val="20"/>
                <w:szCs w:val="20"/>
              </w:rPr>
              <w:t>primero</w:t>
            </w:r>
            <w:r w:rsidR="00406115" w:rsidRPr="005B17CB">
              <w:rPr>
                <w:rFonts w:asciiTheme="minorBidi" w:hAnsiTheme="minorBidi"/>
                <w:sz w:val="20"/>
                <w:szCs w:val="20"/>
              </w:rPr>
              <w:t xml:space="preserve"> </w:t>
            </w:r>
            <w:r w:rsidR="00FE44D1">
              <w:rPr>
                <w:rFonts w:asciiTheme="minorBidi" w:hAnsiTheme="minorBidi"/>
                <w:sz w:val="20"/>
                <w:szCs w:val="20"/>
              </w:rPr>
              <w:t>entre Israel y la OLP de</w:t>
            </w:r>
            <w:r w:rsidR="00996299" w:rsidRPr="005B17CB">
              <w:rPr>
                <w:rFonts w:asciiTheme="minorBidi" w:hAnsiTheme="minorBidi"/>
                <w:sz w:val="20"/>
                <w:szCs w:val="20"/>
              </w:rPr>
              <w:t xml:space="preserve"> 13</w:t>
            </w:r>
            <w:r w:rsidR="00FE44D1">
              <w:rPr>
                <w:rFonts w:asciiTheme="minorBidi" w:hAnsiTheme="minorBidi"/>
                <w:sz w:val="20"/>
                <w:szCs w:val="20"/>
              </w:rPr>
              <w:t>/09/</w:t>
            </w:r>
            <w:r w:rsidR="001D5AB4" w:rsidRPr="005B17CB">
              <w:rPr>
                <w:rFonts w:asciiTheme="minorBidi" w:hAnsiTheme="minorBidi"/>
                <w:b/>
                <w:bCs/>
                <w:sz w:val="20"/>
                <w:szCs w:val="20"/>
                <w:highlight w:val="cyan"/>
              </w:rPr>
              <w:t>1993</w:t>
            </w:r>
            <w:r w:rsidR="00996299" w:rsidRPr="00E441F2">
              <w:rPr>
                <w:rStyle w:val="Refdenotaalpie"/>
                <w:rFonts w:asciiTheme="minorBidi" w:hAnsiTheme="minorBidi"/>
                <w:sz w:val="20"/>
                <w:szCs w:val="20"/>
                <w:highlight w:val="cyan"/>
              </w:rPr>
              <w:footnoteReference w:id="104"/>
            </w:r>
            <w:r w:rsidR="00E441F2" w:rsidRPr="00E441F2">
              <w:rPr>
                <w:rFonts w:asciiTheme="minorBidi" w:hAnsiTheme="minorBidi"/>
                <w:sz w:val="20"/>
                <w:szCs w:val="20"/>
              </w:rPr>
              <w:t>, firmado en Washington</w:t>
            </w:r>
            <w:r w:rsidR="00E441F2">
              <w:rPr>
                <w:rFonts w:asciiTheme="minorBidi" w:hAnsiTheme="minorBidi"/>
                <w:sz w:val="20"/>
                <w:szCs w:val="20"/>
              </w:rPr>
              <w:t>;</w:t>
            </w:r>
            <w:r w:rsidR="00406115" w:rsidRPr="005B17CB">
              <w:rPr>
                <w:rFonts w:asciiTheme="minorBidi" w:hAnsiTheme="minorBidi"/>
                <w:sz w:val="20"/>
                <w:szCs w:val="20"/>
              </w:rPr>
              <w:t xml:space="preserve"> </w:t>
            </w:r>
            <w:r w:rsidR="00406115" w:rsidRPr="005B17CB">
              <w:rPr>
                <w:rFonts w:asciiTheme="minorBidi" w:hAnsiTheme="minorBidi"/>
                <w:sz w:val="20"/>
                <w:szCs w:val="20"/>
                <w:highlight w:val="cyan"/>
              </w:rPr>
              <w:t xml:space="preserve">y un </w:t>
            </w:r>
            <w:r w:rsidR="00406115" w:rsidRPr="005B17CB">
              <w:rPr>
                <w:rFonts w:asciiTheme="minorBidi" w:hAnsiTheme="minorBidi"/>
                <w:b/>
                <w:bCs/>
                <w:sz w:val="20"/>
                <w:szCs w:val="20"/>
                <w:highlight w:val="cyan"/>
              </w:rPr>
              <w:t>segundo</w:t>
            </w:r>
            <w:r w:rsidR="00FE44D1" w:rsidRPr="00FE44D1">
              <w:rPr>
                <w:rFonts w:asciiTheme="minorBidi" w:hAnsiTheme="minorBidi"/>
                <w:sz w:val="20"/>
                <w:szCs w:val="20"/>
              </w:rPr>
              <w:t xml:space="preserve">, </w:t>
            </w:r>
            <w:r w:rsidR="00E441F2">
              <w:rPr>
                <w:rFonts w:asciiTheme="minorBidi" w:hAnsiTheme="minorBidi"/>
                <w:sz w:val="20"/>
                <w:szCs w:val="20"/>
              </w:rPr>
              <w:t xml:space="preserve">rubricado en </w:t>
            </w:r>
            <w:r w:rsidR="00E441F2" w:rsidRPr="00E441F2">
              <w:rPr>
                <w:rFonts w:asciiTheme="minorBidi" w:hAnsiTheme="minorBidi"/>
                <w:b/>
                <w:bCs/>
                <w:sz w:val="20"/>
                <w:szCs w:val="20"/>
                <w:highlight w:val="cyan"/>
              </w:rPr>
              <w:t>Taba</w:t>
            </w:r>
            <w:r w:rsidR="00E441F2">
              <w:rPr>
                <w:rFonts w:asciiTheme="minorBidi" w:hAnsiTheme="minorBidi"/>
                <w:sz w:val="20"/>
                <w:szCs w:val="20"/>
              </w:rPr>
              <w:t xml:space="preserve"> el 24/09/1995 </w:t>
            </w:r>
            <w:proofErr w:type="gramStart"/>
            <w:r w:rsidR="00E441F2">
              <w:rPr>
                <w:rFonts w:asciiTheme="minorBidi" w:hAnsiTheme="minorBidi"/>
                <w:sz w:val="20"/>
                <w:szCs w:val="20"/>
              </w:rPr>
              <w:t xml:space="preserve">y </w:t>
            </w:r>
            <w:r w:rsidR="00FE44D1" w:rsidRPr="00FE44D1">
              <w:rPr>
                <w:rFonts w:asciiTheme="minorBidi" w:hAnsiTheme="minorBidi"/>
                <w:sz w:val="20"/>
                <w:szCs w:val="20"/>
              </w:rPr>
              <w:t xml:space="preserve"> firmado</w:t>
            </w:r>
            <w:proofErr w:type="gramEnd"/>
            <w:r w:rsidR="00FE44D1" w:rsidRPr="00FE44D1">
              <w:rPr>
                <w:rFonts w:asciiTheme="minorBidi" w:hAnsiTheme="minorBidi"/>
                <w:sz w:val="20"/>
                <w:szCs w:val="20"/>
              </w:rPr>
              <w:t xml:space="preserve"> en Washington</w:t>
            </w:r>
            <w:r w:rsidR="00E441F2">
              <w:rPr>
                <w:rFonts w:asciiTheme="minorBidi" w:hAnsiTheme="minorBidi"/>
                <w:sz w:val="20"/>
                <w:szCs w:val="20"/>
              </w:rPr>
              <w:t xml:space="preserve"> el </w:t>
            </w:r>
            <w:r w:rsidR="00E441F2" w:rsidRPr="005B17CB">
              <w:rPr>
                <w:rFonts w:asciiTheme="minorBidi" w:hAnsiTheme="minorBidi"/>
                <w:sz w:val="20"/>
                <w:szCs w:val="20"/>
              </w:rPr>
              <w:t>2</w:t>
            </w:r>
            <w:r w:rsidR="00E441F2">
              <w:rPr>
                <w:rFonts w:asciiTheme="minorBidi" w:hAnsiTheme="minorBidi"/>
                <w:sz w:val="20"/>
                <w:szCs w:val="20"/>
              </w:rPr>
              <w:t>8/09/</w:t>
            </w:r>
            <w:r w:rsidR="00E441F2" w:rsidRPr="005B17CB">
              <w:rPr>
                <w:rFonts w:asciiTheme="minorBidi" w:hAnsiTheme="minorBidi"/>
                <w:b/>
                <w:bCs/>
                <w:sz w:val="20"/>
                <w:szCs w:val="20"/>
                <w:highlight w:val="cyan"/>
              </w:rPr>
              <w:t>1995</w:t>
            </w:r>
            <w:r w:rsidR="00FE44D1" w:rsidRPr="00FE44D1">
              <w:rPr>
                <w:rFonts w:asciiTheme="minorBidi" w:hAnsiTheme="minorBidi"/>
                <w:sz w:val="20"/>
                <w:szCs w:val="20"/>
              </w:rPr>
              <w:t xml:space="preserve">. </w:t>
            </w:r>
            <w:r w:rsidR="00996299" w:rsidRPr="00FE44D1">
              <w:rPr>
                <w:rFonts w:asciiTheme="minorBidi" w:hAnsiTheme="minorBidi"/>
                <w:sz w:val="20"/>
                <w:szCs w:val="20"/>
                <w:highlight w:val="cyan"/>
              </w:rPr>
              <w:t>Estos</w:t>
            </w:r>
            <w:r w:rsidR="00996299" w:rsidRPr="005B17CB">
              <w:rPr>
                <w:rFonts w:asciiTheme="minorBidi" w:hAnsiTheme="minorBidi"/>
                <w:sz w:val="20"/>
                <w:szCs w:val="20"/>
                <w:highlight w:val="cyan"/>
              </w:rPr>
              <w:t xml:space="preserve"> acuerdos establecían la Autoridad Nacional Palestina (ANP) que se encargaría de gestionar varias políticas públicas en </w:t>
            </w:r>
            <w:r w:rsidR="00CA646A">
              <w:rPr>
                <w:rFonts w:asciiTheme="minorBidi" w:hAnsiTheme="minorBidi"/>
                <w:sz w:val="20"/>
                <w:szCs w:val="20"/>
                <w:highlight w:val="cyan"/>
              </w:rPr>
              <w:t xml:space="preserve">Gaza y </w:t>
            </w:r>
            <w:r w:rsidR="00996299" w:rsidRPr="005B17CB">
              <w:rPr>
                <w:rFonts w:asciiTheme="minorBidi" w:hAnsiTheme="minorBidi"/>
                <w:sz w:val="20"/>
                <w:szCs w:val="20"/>
                <w:highlight w:val="cyan"/>
              </w:rPr>
              <w:t>Cisjordania</w:t>
            </w:r>
            <w:r w:rsidR="00CA646A">
              <w:rPr>
                <w:rFonts w:asciiTheme="minorBidi" w:hAnsiTheme="minorBidi"/>
                <w:sz w:val="20"/>
                <w:szCs w:val="20"/>
                <w:highlight w:val="cyan"/>
              </w:rPr>
              <w:t>,</w:t>
            </w:r>
            <w:r w:rsidR="00406115" w:rsidRPr="005B17CB">
              <w:rPr>
                <w:rFonts w:asciiTheme="minorBidi" w:hAnsiTheme="minorBidi"/>
                <w:sz w:val="20"/>
                <w:szCs w:val="20"/>
                <w:highlight w:val="cyan"/>
              </w:rPr>
              <w:t xml:space="preserve"> que se dividía en</w:t>
            </w:r>
            <w:r w:rsidR="005534C1" w:rsidRPr="005B17CB">
              <w:rPr>
                <w:rFonts w:asciiTheme="minorBidi" w:hAnsiTheme="minorBidi"/>
                <w:sz w:val="20"/>
                <w:szCs w:val="20"/>
                <w:highlight w:val="cyan"/>
              </w:rPr>
              <w:t xml:space="preserve"> áreas</w:t>
            </w:r>
            <w:r w:rsidR="00406115" w:rsidRPr="005B17CB">
              <w:rPr>
                <w:rFonts w:asciiTheme="minorBidi" w:hAnsiTheme="minorBidi"/>
                <w:sz w:val="20"/>
                <w:szCs w:val="20"/>
                <w:highlight w:val="cyan"/>
              </w:rPr>
              <w:t xml:space="preserve"> A, B y C</w:t>
            </w:r>
            <w:r w:rsidR="00996299" w:rsidRPr="005B17CB">
              <w:rPr>
                <w:rFonts w:asciiTheme="minorBidi" w:hAnsiTheme="minorBidi"/>
                <w:sz w:val="20"/>
                <w:szCs w:val="20"/>
                <w:highlight w:val="cyan"/>
              </w:rPr>
              <w:t xml:space="preserve">; Israel retenía la política exterior, defensa y fronteras; </w:t>
            </w:r>
            <w:r w:rsidR="00996299" w:rsidRPr="005B17CB">
              <w:rPr>
                <w:rFonts w:asciiTheme="minorBidi" w:hAnsiTheme="minorBidi"/>
                <w:b/>
                <w:bCs/>
                <w:sz w:val="20"/>
                <w:szCs w:val="20"/>
                <w:highlight w:val="cyan"/>
              </w:rPr>
              <w:t xml:space="preserve">y se daban cinco años para negociar un acuerdo permanente </w:t>
            </w:r>
            <w:r w:rsidR="00996299" w:rsidRPr="005B17CB">
              <w:rPr>
                <w:rFonts w:asciiTheme="minorBidi" w:hAnsiTheme="minorBidi"/>
                <w:sz w:val="20"/>
                <w:szCs w:val="20"/>
                <w:highlight w:val="cyan"/>
              </w:rPr>
              <w:t xml:space="preserve">que abordaría ya </w:t>
            </w:r>
            <w:r w:rsidR="005B3C72" w:rsidRPr="005B17CB">
              <w:rPr>
                <w:rFonts w:asciiTheme="minorBidi" w:hAnsiTheme="minorBidi"/>
                <w:sz w:val="20"/>
                <w:szCs w:val="20"/>
                <w:highlight w:val="cyan"/>
              </w:rPr>
              <w:t>cuestiones como el estatus de Jerusalén, los refugiados palestinos o los asentamientos israelíes.</w:t>
            </w:r>
          </w:p>
          <w:p w14:paraId="1DC06882" w14:textId="698B90B1" w:rsidR="00E65D13" w:rsidRDefault="00E65D13" w:rsidP="0092494F">
            <w:pPr>
              <w:ind w:right="-1"/>
              <w:jc w:val="both"/>
              <w:rPr>
                <w:rFonts w:asciiTheme="minorBidi" w:hAnsiTheme="minorBidi"/>
                <w:sz w:val="20"/>
                <w:szCs w:val="20"/>
              </w:rPr>
            </w:pPr>
            <w:r>
              <w:rPr>
                <w:rFonts w:asciiTheme="minorBidi" w:hAnsiTheme="minorBidi"/>
                <w:sz w:val="20"/>
                <w:szCs w:val="20"/>
              </w:rPr>
              <w:lastRenderedPageBreak/>
              <w:t>A</w:t>
            </w:r>
            <w:r w:rsidR="00BD4277">
              <w:rPr>
                <w:rFonts w:asciiTheme="minorBidi" w:hAnsiTheme="minorBidi"/>
                <w:sz w:val="20"/>
                <w:szCs w:val="20"/>
              </w:rPr>
              <w:t>u</w:t>
            </w:r>
            <w:r>
              <w:rPr>
                <w:rFonts w:asciiTheme="minorBidi" w:hAnsiTheme="minorBidi"/>
                <w:sz w:val="20"/>
                <w:szCs w:val="20"/>
              </w:rPr>
              <w:t>n así,</w:t>
            </w:r>
            <w:r w:rsidR="00BD4277">
              <w:rPr>
                <w:rFonts w:asciiTheme="minorBidi" w:hAnsiTheme="minorBidi"/>
                <w:sz w:val="20"/>
                <w:szCs w:val="20"/>
              </w:rPr>
              <w:t xml:space="preserve"> y según aseguró el entonces MAE </w:t>
            </w:r>
            <w:proofErr w:type="spellStart"/>
            <w:r w:rsidR="00BD4277">
              <w:rPr>
                <w:rFonts w:asciiTheme="minorBidi" w:hAnsiTheme="minorBidi"/>
                <w:sz w:val="20"/>
                <w:szCs w:val="20"/>
              </w:rPr>
              <w:t>Peres</w:t>
            </w:r>
            <w:proofErr w:type="spellEnd"/>
            <w:r w:rsidR="00BD4277">
              <w:rPr>
                <w:rFonts w:asciiTheme="minorBidi" w:hAnsiTheme="minorBidi"/>
                <w:sz w:val="20"/>
                <w:szCs w:val="20"/>
              </w:rPr>
              <w:t xml:space="preserve"> durante el Consejo de </w:t>
            </w:r>
            <w:r w:rsidR="000014F0">
              <w:rPr>
                <w:rFonts w:asciiTheme="minorBidi" w:hAnsiTheme="minorBidi"/>
                <w:sz w:val="20"/>
                <w:szCs w:val="20"/>
              </w:rPr>
              <w:t>ministros</w:t>
            </w:r>
            <w:r w:rsidR="00BD4277">
              <w:rPr>
                <w:rFonts w:asciiTheme="minorBidi" w:hAnsiTheme="minorBidi"/>
                <w:sz w:val="20"/>
                <w:szCs w:val="20"/>
              </w:rPr>
              <w:t xml:space="preserve"> de 13 de agosto de 1995, el acuerdo de Taba permitía “</w:t>
            </w:r>
            <w:r w:rsidR="00BD4277" w:rsidRPr="00BD4277">
              <w:rPr>
                <w:rFonts w:asciiTheme="minorBidi" w:hAnsiTheme="minorBidi"/>
                <w:b/>
                <w:bCs/>
                <w:sz w:val="20"/>
                <w:szCs w:val="20"/>
                <w:u w:val="single"/>
              </w:rPr>
              <w:t>retener en manos</w:t>
            </w:r>
            <w:r w:rsidR="00BD4277">
              <w:rPr>
                <w:rFonts w:asciiTheme="minorBidi" w:hAnsiTheme="minorBidi"/>
                <w:b/>
                <w:bCs/>
                <w:sz w:val="20"/>
                <w:szCs w:val="20"/>
                <w:u w:val="single"/>
              </w:rPr>
              <w:t xml:space="preserve"> i</w:t>
            </w:r>
            <w:r w:rsidRPr="00BD4277">
              <w:rPr>
                <w:rFonts w:asciiTheme="minorBidi" w:hAnsiTheme="minorBidi"/>
                <w:b/>
                <w:bCs/>
                <w:sz w:val="20"/>
                <w:szCs w:val="20"/>
                <w:u w:val="single"/>
              </w:rPr>
              <w:t>srael</w:t>
            </w:r>
            <w:r w:rsidR="00BD4277">
              <w:rPr>
                <w:rFonts w:asciiTheme="minorBidi" w:hAnsiTheme="minorBidi"/>
                <w:b/>
                <w:bCs/>
                <w:sz w:val="20"/>
                <w:szCs w:val="20"/>
                <w:u w:val="single"/>
              </w:rPr>
              <w:t>íes</w:t>
            </w:r>
            <w:r w:rsidRPr="00BD4277">
              <w:rPr>
                <w:rFonts w:asciiTheme="minorBidi" w:hAnsiTheme="minorBidi"/>
                <w:b/>
                <w:bCs/>
                <w:sz w:val="20"/>
                <w:szCs w:val="20"/>
                <w:u w:val="single"/>
              </w:rPr>
              <w:t xml:space="preserve"> el 73% de la tierra palestina de Cisjo</w:t>
            </w:r>
            <w:r w:rsidRPr="009F7AA1">
              <w:rPr>
                <w:rFonts w:asciiTheme="minorBidi" w:hAnsiTheme="minorBidi"/>
                <w:b/>
                <w:bCs/>
                <w:sz w:val="20"/>
                <w:szCs w:val="20"/>
                <w:u w:val="single"/>
              </w:rPr>
              <w:t>rdania; el 97% de su seguridad; y el 80% de sus recursos hídricos</w:t>
            </w:r>
            <w:r w:rsidR="00BD4277">
              <w:rPr>
                <w:rStyle w:val="Refdenotaalpie"/>
                <w:rFonts w:asciiTheme="minorBidi" w:hAnsiTheme="minorBidi"/>
                <w:b/>
                <w:bCs/>
                <w:sz w:val="20"/>
                <w:szCs w:val="20"/>
                <w:u w:val="single"/>
              </w:rPr>
              <w:footnoteReference w:id="105"/>
            </w:r>
            <w:r w:rsidR="00BD4277">
              <w:rPr>
                <w:rFonts w:asciiTheme="minorBidi" w:hAnsiTheme="minorBidi"/>
                <w:b/>
                <w:bCs/>
                <w:sz w:val="20"/>
                <w:szCs w:val="20"/>
                <w:u w:val="single"/>
              </w:rPr>
              <w:t>”.</w:t>
            </w:r>
          </w:p>
          <w:p w14:paraId="00483432" w14:textId="77777777" w:rsidR="0061020F" w:rsidRPr="005B17CB" w:rsidRDefault="0061020F" w:rsidP="00AE2F88">
            <w:pPr>
              <w:ind w:right="-1"/>
              <w:jc w:val="both"/>
              <w:rPr>
                <w:rFonts w:asciiTheme="minorBidi" w:hAnsiTheme="minorBidi"/>
                <w:sz w:val="20"/>
                <w:szCs w:val="20"/>
              </w:rPr>
            </w:pPr>
          </w:p>
          <w:p w14:paraId="66C58BC6" w14:textId="7F86B9DD" w:rsidR="000068A2" w:rsidRPr="005B17CB" w:rsidRDefault="005B3C72" w:rsidP="00BD4277">
            <w:pPr>
              <w:ind w:right="-1"/>
              <w:jc w:val="both"/>
              <w:rPr>
                <w:rFonts w:asciiTheme="minorBidi" w:hAnsiTheme="minorBidi"/>
                <w:sz w:val="20"/>
                <w:szCs w:val="20"/>
              </w:rPr>
            </w:pPr>
            <w:r w:rsidRPr="005B17CB">
              <w:rPr>
                <w:rFonts w:asciiTheme="minorBidi" w:hAnsiTheme="minorBidi"/>
                <w:sz w:val="20"/>
                <w:szCs w:val="20"/>
              </w:rPr>
              <w:t xml:space="preserve">El 26 de octubre de </w:t>
            </w:r>
            <w:r w:rsidRPr="005B17CB">
              <w:rPr>
                <w:rFonts w:asciiTheme="minorBidi" w:hAnsiTheme="minorBidi"/>
                <w:b/>
                <w:bCs/>
                <w:sz w:val="20"/>
                <w:szCs w:val="20"/>
                <w:highlight w:val="cyan"/>
              </w:rPr>
              <w:t>1994</w:t>
            </w:r>
            <w:r w:rsidRPr="005B17CB">
              <w:rPr>
                <w:rFonts w:asciiTheme="minorBidi" w:hAnsiTheme="minorBidi"/>
                <w:sz w:val="20"/>
                <w:szCs w:val="20"/>
                <w:highlight w:val="cyan"/>
              </w:rPr>
              <w:t xml:space="preserve"> </w:t>
            </w:r>
            <w:r w:rsidRPr="005B17CB">
              <w:rPr>
                <w:rFonts w:asciiTheme="minorBidi" w:hAnsiTheme="minorBidi"/>
                <w:b/>
                <w:bCs/>
                <w:sz w:val="20"/>
                <w:szCs w:val="20"/>
                <w:highlight w:val="cyan"/>
              </w:rPr>
              <w:t>Israel y Jordania</w:t>
            </w:r>
            <w:r w:rsidRPr="005B17CB">
              <w:rPr>
                <w:rFonts w:asciiTheme="minorBidi" w:hAnsiTheme="minorBidi"/>
                <w:sz w:val="20"/>
                <w:szCs w:val="20"/>
                <w:highlight w:val="cyan"/>
              </w:rPr>
              <w:t xml:space="preserve"> firmaron un </w:t>
            </w:r>
            <w:r w:rsidRPr="005B17CB">
              <w:rPr>
                <w:rFonts w:asciiTheme="minorBidi" w:hAnsiTheme="minorBidi"/>
                <w:b/>
                <w:bCs/>
                <w:sz w:val="20"/>
                <w:szCs w:val="20"/>
                <w:highlight w:val="cyan"/>
              </w:rPr>
              <w:t>Acuerdo de Paz</w:t>
            </w:r>
            <w:r w:rsidRPr="005B17CB">
              <w:rPr>
                <w:rFonts w:asciiTheme="minorBidi" w:hAnsiTheme="minorBidi"/>
                <w:b/>
                <w:bCs/>
                <w:sz w:val="20"/>
                <w:szCs w:val="20"/>
              </w:rPr>
              <w:t xml:space="preserve"> </w:t>
            </w:r>
            <w:r w:rsidRPr="005B17CB">
              <w:rPr>
                <w:rFonts w:asciiTheme="minorBidi" w:hAnsiTheme="minorBidi"/>
                <w:sz w:val="20"/>
                <w:szCs w:val="20"/>
              </w:rPr>
              <w:t>que normalizó sus relaciones y puso fin a las disputas territoriales.</w:t>
            </w:r>
          </w:p>
        </w:tc>
      </w:tr>
      <w:tr w:rsidR="00822212" w:rsidRPr="005B17CB" w14:paraId="67D40951" w14:textId="77777777" w:rsidTr="006F3435">
        <w:tc>
          <w:tcPr>
            <w:tcW w:w="1111" w:type="pct"/>
          </w:tcPr>
          <w:p w14:paraId="7D5D754A" w14:textId="072FC627" w:rsidR="0007278A" w:rsidRPr="005B17CB" w:rsidRDefault="0007278A" w:rsidP="008B5F97">
            <w:pPr>
              <w:ind w:right="-1"/>
              <w:jc w:val="center"/>
              <w:rPr>
                <w:rFonts w:asciiTheme="minorBidi" w:hAnsiTheme="minorBidi"/>
                <w:b/>
                <w:bCs/>
                <w:color w:val="FF0000"/>
                <w:sz w:val="20"/>
                <w:szCs w:val="20"/>
              </w:rPr>
            </w:pPr>
            <w:r w:rsidRPr="005B17CB">
              <w:rPr>
                <w:rFonts w:asciiTheme="minorBidi" w:hAnsiTheme="minorBidi"/>
                <w:b/>
                <w:bCs/>
                <w:color w:val="FF0000"/>
                <w:sz w:val="20"/>
                <w:szCs w:val="20"/>
              </w:rPr>
              <w:lastRenderedPageBreak/>
              <w:t>4/11/1995</w:t>
            </w:r>
          </w:p>
          <w:p w14:paraId="6F402552" w14:textId="7F8A72A7" w:rsidR="008B5F97" w:rsidRPr="005B17CB" w:rsidRDefault="008B5F97" w:rsidP="008B5F97">
            <w:pPr>
              <w:ind w:right="-1"/>
              <w:jc w:val="center"/>
              <w:rPr>
                <w:rFonts w:asciiTheme="minorBidi" w:hAnsiTheme="minorBidi"/>
                <w:b/>
                <w:bCs/>
                <w:color w:val="FF0000"/>
                <w:sz w:val="20"/>
                <w:szCs w:val="20"/>
              </w:rPr>
            </w:pPr>
            <w:r w:rsidRPr="005B17CB">
              <w:rPr>
                <w:rFonts w:asciiTheme="minorBidi" w:hAnsiTheme="minorBidi"/>
                <w:b/>
                <w:bCs/>
                <w:color w:val="FF0000"/>
                <w:sz w:val="20"/>
                <w:szCs w:val="20"/>
              </w:rPr>
              <w:t>Magnicidio de Rabin</w:t>
            </w:r>
          </w:p>
          <w:p w14:paraId="21BBF6E5" w14:textId="36592BF6" w:rsidR="00C664E0" w:rsidRPr="005B17CB" w:rsidRDefault="00C664E0" w:rsidP="008B5F97">
            <w:pPr>
              <w:ind w:right="-1"/>
              <w:jc w:val="center"/>
              <w:rPr>
                <w:rFonts w:asciiTheme="minorBidi" w:hAnsiTheme="minorBidi"/>
                <w:b/>
                <w:bCs/>
                <w:sz w:val="20"/>
                <w:szCs w:val="20"/>
              </w:rPr>
            </w:pPr>
          </w:p>
          <w:p w14:paraId="4A398495" w14:textId="18418C20" w:rsidR="00C664E0" w:rsidRPr="005B17CB" w:rsidRDefault="00C664E0" w:rsidP="00915230">
            <w:pPr>
              <w:ind w:right="-1"/>
              <w:jc w:val="center"/>
              <w:rPr>
                <w:rFonts w:asciiTheme="minorBidi" w:hAnsiTheme="minorBidi"/>
                <w:b/>
                <w:bCs/>
                <w:sz w:val="20"/>
                <w:szCs w:val="20"/>
              </w:rPr>
            </w:pPr>
            <w:r w:rsidRPr="005B17CB">
              <w:rPr>
                <w:rFonts w:asciiTheme="minorBidi" w:hAnsiTheme="minorBidi"/>
                <w:b/>
                <w:bCs/>
                <w:sz w:val="20"/>
                <w:szCs w:val="20"/>
              </w:rPr>
              <w:t xml:space="preserve"> </w:t>
            </w:r>
          </w:p>
        </w:tc>
        <w:tc>
          <w:tcPr>
            <w:tcW w:w="3889" w:type="pct"/>
          </w:tcPr>
          <w:p w14:paraId="1BA01861" w14:textId="251ACD8C" w:rsidR="00947D70" w:rsidRPr="005B17CB" w:rsidRDefault="008B5F97" w:rsidP="00A80D7D">
            <w:pPr>
              <w:ind w:right="-1"/>
              <w:jc w:val="both"/>
              <w:rPr>
                <w:rFonts w:asciiTheme="minorBidi" w:hAnsiTheme="minorBidi"/>
                <w:sz w:val="20"/>
                <w:szCs w:val="20"/>
              </w:rPr>
            </w:pPr>
            <w:r w:rsidRPr="005B17CB">
              <w:rPr>
                <w:rFonts w:asciiTheme="minorBidi" w:hAnsiTheme="minorBidi"/>
                <w:sz w:val="20"/>
                <w:szCs w:val="20"/>
              </w:rPr>
              <w:t>No obstante, cuando la paz parecía empezar a penetrar -y sus artífices obtenían el Premio Nobel de la Paz</w:t>
            </w:r>
            <w:r w:rsidR="00406115" w:rsidRPr="005B17CB">
              <w:rPr>
                <w:rFonts w:asciiTheme="minorBidi" w:hAnsiTheme="minorBidi"/>
                <w:sz w:val="20"/>
                <w:szCs w:val="20"/>
              </w:rPr>
              <w:t xml:space="preserve"> de 1994</w:t>
            </w:r>
            <w:r w:rsidRPr="005B17CB">
              <w:rPr>
                <w:rFonts w:asciiTheme="minorBidi" w:hAnsiTheme="minorBidi"/>
                <w:sz w:val="20"/>
                <w:szCs w:val="20"/>
              </w:rPr>
              <w:t>-, tuv</w:t>
            </w:r>
            <w:r w:rsidR="00A732BF">
              <w:rPr>
                <w:rFonts w:asciiTheme="minorBidi" w:hAnsiTheme="minorBidi"/>
                <w:sz w:val="20"/>
                <w:szCs w:val="20"/>
              </w:rPr>
              <w:t>o lugar, primero, en febrero de 1994</w:t>
            </w:r>
            <w:r w:rsidR="00B00052">
              <w:rPr>
                <w:rFonts w:asciiTheme="minorBidi" w:hAnsiTheme="minorBidi"/>
                <w:sz w:val="20"/>
                <w:szCs w:val="20"/>
              </w:rPr>
              <w:t>,</w:t>
            </w:r>
            <w:r w:rsidR="00A732BF">
              <w:rPr>
                <w:rFonts w:asciiTheme="minorBidi" w:hAnsiTheme="minorBidi"/>
                <w:sz w:val="20"/>
                <w:szCs w:val="20"/>
              </w:rPr>
              <w:t xml:space="preserve"> la masacre de Hebrón</w:t>
            </w:r>
            <w:r w:rsidR="00A732BF">
              <w:rPr>
                <w:rStyle w:val="Refdenotaalpie"/>
                <w:rFonts w:asciiTheme="minorBidi" w:hAnsiTheme="minorBidi"/>
                <w:sz w:val="20"/>
                <w:szCs w:val="20"/>
              </w:rPr>
              <w:footnoteReference w:id="106"/>
            </w:r>
            <w:r w:rsidR="00A732BF">
              <w:rPr>
                <w:rFonts w:asciiTheme="minorBidi" w:hAnsiTheme="minorBidi"/>
                <w:sz w:val="20"/>
                <w:szCs w:val="20"/>
              </w:rPr>
              <w:t xml:space="preserve"> en que un israelí-estadounidense mató a </w:t>
            </w:r>
            <w:r w:rsidR="00A732BF" w:rsidRPr="00B00052">
              <w:rPr>
                <w:rFonts w:asciiTheme="minorBidi" w:hAnsiTheme="minorBidi"/>
                <w:b/>
                <w:bCs/>
                <w:color w:val="FF0000"/>
                <w:sz w:val="20"/>
                <w:szCs w:val="20"/>
              </w:rPr>
              <w:t>29 palestinos</w:t>
            </w:r>
            <w:r w:rsidR="00A732BF">
              <w:rPr>
                <w:rFonts w:asciiTheme="minorBidi" w:hAnsiTheme="minorBidi"/>
                <w:sz w:val="20"/>
                <w:szCs w:val="20"/>
              </w:rPr>
              <w:t>, y raíz de</w:t>
            </w:r>
            <w:r w:rsidR="00B00052">
              <w:rPr>
                <w:rFonts w:asciiTheme="minorBidi" w:hAnsiTheme="minorBidi"/>
                <w:sz w:val="20"/>
                <w:szCs w:val="20"/>
              </w:rPr>
              <w:t xml:space="preserve"> la</w:t>
            </w:r>
            <w:r w:rsidR="00A732BF">
              <w:rPr>
                <w:rFonts w:asciiTheme="minorBidi" w:hAnsiTheme="minorBidi"/>
                <w:sz w:val="20"/>
                <w:szCs w:val="20"/>
              </w:rPr>
              <w:t xml:space="preserve"> cual se iniciaron los </w:t>
            </w:r>
            <w:r w:rsidRPr="005B17CB">
              <w:rPr>
                <w:rFonts w:asciiTheme="minorBidi" w:hAnsiTheme="minorBidi"/>
                <w:sz w:val="20"/>
                <w:szCs w:val="20"/>
              </w:rPr>
              <w:t xml:space="preserve">atentados suicidas </w:t>
            </w:r>
            <w:r w:rsidR="00A732BF">
              <w:rPr>
                <w:rFonts w:asciiTheme="minorBidi" w:hAnsiTheme="minorBidi"/>
                <w:sz w:val="20"/>
                <w:szCs w:val="20"/>
              </w:rPr>
              <w:t>palestinos</w:t>
            </w:r>
            <w:r w:rsidR="00CC459B" w:rsidRPr="005B17CB">
              <w:rPr>
                <w:rFonts w:asciiTheme="minorBidi" w:hAnsiTheme="minorBidi"/>
                <w:sz w:val="20"/>
                <w:szCs w:val="20"/>
              </w:rPr>
              <w:t>;</w:t>
            </w:r>
            <w:r w:rsidRPr="005B17CB">
              <w:rPr>
                <w:rFonts w:asciiTheme="minorBidi" w:hAnsiTheme="minorBidi"/>
                <w:sz w:val="20"/>
                <w:szCs w:val="20"/>
              </w:rPr>
              <w:t xml:space="preserve"> y</w:t>
            </w:r>
            <w:r w:rsidR="00B00052">
              <w:rPr>
                <w:rFonts w:asciiTheme="minorBidi" w:hAnsiTheme="minorBidi"/>
                <w:sz w:val="20"/>
                <w:szCs w:val="20"/>
              </w:rPr>
              <w:t xml:space="preserve">, </w:t>
            </w:r>
            <w:r w:rsidR="00B00052" w:rsidRPr="00B00052">
              <w:rPr>
                <w:rFonts w:asciiTheme="minorBidi" w:hAnsiTheme="minorBidi"/>
                <w:sz w:val="20"/>
                <w:szCs w:val="20"/>
              </w:rPr>
              <w:t xml:space="preserve">el 4 de noviembre de </w:t>
            </w:r>
            <w:r w:rsidR="00B00052" w:rsidRPr="00B00052">
              <w:rPr>
                <w:rFonts w:asciiTheme="minorBidi" w:hAnsiTheme="minorBidi"/>
                <w:b/>
                <w:bCs/>
                <w:sz w:val="20"/>
                <w:szCs w:val="20"/>
              </w:rPr>
              <w:t>1995</w:t>
            </w:r>
            <w:r w:rsidR="00B00052">
              <w:rPr>
                <w:rFonts w:asciiTheme="minorBidi" w:hAnsiTheme="minorBidi"/>
                <w:b/>
                <w:bCs/>
                <w:sz w:val="20"/>
                <w:szCs w:val="20"/>
              </w:rPr>
              <w:t>,</w:t>
            </w:r>
            <w:r w:rsidRPr="005B17CB">
              <w:rPr>
                <w:rFonts w:asciiTheme="minorBidi" w:hAnsiTheme="minorBidi"/>
                <w:sz w:val="20"/>
                <w:szCs w:val="20"/>
              </w:rPr>
              <w:t xml:space="preserve"> </w:t>
            </w:r>
            <w:r w:rsidRPr="005B17CB">
              <w:rPr>
                <w:rFonts w:asciiTheme="minorBidi" w:hAnsiTheme="minorBidi"/>
                <w:b/>
                <w:bCs/>
                <w:color w:val="FF0000"/>
                <w:sz w:val="20"/>
                <w:szCs w:val="20"/>
                <w:highlight w:val="yellow"/>
              </w:rPr>
              <w:t>el asesinato del entonces primer ministro</w:t>
            </w:r>
            <w:r w:rsidR="005534C1" w:rsidRPr="005B17CB">
              <w:rPr>
                <w:rFonts w:asciiTheme="minorBidi" w:hAnsiTheme="minorBidi"/>
                <w:b/>
                <w:bCs/>
                <w:color w:val="FF0000"/>
                <w:sz w:val="20"/>
                <w:szCs w:val="20"/>
                <w:highlight w:val="yellow"/>
              </w:rPr>
              <w:t xml:space="preserve"> laborista</w:t>
            </w:r>
            <w:r w:rsidR="006745C1">
              <w:rPr>
                <w:rFonts w:asciiTheme="minorBidi" w:hAnsiTheme="minorBidi"/>
                <w:b/>
                <w:bCs/>
                <w:color w:val="FF0000"/>
                <w:sz w:val="20"/>
                <w:szCs w:val="20"/>
                <w:highlight w:val="yellow"/>
              </w:rPr>
              <w:t xml:space="preserve"> israelí</w:t>
            </w:r>
            <w:r w:rsidRPr="005B17CB">
              <w:rPr>
                <w:rFonts w:asciiTheme="minorBidi" w:hAnsiTheme="minorBidi"/>
                <w:b/>
                <w:bCs/>
                <w:color w:val="FF0000"/>
                <w:sz w:val="20"/>
                <w:szCs w:val="20"/>
                <w:highlight w:val="yellow"/>
              </w:rPr>
              <w:t>, Issac Rabin</w:t>
            </w:r>
            <w:r w:rsidRPr="005B17CB">
              <w:rPr>
                <w:rFonts w:asciiTheme="minorBidi" w:hAnsiTheme="minorBidi"/>
                <w:sz w:val="20"/>
                <w:szCs w:val="20"/>
                <w:highlight w:val="yellow"/>
              </w:rPr>
              <w:t>,</w:t>
            </w:r>
            <w:r w:rsidRPr="005B17CB">
              <w:rPr>
                <w:rFonts w:asciiTheme="minorBidi" w:hAnsiTheme="minorBidi"/>
                <w:sz w:val="20"/>
                <w:szCs w:val="20"/>
              </w:rPr>
              <w:t xml:space="preserve"> </w:t>
            </w:r>
            <w:r w:rsidRPr="005B17CB">
              <w:rPr>
                <w:rFonts w:asciiTheme="minorBidi" w:hAnsiTheme="minorBidi"/>
                <w:b/>
                <w:bCs/>
                <w:sz w:val="20"/>
                <w:szCs w:val="20"/>
                <w:highlight w:val="yellow"/>
              </w:rPr>
              <w:t>por un extremista</w:t>
            </w:r>
            <w:r w:rsidR="0007278A" w:rsidRPr="005B17CB">
              <w:rPr>
                <w:rFonts w:asciiTheme="minorBidi" w:hAnsiTheme="minorBidi"/>
                <w:b/>
                <w:bCs/>
                <w:sz w:val="20"/>
                <w:szCs w:val="20"/>
                <w:highlight w:val="yellow"/>
              </w:rPr>
              <w:t>/ terrorista</w:t>
            </w:r>
            <w:r w:rsidRPr="005B17CB">
              <w:rPr>
                <w:rFonts w:asciiTheme="minorBidi" w:hAnsiTheme="minorBidi"/>
                <w:b/>
                <w:bCs/>
                <w:sz w:val="20"/>
                <w:szCs w:val="20"/>
                <w:highlight w:val="yellow"/>
              </w:rPr>
              <w:t xml:space="preserve"> sionista </w:t>
            </w:r>
            <w:r w:rsidR="00A372D7">
              <w:rPr>
                <w:rFonts w:asciiTheme="minorBidi" w:hAnsiTheme="minorBidi"/>
                <w:b/>
                <w:bCs/>
                <w:sz w:val="20"/>
                <w:szCs w:val="20"/>
                <w:highlight w:val="yellow"/>
              </w:rPr>
              <w:t xml:space="preserve">religioso </w:t>
            </w:r>
            <w:r w:rsidRPr="005B17CB">
              <w:rPr>
                <w:rFonts w:asciiTheme="minorBidi" w:hAnsiTheme="minorBidi"/>
                <w:b/>
                <w:bCs/>
                <w:sz w:val="20"/>
                <w:szCs w:val="20"/>
                <w:highlight w:val="yellow"/>
              </w:rPr>
              <w:t>israelí</w:t>
            </w:r>
            <w:r w:rsidR="00527425">
              <w:rPr>
                <w:rStyle w:val="Refdenotaalpie"/>
                <w:rFonts w:asciiTheme="minorBidi" w:hAnsiTheme="minorBidi"/>
                <w:b/>
                <w:bCs/>
                <w:sz w:val="20"/>
                <w:szCs w:val="20"/>
                <w:highlight w:val="yellow"/>
              </w:rPr>
              <w:footnoteReference w:id="107"/>
            </w:r>
            <w:r w:rsidRPr="005B17CB">
              <w:rPr>
                <w:rFonts w:asciiTheme="minorBidi" w:hAnsiTheme="minorBidi"/>
                <w:b/>
                <w:bCs/>
                <w:sz w:val="20"/>
                <w:szCs w:val="20"/>
                <w:highlight w:val="yellow"/>
              </w:rPr>
              <w:t>.</w:t>
            </w:r>
            <w:r w:rsidR="0035578D" w:rsidRPr="005B17CB">
              <w:rPr>
                <w:rFonts w:asciiTheme="minorBidi" w:hAnsiTheme="minorBidi"/>
                <w:b/>
                <w:bCs/>
                <w:sz w:val="20"/>
                <w:szCs w:val="20"/>
              </w:rPr>
              <w:t xml:space="preserve"> </w:t>
            </w:r>
          </w:p>
        </w:tc>
      </w:tr>
      <w:tr w:rsidR="00A80D7D" w:rsidRPr="005B17CB" w14:paraId="6566168D" w14:textId="77777777" w:rsidTr="006F3435">
        <w:tc>
          <w:tcPr>
            <w:tcW w:w="5000" w:type="pct"/>
            <w:gridSpan w:val="2"/>
          </w:tcPr>
          <w:p w14:paraId="0FC3CB97" w14:textId="23BF39CD" w:rsidR="00A80D7D" w:rsidRPr="005B17CB" w:rsidRDefault="00A80D7D" w:rsidP="00EA2CD9">
            <w:pPr>
              <w:pStyle w:val="Prrafodelista"/>
              <w:numPr>
                <w:ilvl w:val="0"/>
                <w:numId w:val="34"/>
              </w:numPr>
              <w:ind w:right="-1"/>
              <w:jc w:val="both"/>
              <w:rPr>
                <w:rFonts w:asciiTheme="minorBidi" w:hAnsiTheme="minorBidi"/>
                <w:b/>
                <w:bCs/>
                <w:sz w:val="20"/>
                <w:szCs w:val="20"/>
                <w:highlight w:val="green"/>
              </w:rPr>
            </w:pPr>
            <w:r w:rsidRPr="005B17CB">
              <w:rPr>
                <w:rFonts w:asciiTheme="minorBidi" w:hAnsiTheme="minorBidi"/>
                <w:b/>
                <w:bCs/>
                <w:sz w:val="20"/>
                <w:szCs w:val="20"/>
                <w:highlight w:val="green"/>
              </w:rPr>
              <w:t xml:space="preserve">La radicalización de la política </w:t>
            </w:r>
            <w:proofErr w:type="gramStart"/>
            <w:r w:rsidRPr="005B17CB">
              <w:rPr>
                <w:rFonts w:asciiTheme="minorBidi" w:hAnsiTheme="minorBidi"/>
                <w:b/>
                <w:bCs/>
                <w:sz w:val="20"/>
                <w:szCs w:val="20"/>
                <w:highlight w:val="green"/>
              </w:rPr>
              <w:t>israelí,  la</w:t>
            </w:r>
            <w:proofErr w:type="gramEnd"/>
            <w:r w:rsidRPr="005B17CB">
              <w:rPr>
                <w:rFonts w:asciiTheme="minorBidi" w:hAnsiTheme="minorBidi"/>
                <w:b/>
                <w:bCs/>
                <w:sz w:val="20"/>
                <w:szCs w:val="20"/>
                <w:highlight w:val="green"/>
              </w:rPr>
              <w:t xml:space="preserve"> segunda intifada y la sombra de la paz</w:t>
            </w:r>
          </w:p>
        </w:tc>
      </w:tr>
      <w:tr w:rsidR="00A80D7D" w:rsidRPr="005B17CB" w14:paraId="5671F66F" w14:textId="77777777" w:rsidTr="006F3435">
        <w:tc>
          <w:tcPr>
            <w:tcW w:w="1111" w:type="pct"/>
          </w:tcPr>
          <w:p w14:paraId="538D30E6" w14:textId="77777777" w:rsidR="00A80D7D" w:rsidRPr="005B17CB" w:rsidRDefault="00A80D7D" w:rsidP="00A80D7D">
            <w:pPr>
              <w:ind w:right="-1"/>
              <w:jc w:val="center"/>
              <w:rPr>
                <w:rFonts w:asciiTheme="minorBidi" w:hAnsiTheme="minorBidi"/>
                <w:b/>
                <w:bCs/>
                <w:sz w:val="20"/>
                <w:szCs w:val="20"/>
              </w:rPr>
            </w:pPr>
            <w:r w:rsidRPr="005B17CB">
              <w:rPr>
                <w:rFonts w:asciiTheme="minorBidi" w:hAnsiTheme="minorBidi"/>
                <w:b/>
                <w:bCs/>
                <w:sz w:val="20"/>
                <w:szCs w:val="20"/>
              </w:rPr>
              <w:t>Netanyahu intensifica asentamientos</w:t>
            </w:r>
          </w:p>
          <w:p w14:paraId="6A99CF8E" w14:textId="77777777" w:rsidR="00A80D7D" w:rsidRPr="005B17CB" w:rsidRDefault="00A80D7D" w:rsidP="00A80D7D">
            <w:pPr>
              <w:ind w:right="-1"/>
              <w:jc w:val="center"/>
              <w:rPr>
                <w:rFonts w:asciiTheme="minorBidi" w:hAnsiTheme="minorBidi"/>
                <w:b/>
                <w:bCs/>
                <w:sz w:val="20"/>
                <w:szCs w:val="20"/>
              </w:rPr>
            </w:pPr>
          </w:p>
          <w:p w14:paraId="29BC58EC" w14:textId="77777777" w:rsidR="00A80D7D" w:rsidRPr="005B17CB" w:rsidRDefault="00A80D7D" w:rsidP="00A80D7D">
            <w:pPr>
              <w:ind w:right="-1"/>
              <w:jc w:val="center"/>
              <w:rPr>
                <w:rFonts w:asciiTheme="minorBidi" w:hAnsiTheme="minorBidi"/>
                <w:b/>
                <w:bCs/>
                <w:sz w:val="20"/>
                <w:szCs w:val="20"/>
              </w:rPr>
            </w:pPr>
          </w:p>
          <w:p w14:paraId="39AC2383" w14:textId="77777777" w:rsidR="00A80D7D" w:rsidRPr="005B17CB" w:rsidRDefault="00A80D7D" w:rsidP="00A80D7D">
            <w:pPr>
              <w:ind w:right="-1"/>
              <w:jc w:val="center"/>
              <w:rPr>
                <w:rFonts w:asciiTheme="minorBidi" w:hAnsiTheme="minorBidi"/>
                <w:b/>
                <w:bCs/>
                <w:sz w:val="20"/>
                <w:szCs w:val="20"/>
              </w:rPr>
            </w:pPr>
          </w:p>
          <w:p w14:paraId="1BDB20E6" w14:textId="77777777" w:rsidR="00A80D7D" w:rsidRPr="005B17CB" w:rsidRDefault="00A80D7D" w:rsidP="00A80D7D">
            <w:pPr>
              <w:ind w:right="-1"/>
              <w:jc w:val="center"/>
              <w:rPr>
                <w:rFonts w:asciiTheme="minorBidi" w:hAnsiTheme="minorBidi"/>
                <w:b/>
                <w:bCs/>
                <w:sz w:val="20"/>
                <w:szCs w:val="20"/>
              </w:rPr>
            </w:pPr>
          </w:p>
          <w:p w14:paraId="4089D5E5" w14:textId="77777777" w:rsidR="00A80D7D" w:rsidRPr="005B17CB" w:rsidRDefault="00A80D7D" w:rsidP="00A80D7D">
            <w:pPr>
              <w:ind w:right="-1"/>
              <w:jc w:val="center"/>
              <w:rPr>
                <w:rFonts w:asciiTheme="minorBidi" w:hAnsiTheme="minorBidi"/>
                <w:b/>
                <w:bCs/>
                <w:sz w:val="20"/>
                <w:szCs w:val="20"/>
              </w:rPr>
            </w:pPr>
          </w:p>
          <w:p w14:paraId="02DF90D4" w14:textId="77777777" w:rsidR="00A80D7D" w:rsidRPr="005B17CB" w:rsidRDefault="00A80D7D" w:rsidP="00A80D7D">
            <w:pPr>
              <w:ind w:right="-1"/>
              <w:jc w:val="center"/>
              <w:rPr>
                <w:rFonts w:asciiTheme="minorBidi" w:hAnsiTheme="minorBidi"/>
                <w:b/>
                <w:bCs/>
                <w:sz w:val="20"/>
                <w:szCs w:val="20"/>
              </w:rPr>
            </w:pPr>
          </w:p>
          <w:p w14:paraId="55C3D84D" w14:textId="77777777" w:rsidR="00A80D7D" w:rsidRPr="005B17CB" w:rsidRDefault="00A80D7D" w:rsidP="00A80D7D">
            <w:pPr>
              <w:ind w:right="-1"/>
              <w:jc w:val="center"/>
              <w:rPr>
                <w:rFonts w:asciiTheme="minorBidi" w:hAnsiTheme="minorBidi"/>
                <w:b/>
                <w:bCs/>
                <w:sz w:val="20"/>
                <w:szCs w:val="20"/>
              </w:rPr>
            </w:pPr>
          </w:p>
          <w:p w14:paraId="48C88122" w14:textId="77777777" w:rsidR="004B1C8E" w:rsidRPr="005B17CB" w:rsidRDefault="004B1C8E" w:rsidP="00A80D7D">
            <w:pPr>
              <w:ind w:right="-1"/>
              <w:jc w:val="center"/>
              <w:rPr>
                <w:rFonts w:asciiTheme="minorBidi" w:hAnsiTheme="minorBidi"/>
                <w:b/>
                <w:bCs/>
                <w:sz w:val="20"/>
                <w:szCs w:val="20"/>
              </w:rPr>
            </w:pPr>
          </w:p>
          <w:p w14:paraId="4EA921D0" w14:textId="77777777" w:rsidR="00DE00E3" w:rsidRPr="005B17CB" w:rsidRDefault="00DE00E3" w:rsidP="00A80D7D">
            <w:pPr>
              <w:ind w:right="-1"/>
              <w:jc w:val="center"/>
              <w:rPr>
                <w:rFonts w:asciiTheme="minorBidi" w:hAnsiTheme="minorBidi"/>
                <w:b/>
                <w:bCs/>
                <w:sz w:val="20"/>
                <w:szCs w:val="20"/>
              </w:rPr>
            </w:pPr>
          </w:p>
          <w:p w14:paraId="5AD52924" w14:textId="00E1D70B" w:rsidR="00A80D7D" w:rsidRPr="005B17CB" w:rsidRDefault="00A80D7D" w:rsidP="00A80D7D">
            <w:pPr>
              <w:ind w:right="-1"/>
              <w:jc w:val="center"/>
              <w:rPr>
                <w:rFonts w:asciiTheme="minorBidi" w:hAnsiTheme="minorBidi"/>
                <w:b/>
                <w:bCs/>
                <w:sz w:val="20"/>
                <w:szCs w:val="20"/>
                <w:highlight w:val="yellow"/>
              </w:rPr>
            </w:pPr>
            <w:r w:rsidRPr="005B17CB">
              <w:rPr>
                <w:rFonts w:asciiTheme="minorBidi" w:hAnsiTheme="minorBidi"/>
                <w:b/>
                <w:bCs/>
                <w:sz w:val="20"/>
                <w:szCs w:val="20"/>
                <w:highlight w:val="yellow"/>
              </w:rPr>
              <w:t>2000</w:t>
            </w:r>
            <w:r w:rsidR="00DE00E3" w:rsidRPr="005B17CB">
              <w:rPr>
                <w:rFonts w:asciiTheme="minorBidi" w:hAnsiTheme="minorBidi"/>
                <w:b/>
                <w:bCs/>
                <w:sz w:val="20"/>
                <w:szCs w:val="20"/>
                <w:highlight w:val="yellow"/>
              </w:rPr>
              <w:t>-2005</w:t>
            </w:r>
            <w:r w:rsidRPr="005B17CB">
              <w:rPr>
                <w:rFonts w:asciiTheme="minorBidi" w:hAnsiTheme="minorBidi"/>
                <w:b/>
                <w:bCs/>
                <w:sz w:val="20"/>
                <w:szCs w:val="20"/>
                <w:highlight w:val="yellow"/>
              </w:rPr>
              <w:t xml:space="preserve"> </w:t>
            </w:r>
          </w:p>
          <w:p w14:paraId="3E982EDB" w14:textId="77777777" w:rsidR="00A80D7D" w:rsidRPr="005B17CB" w:rsidRDefault="00A80D7D" w:rsidP="00A80D7D">
            <w:pPr>
              <w:ind w:right="-1"/>
              <w:jc w:val="center"/>
              <w:rPr>
                <w:rFonts w:asciiTheme="minorBidi" w:hAnsiTheme="minorBidi"/>
                <w:b/>
                <w:bCs/>
                <w:sz w:val="20"/>
                <w:szCs w:val="20"/>
              </w:rPr>
            </w:pPr>
            <w:r w:rsidRPr="005B17CB">
              <w:rPr>
                <w:rFonts w:asciiTheme="minorBidi" w:hAnsiTheme="minorBidi"/>
                <w:b/>
                <w:bCs/>
                <w:sz w:val="20"/>
                <w:szCs w:val="20"/>
                <w:highlight w:val="yellow"/>
              </w:rPr>
              <w:t>Segunda Intifada</w:t>
            </w:r>
          </w:p>
          <w:p w14:paraId="6F4A6D29" w14:textId="77777777" w:rsidR="00A80D7D" w:rsidRPr="005B17CB" w:rsidRDefault="00A80D7D" w:rsidP="00A80D7D">
            <w:pPr>
              <w:ind w:right="-1"/>
              <w:jc w:val="center"/>
              <w:rPr>
                <w:rFonts w:asciiTheme="minorBidi" w:hAnsiTheme="minorBidi"/>
                <w:b/>
                <w:bCs/>
                <w:sz w:val="20"/>
                <w:szCs w:val="20"/>
              </w:rPr>
            </w:pPr>
          </w:p>
          <w:p w14:paraId="154AA36D" w14:textId="77777777" w:rsidR="00A80D7D" w:rsidRDefault="00A80D7D" w:rsidP="00A80D7D">
            <w:pPr>
              <w:ind w:right="-1"/>
              <w:jc w:val="center"/>
              <w:rPr>
                <w:rFonts w:asciiTheme="minorBidi" w:hAnsiTheme="minorBidi"/>
                <w:b/>
                <w:bCs/>
                <w:sz w:val="20"/>
                <w:szCs w:val="20"/>
              </w:rPr>
            </w:pPr>
          </w:p>
          <w:p w14:paraId="18B03A6B" w14:textId="77777777" w:rsidR="00F626BA" w:rsidRDefault="00F626BA" w:rsidP="00A80D7D">
            <w:pPr>
              <w:ind w:right="-1"/>
              <w:jc w:val="center"/>
              <w:rPr>
                <w:rFonts w:asciiTheme="minorBidi" w:hAnsiTheme="minorBidi"/>
                <w:b/>
                <w:bCs/>
                <w:sz w:val="20"/>
                <w:szCs w:val="20"/>
              </w:rPr>
            </w:pPr>
          </w:p>
          <w:p w14:paraId="7D512A9A" w14:textId="77777777" w:rsidR="00F626BA" w:rsidRPr="005B17CB" w:rsidRDefault="00F626BA" w:rsidP="00A80D7D">
            <w:pPr>
              <w:ind w:right="-1"/>
              <w:jc w:val="center"/>
              <w:rPr>
                <w:rFonts w:asciiTheme="minorBidi" w:hAnsiTheme="minorBidi"/>
                <w:b/>
                <w:bCs/>
                <w:sz w:val="20"/>
                <w:szCs w:val="20"/>
              </w:rPr>
            </w:pPr>
          </w:p>
          <w:p w14:paraId="57E85BF1" w14:textId="77777777" w:rsidR="00A80D7D" w:rsidRPr="005B17CB" w:rsidRDefault="00A80D7D" w:rsidP="00A80D7D">
            <w:pPr>
              <w:ind w:right="-1"/>
              <w:jc w:val="center"/>
              <w:rPr>
                <w:rFonts w:asciiTheme="minorBidi" w:hAnsiTheme="minorBidi"/>
                <w:b/>
                <w:bCs/>
                <w:sz w:val="20"/>
                <w:szCs w:val="20"/>
                <w:highlight w:val="cyan"/>
              </w:rPr>
            </w:pPr>
            <w:r w:rsidRPr="005B17CB">
              <w:rPr>
                <w:rFonts w:asciiTheme="minorBidi" w:hAnsiTheme="minorBidi"/>
                <w:b/>
                <w:bCs/>
                <w:sz w:val="20"/>
                <w:szCs w:val="20"/>
                <w:highlight w:val="cyan"/>
              </w:rPr>
              <w:t>2002</w:t>
            </w:r>
          </w:p>
          <w:p w14:paraId="081C20B2" w14:textId="77777777" w:rsidR="00A80D7D" w:rsidRPr="005B17CB" w:rsidRDefault="00A80D7D" w:rsidP="00A80D7D">
            <w:pPr>
              <w:ind w:right="-1"/>
              <w:jc w:val="center"/>
              <w:rPr>
                <w:rFonts w:asciiTheme="minorBidi" w:hAnsiTheme="minorBidi"/>
                <w:b/>
                <w:bCs/>
                <w:sz w:val="20"/>
                <w:szCs w:val="20"/>
              </w:rPr>
            </w:pPr>
            <w:r w:rsidRPr="005B17CB">
              <w:rPr>
                <w:rFonts w:asciiTheme="minorBidi" w:hAnsiTheme="minorBidi"/>
                <w:b/>
                <w:bCs/>
                <w:sz w:val="20"/>
                <w:szCs w:val="20"/>
                <w:highlight w:val="cyan"/>
              </w:rPr>
              <w:t>Resolución CSNU 1397</w:t>
            </w:r>
          </w:p>
          <w:p w14:paraId="17947012" w14:textId="77777777" w:rsidR="00F626BA" w:rsidRPr="005B17CB" w:rsidRDefault="00F626BA" w:rsidP="00A80D7D">
            <w:pPr>
              <w:ind w:right="-1"/>
              <w:jc w:val="center"/>
              <w:rPr>
                <w:rFonts w:asciiTheme="minorBidi" w:hAnsiTheme="minorBidi"/>
                <w:b/>
                <w:bCs/>
                <w:sz w:val="20"/>
                <w:szCs w:val="20"/>
              </w:rPr>
            </w:pPr>
          </w:p>
          <w:p w14:paraId="4FB49503" w14:textId="77777777" w:rsidR="00A80D7D" w:rsidRPr="005B17CB" w:rsidRDefault="00A80D7D" w:rsidP="00A80D7D">
            <w:pPr>
              <w:ind w:right="-1"/>
              <w:jc w:val="center"/>
              <w:rPr>
                <w:rFonts w:asciiTheme="minorBidi" w:hAnsiTheme="minorBidi"/>
                <w:b/>
                <w:bCs/>
                <w:sz w:val="20"/>
                <w:szCs w:val="20"/>
              </w:rPr>
            </w:pPr>
            <w:r w:rsidRPr="005B17CB">
              <w:rPr>
                <w:rFonts w:asciiTheme="minorBidi" w:hAnsiTheme="minorBidi"/>
                <w:b/>
                <w:bCs/>
                <w:sz w:val="20"/>
                <w:szCs w:val="20"/>
              </w:rPr>
              <w:t xml:space="preserve">Iniciativa Árabe de Paz             </w:t>
            </w:r>
          </w:p>
          <w:p w14:paraId="5DC572B9" w14:textId="77777777" w:rsidR="00A80D7D" w:rsidRPr="005B17CB" w:rsidRDefault="00A80D7D" w:rsidP="00A80D7D">
            <w:pPr>
              <w:ind w:right="-1"/>
              <w:jc w:val="center"/>
              <w:rPr>
                <w:rFonts w:asciiTheme="minorBidi" w:hAnsiTheme="minorBidi"/>
                <w:b/>
                <w:bCs/>
                <w:sz w:val="20"/>
                <w:szCs w:val="20"/>
              </w:rPr>
            </w:pPr>
          </w:p>
          <w:p w14:paraId="7ACF0CDA" w14:textId="77777777" w:rsidR="00A80D7D" w:rsidRPr="005B17CB" w:rsidRDefault="00A80D7D" w:rsidP="00A80D7D">
            <w:pPr>
              <w:ind w:right="-1"/>
              <w:jc w:val="center"/>
              <w:rPr>
                <w:rFonts w:asciiTheme="minorBidi" w:hAnsiTheme="minorBidi"/>
                <w:b/>
                <w:bCs/>
                <w:sz w:val="20"/>
                <w:szCs w:val="20"/>
                <w:highlight w:val="cyan"/>
              </w:rPr>
            </w:pPr>
            <w:r w:rsidRPr="005B17CB">
              <w:rPr>
                <w:rFonts w:asciiTheme="minorBidi" w:hAnsiTheme="minorBidi"/>
                <w:b/>
                <w:bCs/>
                <w:sz w:val="20"/>
                <w:szCs w:val="20"/>
                <w:highlight w:val="cyan"/>
              </w:rPr>
              <w:t>2003</w:t>
            </w:r>
          </w:p>
          <w:p w14:paraId="19753DDD" w14:textId="151BCE73" w:rsidR="000068A2" w:rsidRPr="005B17CB" w:rsidRDefault="00A80D7D" w:rsidP="000068A2">
            <w:pPr>
              <w:ind w:right="-1"/>
              <w:jc w:val="center"/>
              <w:rPr>
                <w:rFonts w:asciiTheme="minorBidi" w:hAnsiTheme="minorBidi"/>
                <w:b/>
                <w:bCs/>
                <w:color w:val="FF0000"/>
                <w:sz w:val="20"/>
                <w:szCs w:val="20"/>
              </w:rPr>
            </w:pPr>
            <w:r w:rsidRPr="005B17CB">
              <w:rPr>
                <w:rFonts w:asciiTheme="minorBidi" w:hAnsiTheme="minorBidi"/>
                <w:b/>
                <w:bCs/>
                <w:sz w:val="20"/>
                <w:szCs w:val="20"/>
                <w:highlight w:val="cyan"/>
              </w:rPr>
              <w:t>Hoja de Ruta para la Paz del Cuarteto y Resolución CSNU 1515</w:t>
            </w:r>
          </w:p>
        </w:tc>
        <w:tc>
          <w:tcPr>
            <w:tcW w:w="3889" w:type="pct"/>
          </w:tcPr>
          <w:p w14:paraId="5AFA76D4" w14:textId="77777777" w:rsidR="00DE00E3" w:rsidRPr="005B17CB" w:rsidRDefault="00A80D7D" w:rsidP="00A80D7D">
            <w:pPr>
              <w:ind w:right="-1"/>
              <w:jc w:val="both"/>
              <w:rPr>
                <w:rFonts w:asciiTheme="minorBidi" w:hAnsiTheme="minorBidi"/>
                <w:sz w:val="20"/>
                <w:szCs w:val="20"/>
              </w:rPr>
            </w:pPr>
            <w:r w:rsidRPr="005B17CB">
              <w:rPr>
                <w:rFonts w:asciiTheme="minorBidi" w:hAnsiTheme="minorBidi"/>
                <w:sz w:val="20"/>
                <w:szCs w:val="20"/>
              </w:rPr>
              <w:t xml:space="preserve">En </w:t>
            </w:r>
            <w:r w:rsidRPr="005B17CB">
              <w:rPr>
                <w:rFonts w:asciiTheme="minorBidi" w:hAnsiTheme="minorBidi"/>
                <w:b/>
                <w:bCs/>
                <w:sz w:val="20"/>
                <w:szCs w:val="20"/>
              </w:rPr>
              <w:t>1996</w:t>
            </w:r>
            <w:r w:rsidRPr="005B17CB">
              <w:rPr>
                <w:rFonts w:asciiTheme="minorBidi" w:hAnsiTheme="minorBidi"/>
                <w:sz w:val="20"/>
                <w:szCs w:val="20"/>
              </w:rPr>
              <w:t xml:space="preserve">, en Israel, el partido </w:t>
            </w:r>
            <w:proofErr w:type="spellStart"/>
            <w:r w:rsidRPr="005B17CB">
              <w:rPr>
                <w:rFonts w:asciiTheme="minorBidi" w:hAnsiTheme="minorBidi"/>
                <w:sz w:val="20"/>
                <w:szCs w:val="20"/>
              </w:rPr>
              <w:t>Likud</w:t>
            </w:r>
            <w:proofErr w:type="spellEnd"/>
            <w:r w:rsidRPr="005B17CB">
              <w:rPr>
                <w:rFonts w:asciiTheme="minorBidi" w:hAnsiTheme="minorBidi"/>
                <w:sz w:val="20"/>
                <w:szCs w:val="20"/>
              </w:rPr>
              <w:t xml:space="preserve"> (derecha sionista) llegó al poder en Israel con Benjamín </w:t>
            </w:r>
            <w:r w:rsidRPr="005B17CB">
              <w:rPr>
                <w:rFonts w:asciiTheme="minorBidi" w:hAnsiTheme="minorBidi"/>
                <w:b/>
                <w:bCs/>
                <w:sz w:val="20"/>
                <w:szCs w:val="20"/>
              </w:rPr>
              <w:t>Netanyahu</w:t>
            </w:r>
            <w:r w:rsidRPr="005B17CB">
              <w:rPr>
                <w:rFonts w:asciiTheme="minorBidi" w:hAnsiTheme="minorBidi"/>
                <w:sz w:val="20"/>
                <w:szCs w:val="20"/>
              </w:rPr>
              <w:t xml:space="preserve">, quien volvió a impulsar la creación y la ampliación de asentamientos judíos en territorio palestino. </w:t>
            </w:r>
          </w:p>
          <w:p w14:paraId="4CA4F463" w14:textId="78C93B72" w:rsidR="00A80D7D" w:rsidRPr="005B17CB" w:rsidRDefault="00A80D7D" w:rsidP="00A80D7D">
            <w:pPr>
              <w:ind w:right="-1"/>
              <w:jc w:val="both"/>
              <w:rPr>
                <w:rFonts w:asciiTheme="minorBidi" w:hAnsiTheme="minorBidi"/>
                <w:sz w:val="20"/>
                <w:szCs w:val="20"/>
              </w:rPr>
            </w:pPr>
            <w:r w:rsidRPr="005B17CB">
              <w:rPr>
                <w:rFonts w:asciiTheme="minorBidi" w:hAnsiTheme="minorBidi"/>
                <w:sz w:val="20"/>
                <w:szCs w:val="20"/>
              </w:rPr>
              <w:t xml:space="preserve">En paralelo, ese 1996, tuvieron lugar las </w:t>
            </w:r>
            <w:r w:rsidRPr="005B17CB">
              <w:rPr>
                <w:rFonts w:asciiTheme="minorBidi" w:hAnsiTheme="minorBidi"/>
                <w:b/>
                <w:bCs/>
                <w:sz w:val="20"/>
                <w:szCs w:val="20"/>
              </w:rPr>
              <w:t>primeras elecciones presidenciales y parlamentarias palestinas</w:t>
            </w:r>
            <w:r w:rsidRPr="005B17CB">
              <w:rPr>
                <w:rFonts w:asciiTheme="minorBidi" w:hAnsiTheme="minorBidi"/>
                <w:sz w:val="20"/>
                <w:szCs w:val="20"/>
              </w:rPr>
              <w:t xml:space="preserve">: las primeras las ganó Arafat con un 88% del voto y las segundas su partido </w:t>
            </w:r>
            <w:proofErr w:type="spellStart"/>
            <w:r w:rsidRPr="005B17CB">
              <w:rPr>
                <w:rFonts w:asciiTheme="minorBidi" w:hAnsiTheme="minorBidi"/>
                <w:sz w:val="20"/>
                <w:szCs w:val="20"/>
              </w:rPr>
              <w:t>Fatah</w:t>
            </w:r>
            <w:proofErr w:type="spellEnd"/>
            <w:r w:rsidRPr="005B17CB">
              <w:rPr>
                <w:rFonts w:asciiTheme="minorBidi" w:hAnsiTheme="minorBidi"/>
                <w:sz w:val="20"/>
                <w:szCs w:val="20"/>
              </w:rPr>
              <w:t xml:space="preserve"> obtuvo 55 de los 88 escaños.</w:t>
            </w:r>
          </w:p>
          <w:p w14:paraId="31B91807" w14:textId="37DA1D3A" w:rsidR="00F626BA" w:rsidRPr="005B17CB" w:rsidRDefault="00A80D7D" w:rsidP="00A80D7D">
            <w:pPr>
              <w:ind w:right="-1"/>
              <w:jc w:val="both"/>
              <w:rPr>
                <w:rFonts w:asciiTheme="minorBidi" w:hAnsiTheme="minorBidi"/>
                <w:sz w:val="20"/>
                <w:szCs w:val="20"/>
              </w:rPr>
            </w:pPr>
            <w:r w:rsidRPr="005B17CB">
              <w:rPr>
                <w:rFonts w:asciiTheme="minorBidi" w:hAnsiTheme="minorBidi"/>
                <w:sz w:val="20"/>
                <w:szCs w:val="20"/>
              </w:rPr>
              <w:t xml:space="preserve">En </w:t>
            </w:r>
            <w:r w:rsidRPr="005B17CB">
              <w:rPr>
                <w:rFonts w:asciiTheme="minorBidi" w:hAnsiTheme="minorBidi"/>
                <w:b/>
                <w:bCs/>
                <w:sz w:val="20"/>
                <w:szCs w:val="20"/>
              </w:rPr>
              <w:t>1999</w:t>
            </w:r>
            <w:r w:rsidRPr="005B17CB">
              <w:rPr>
                <w:rFonts w:asciiTheme="minorBidi" w:hAnsiTheme="minorBidi"/>
                <w:sz w:val="20"/>
                <w:szCs w:val="20"/>
              </w:rPr>
              <w:t xml:space="preserve"> volvió a ganar el laborismo en Israel con </w:t>
            </w:r>
            <w:proofErr w:type="spellStart"/>
            <w:r w:rsidRPr="005B17CB">
              <w:rPr>
                <w:rFonts w:asciiTheme="minorBidi" w:hAnsiTheme="minorBidi"/>
                <w:sz w:val="20"/>
                <w:szCs w:val="20"/>
              </w:rPr>
              <w:t>Ehud</w:t>
            </w:r>
            <w:proofErr w:type="spellEnd"/>
            <w:r w:rsidRPr="005B17CB">
              <w:rPr>
                <w:rFonts w:asciiTheme="minorBidi" w:hAnsiTheme="minorBidi"/>
                <w:sz w:val="20"/>
                <w:szCs w:val="20"/>
              </w:rPr>
              <w:t xml:space="preserve"> Barak y se retomaron las negociaciones de paz: las de Camp David auspiciadas por EEUU en julio de 2000 y las de enero de 2001 entre Israel y la ANP en Taba (Egipto) para abordar las cuestiones pendientes, aunque no se llegó a un acuerdo ante la proximidad de elecciones parlamentarias en Israel.</w:t>
            </w:r>
          </w:p>
          <w:p w14:paraId="126FC819" w14:textId="364E8184" w:rsidR="00F626BA" w:rsidRDefault="00A80D7D" w:rsidP="005865E7">
            <w:pPr>
              <w:ind w:right="-1"/>
              <w:jc w:val="both"/>
              <w:rPr>
                <w:rFonts w:asciiTheme="minorBidi" w:hAnsiTheme="minorBidi"/>
                <w:sz w:val="20"/>
                <w:szCs w:val="20"/>
                <w:highlight w:val="cyan"/>
              </w:rPr>
            </w:pPr>
            <w:r w:rsidRPr="005B17CB">
              <w:rPr>
                <w:rFonts w:asciiTheme="minorBidi" w:hAnsiTheme="minorBidi"/>
                <w:sz w:val="20"/>
                <w:szCs w:val="20"/>
              </w:rPr>
              <w:t xml:space="preserve">El 29 de septiembre de </w:t>
            </w:r>
            <w:r w:rsidRPr="005B17CB">
              <w:rPr>
                <w:rFonts w:asciiTheme="minorBidi" w:hAnsiTheme="minorBidi"/>
                <w:b/>
                <w:bCs/>
                <w:sz w:val="20"/>
                <w:szCs w:val="20"/>
                <w:highlight w:val="yellow"/>
              </w:rPr>
              <w:t>2000</w:t>
            </w:r>
            <w:r w:rsidRPr="005B17CB">
              <w:rPr>
                <w:rFonts w:asciiTheme="minorBidi" w:hAnsiTheme="minorBidi"/>
                <w:b/>
                <w:bCs/>
                <w:sz w:val="20"/>
                <w:szCs w:val="20"/>
              </w:rPr>
              <w:t>,</w:t>
            </w:r>
            <w:r w:rsidRPr="005B17CB">
              <w:rPr>
                <w:rFonts w:asciiTheme="minorBidi" w:hAnsiTheme="minorBidi"/>
                <w:sz w:val="20"/>
                <w:szCs w:val="20"/>
              </w:rPr>
              <w:t xml:space="preserve"> el entonces candidato del </w:t>
            </w:r>
            <w:proofErr w:type="spellStart"/>
            <w:r w:rsidRPr="005B17CB">
              <w:rPr>
                <w:rFonts w:asciiTheme="minorBidi" w:hAnsiTheme="minorBidi"/>
                <w:sz w:val="20"/>
                <w:szCs w:val="20"/>
              </w:rPr>
              <w:t>Likud</w:t>
            </w:r>
            <w:proofErr w:type="spellEnd"/>
            <w:r w:rsidRPr="005B17CB">
              <w:rPr>
                <w:rFonts w:asciiTheme="minorBidi" w:hAnsiTheme="minorBidi"/>
                <w:sz w:val="20"/>
                <w:szCs w:val="20"/>
              </w:rPr>
              <w:t>, Ariel Sharon, visitó, en un gesto retador, la mezquita de Al-</w:t>
            </w:r>
            <w:proofErr w:type="spellStart"/>
            <w:r w:rsidRPr="005B17CB">
              <w:rPr>
                <w:rFonts w:asciiTheme="minorBidi" w:hAnsiTheme="minorBidi"/>
                <w:sz w:val="20"/>
                <w:szCs w:val="20"/>
              </w:rPr>
              <w:t>Aqsa</w:t>
            </w:r>
            <w:proofErr w:type="spellEnd"/>
            <w:r w:rsidRPr="005B17CB">
              <w:rPr>
                <w:rFonts w:asciiTheme="minorBidi" w:hAnsiTheme="minorBidi"/>
                <w:sz w:val="20"/>
                <w:szCs w:val="20"/>
              </w:rPr>
              <w:t xml:space="preserve"> de Jerusalén, tercer lugar sagrado del </w:t>
            </w:r>
            <w:proofErr w:type="gramStart"/>
            <w:r w:rsidRPr="005B17CB">
              <w:rPr>
                <w:rFonts w:asciiTheme="minorBidi" w:hAnsiTheme="minorBidi"/>
                <w:sz w:val="20"/>
                <w:szCs w:val="20"/>
              </w:rPr>
              <w:t>Islam</w:t>
            </w:r>
            <w:proofErr w:type="gramEnd"/>
            <w:r w:rsidRPr="005B17CB">
              <w:rPr>
                <w:rFonts w:asciiTheme="minorBidi" w:hAnsiTheme="minorBidi"/>
                <w:sz w:val="20"/>
                <w:szCs w:val="20"/>
              </w:rPr>
              <w:t xml:space="preserve">, lo que, unido a la enorme frustración por la falta de avances tangibles para la causa palestina, desató la </w:t>
            </w:r>
            <w:r w:rsidRPr="005B17CB">
              <w:rPr>
                <w:rFonts w:asciiTheme="minorBidi" w:hAnsiTheme="minorBidi"/>
                <w:b/>
                <w:bCs/>
                <w:sz w:val="20"/>
                <w:szCs w:val="20"/>
                <w:highlight w:val="yellow"/>
              </w:rPr>
              <w:t>Segunda Intifada</w:t>
            </w:r>
            <w:r w:rsidRPr="005B17CB">
              <w:rPr>
                <w:rStyle w:val="Refdenotaalpie"/>
                <w:rFonts w:asciiTheme="minorBidi" w:hAnsiTheme="minorBidi"/>
                <w:b/>
                <w:bCs/>
                <w:sz w:val="20"/>
                <w:szCs w:val="20"/>
                <w:highlight w:val="yellow"/>
              </w:rPr>
              <w:footnoteReference w:id="108"/>
            </w:r>
            <w:r w:rsidRPr="005B17CB">
              <w:rPr>
                <w:rFonts w:asciiTheme="minorBidi" w:hAnsiTheme="minorBidi"/>
                <w:b/>
                <w:bCs/>
                <w:sz w:val="20"/>
                <w:szCs w:val="20"/>
              </w:rPr>
              <w:t xml:space="preserve">. </w:t>
            </w:r>
            <w:r w:rsidRPr="005B17CB">
              <w:rPr>
                <w:rFonts w:asciiTheme="minorBidi" w:hAnsiTheme="minorBidi"/>
                <w:sz w:val="20"/>
                <w:szCs w:val="20"/>
              </w:rPr>
              <w:t xml:space="preserve">Se extendió hasta 2005 y se calcula que produjo </w:t>
            </w:r>
            <w:r w:rsidRPr="003B3751">
              <w:rPr>
                <w:rFonts w:asciiTheme="minorBidi" w:hAnsiTheme="minorBidi"/>
                <w:b/>
                <w:bCs/>
                <w:color w:val="FF0000"/>
                <w:sz w:val="20"/>
                <w:szCs w:val="20"/>
              </w:rPr>
              <w:t>3368 muertos palestinos y 1008 israelíes.</w:t>
            </w:r>
          </w:p>
          <w:p w14:paraId="64B495B9" w14:textId="28652C1D" w:rsidR="00F626BA" w:rsidRDefault="006745C1" w:rsidP="00A80D7D">
            <w:pPr>
              <w:ind w:right="-1"/>
              <w:jc w:val="both"/>
              <w:rPr>
                <w:rFonts w:asciiTheme="minorBidi" w:hAnsiTheme="minorBidi"/>
                <w:sz w:val="20"/>
                <w:szCs w:val="20"/>
              </w:rPr>
            </w:pPr>
            <w:r w:rsidRPr="006745C1">
              <w:rPr>
                <w:rFonts w:asciiTheme="minorBidi" w:hAnsiTheme="minorBidi"/>
                <w:sz w:val="20"/>
                <w:szCs w:val="20"/>
                <w:highlight w:val="cyan"/>
              </w:rPr>
              <w:t>L</w:t>
            </w:r>
            <w:r w:rsidR="00A80D7D" w:rsidRPr="006745C1">
              <w:rPr>
                <w:rFonts w:asciiTheme="minorBidi" w:hAnsiTheme="minorBidi"/>
                <w:sz w:val="20"/>
                <w:szCs w:val="20"/>
                <w:highlight w:val="cyan"/>
              </w:rPr>
              <w:t>a</w:t>
            </w:r>
            <w:r w:rsidR="00A80D7D" w:rsidRPr="005B17CB">
              <w:rPr>
                <w:rFonts w:asciiTheme="minorBidi" w:hAnsiTheme="minorBidi"/>
                <w:sz w:val="20"/>
                <w:szCs w:val="20"/>
                <w:highlight w:val="cyan"/>
              </w:rPr>
              <w:t xml:space="preserve"> </w:t>
            </w:r>
            <w:r w:rsidR="00AB6A43">
              <w:rPr>
                <w:rFonts w:asciiTheme="minorBidi" w:hAnsiTheme="minorBidi"/>
                <w:b/>
                <w:bCs/>
                <w:sz w:val="20"/>
                <w:szCs w:val="20"/>
                <w:highlight w:val="cyan"/>
              </w:rPr>
              <w:t>r</w:t>
            </w:r>
            <w:r w:rsidR="00A80D7D" w:rsidRPr="005B17CB">
              <w:rPr>
                <w:rFonts w:asciiTheme="minorBidi" w:hAnsiTheme="minorBidi"/>
                <w:b/>
                <w:bCs/>
                <w:sz w:val="20"/>
                <w:szCs w:val="20"/>
                <w:highlight w:val="cyan"/>
              </w:rPr>
              <w:t>esolución 1397</w:t>
            </w:r>
            <w:r w:rsidR="00A80D7D" w:rsidRPr="005B17CB">
              <w:rPr>
                <w:rStyle w:val="Refdenotaalpie"/>
                <w:rFonts w:asciiTheme="minorBidi" w:hAnsiTheme="minorBidi"/>
                <w:b/>
                <w:bCs/>
                <w:sz w:val="20"/>
                <w:szCs w:val="20"/>
                <w:highlight w:val="cyan"/>
              </w:rPr>
              <w:footnoteReference w:id="109"/>
            </w:r>
            <w:r w:rsidR="00A80D7D" w:rsidRPr="005B17CB">
              <w:rPr>
                <w:rFonts w:asciiTheme="minorBidi" w:hAnsiTheme="minorBidi"/>
                <w:sz w:val="20"/>
                <w:szCs w:val="20"/>
                <w:highlight w:val="cyan"/>
              </w:rPr>
              <w:t xml:space="preserve"> del </w:t>
            </w:r>
            <w:r w:rsidR="00A80D7D" w:rsidRPr="005B17CB">
              <w:rPr>
                <w:rFonts w:asciiTheme="minorBidi" w:hAnsiTheme="minorBidi"/>
                <w:b/>
                <w:bCs/>
                <w:sz w:val="20"/>
                <w:szCs w:val="20"/>
                <w:highlight w:val="cyan"/>
              </w:rPr>
              <w:t>CSNU</w:t>
            </w:r>
            <w:r w:rsidR="00A80D7D" w:rsidRPr="005B17CB">
              <w:rPr>
                <w:rFonts w:asciiTheme="minorBidi" w:hAnsiTheme="minorBidi"/>
                <w:sz w:val="20"/>
                <w:szCs w:val="20"/>
              </w:rPr>
              <w:t xml:space="preserve"> de 12 de marzo de </w:t>
            </w:r>
            <w:r w:rsidR="00A80D7D" w:rsidRPr="005B17CB">
              <w:rPr>
                <w:rFonts w:asciiTheme="minorBidi" w:hAnsiTheme="minorBidi"/>
                <w:b/>
                <w:bCs/>
                <w:sz w:val="20"/>
                <w:szCs w:val="20"/>
              </w:rPr>
              <w:t>2002</w:t>
            </w:r>
            <w:r w:rsidR="00A80D7D" w:rsidRPr="005B17CB">
              <w:rPr>
                <w:rFonts w:asciiTheme="minorBidi" w:hAnsiTheme="minorBidi"/>
                <w:sz w:val="20"/>
                <w:szCs w:val="20"/>
              </w:rPr>
              <w:t xml:space="preserve"> </w:t>
            </w:r>
            <w:r w:rsidR="00A80D7D" w:rsidRPr="005B17CB">
              <w:rPr>
                <w:rFonts w:asciiTheme="minorBidi" w:hAnsiTheme="minorBidi"/>
                <w:sz w:val="20"/>
                <w:szCs w:val="20"/>
                <w:highlight w:val="cyan"/>
              </w:rPr>
              <w:t xml:space="preserve">apoya </w:t>
            </w:r>
            <w:r w:rsidR="005865E7">
              <w:rPr>
                <w:rFonts w:asciiTheme="minorBidi" w:hAnsiTheme="minorBidi"/>
                <w:sz w:val="20"/>
                <w:szCs w:val="20"/>
                <w:highlight w:val="cyan"/>
              </w:rPr>
              <w:t xml:space="preserve">que </w:t>
            </w:r>
            <w:r w:rsidR="005865E7" w:rsidRPr="005865E7">
              <w:rPr>
                <w:rFonts w:asciiTheme="minorBidi" w:hAnsiTheme="minorBidi"/>
                <w:b/>
                <w:bCs/>
                <w:sz w:val="20"/>
                <w:szCs w:val="20"/>
                <w:highlight w:val="cyan"/>
              </w:rPr>
              <w:t>Palestina como</w:t>
            </w:r>
            <w:r w:rsidR="005865E7">
              <w:rPr>
                <w:rFonts w:asciiTheme="minorBidi" w:hAnsiTheme="minorBidi"/>
                <w:sz w:val="20"/>
                <w:szCs w:val="20"/>
                <w:highlight w:val="cyan"/>
              </w:rPr>
              <w:t xml:space="preserve"> </w:t>
            </w:r>
            <w:r w:rsidR="00A80D7D" w:rsidRPr="005B17CB">
              <w:rPr>
                <w:rFonts w:asciiTheme="minorBidi" w:hAnsiTheme="minorBidi"/>
                <w:b/>
                <w:bCs/>
                <w:sz w:val="20"/>
                <w:szCs w:val="20"/>
                <w:highlight w:val="cyan"/>
              </w:rPr>
              <w:t xml:space="preserve">Estado </w:t>
            </w:r>
            <w:r w:rsidR="00A80D7D" w:rsidRPr="005B17CB">
              <w:rPr>
                <w:rFonts w:asciiTheme="minorBidi" w:hAnsiTheme="minorBidi"/>
                <w:sz w:val="20"/>
                <w:szCs w:val="20"/>
                <w:highlight w:val="cyan"/>
              </w:rPr>
              <w:t>viva al lado de</w:t>
            </w:r>
            <w:r w:rsidR="005865E7">
              <w:rPr>
                <w:rFonts w:asciiTheme="minorBidi" w:hAnsiTheme="minorBidi"/>
                <w:sz w:val="20"/>
                <w:szCs w:val="20"/>
                <w:highlight w:val="cyan"/>
              </w:rPr>
              <w:t xml:space="preserve"> Israel</w:t>
            </w:r>
            <w:r w:rsidR="00A80D7D" w:rsidRPr="005B17CB">
              <w:rPr>
                <w:rFonts w:asciiTheme="minorBidi" w:hAnsiTheme="minorBidi"/>
                <w:sz w:val="20"/>
                <w:szCs w:val="20"/>
                <w:highlight w:val="cyan"/>
              </w:rPr>
              <w:t xml:space="preserve"> "con fronteras reconocidas y seguras";</w:t>
            </w:r>
            <w:r w:rsidR="00A80D7D" w:rsidRPr="005B17CB">
              <w:rPr>
                <w:rFonts w:asciiTheme="minorBidi" w:hAnsiTheme="minorBidi"/>
                <w:sz w:val="20"/>
                <w:szCs w:val="20"/>
              </w:rPr>
              <w:t xml:space="preserve"> exige el cese de la violencia y la vuelta a las negociaciones de paz.</w:t>
            </w:r>
          </w:p>
          <w:p w14:paraId="7829C9D3" w14:textId="4C5A1340" w:rsidR="00F626BA" w:rsidRDefault="00A80D7D" w:rsidP="00AE768E">
            <w:pPr>
              <w:ind w:right="-1"/>
              <w:jc w:val="both"/>
              <w:rPr>
                <w:rFonts w:asciiTheme="minorBidi" w:hAnsiTheme="minorBidi"/>
                <w:sz w:val="20"/>
                <w:szCs w:val="20"/>
              </w:rPr>
            </w:pPr>
            <w:r w:rsidRPr="005B17CB">
              <w:rPr>
                <w:rFonts w:asciiTheme="minorBidi" w:hAnsiTheme="minorBidi"/>
                <w:sz w:val="20"/>
                <w:szCs w:val="20"/>
              </w:rPr>
              <w:t xml:space="preserve">La </w:t>
            </w:r>
            <w:r w:rsidRPr="005B17CB">
              <w:rPr>
                <w:rFonts w:asciiTheme="minorBidi" w:hAnsiTheme="minorBidi"/>
                <w:b/>
                <w:bCs/>
                <w:sz w:val="20"/>
                <w:szCs w:val="20"/>
                <w:highlight w:val="cyan"/>
              </w:rPr>
              <w:t>Iniciativa Árabe de Paz</w:t>
            </w:r>
            <w:r w:rsidRPr="005B17CB">
              <w:rPr>
                <w:rFonts w:asciiTheme="minorBidi" w:hAnsiTheme="minorBidi"/>
                <w:sz w:val="20"/>
                <w:szCs w:val="20"/>
              </w:rPr>
              <w:t xml:space="preserve"> aprobada por en la Cumbre de Liga Árabe de Beirut del 27 de marzo de 2002 ofrece sentar las bases para la paz.</w:t>
            </w:r>
          </w:p>
          <w:p w14:paraId="523E19F5" w14:textId="77777777" w:rsidR="00F626BA" w:rsidRDefault="00A80D7D" w:rsidP="00E53D88">
            <w:pPr>
              <w:ind w:right="-1"/>
              <w:jc w:val="both"/>
              <w:rPr>
                <w:rFonts w:asciiTheme="minorBidi" w:hAnsiTheme="minorBidi"/>
                <w:sz w:val="20"/>
                <w:szCs w:val="20"/>
              </w:rPr>
            </w:pPr>
            <w:r w:rsidRPr="005B17CB">
              <w:rPr>
                <w:rFonts w:asciiTheme="minorBidi" w:hAnsiTheme="minorBidi"/>
                <w:sz w:val="20"/>
                <w:szCs w:val="20"/>
              </w:rPr>
              <w:t xml:space="preserve">EEUU, la UE, Rusia y la ONU crearon en abril de 2002 en Madrid el llamado </w:t>
            </w:r>
            <w:r w:rsidRPr="005B17CB">
              <w:rPr>
                <w:rFonts w:asciiTheme="minorBidi" w:hAnsiTheme="minorBidi"/>
                <w:b/>
                <w:bCs/>
                <w:sz w:val="20"/>
                <w:szCs w:val="20"/>
                <w:highlight w:val="cyan"/>
              </w:rPr>
              <w:t>Cuarteto de Madrid</w:t>
            </w:r>
            <w:r w:rsidRPr="005B17CB">
              <w:rPr>
                <w:rFonts w:asciiTheme="minorBidi" w:hAnsiTheme="minorBidi"/>
                <w:sz w:val="20"/>
                <w:szCs w:val="20"/>
              </w:rPr>
              <w:t xml:space="preserve">, con oficinas en Jerusalén </w:t>
            </w:r>
            <w:r w:rsidR="007B1C47">
              <w:rPr>
                <w:rFonts w:asciiTheme="minorBidi" w:hAnsiTheme="minorBidi"/>
                <w:sz w:val="20"/>
                <w:szCs w:val="20"/>
              </w:rPr>
              <w:t>Oriental</w:t>
            </w:r>
            <w:r w:rsidRPr="005B17CB">
              <w:rPr>
                <w:rFonts w:asciiTheme="minorBidi" w:hAnsiTheme="minorBidi"/>
                <w:sz w:val="20"/>
                <w:szCs w:val="20"/>
              </w:rPr>
              <w:t xml:space="preserve">, para intentar abordar la espiral de violencia y encauzar el proceso de paz. El Cuarteto presentó el 30 de abril de 2003 una </w:t>
            </w:r>
            <w:r w:rsidRPr="005B17CB">
              <w:rPr>
                <w:rFonts w:asciiTheme="minorBidi" w:hAnsiTheme="minorBidi"/>
                <w:b/>
                <w:bCs/>
                <w:sz w:val="20"/>
                <w:szCs w:val="20"/>
                <w:highlight w:val="cyan"/>
              </w:rPr>
              <w:t>Hoja de Ruta para la Paz</w:t>
            </w:r>
            <w:r w:rsidRPr="005B17CB">
              <w:rPr>
                <w:rStyle w:val="Refdenotaalpie"/>
                <w:rFonts w:asciiTheme="minorBidi" w:hAnsiTheme="minorBidi"/>
                <w:b/>
                <w:bCs/>
                <w:sz w:val="20"/>
                <w:szCs w:val="20"/>
              </w:rPr>
              <w:footnoteReference w:id="110"/>
            </w:r>
            <w:r w:rsidRPr="005B17CB">
              <w:rPr>
                <w:rFonts w:asciiTheme="minorBidi" w:hAnsiTheme="minorBidi"/>
                <w:b/>
                <w:bCs/>
                <w:sz w:val="20"/>
                <w:szCs w:val="20"/>
              </w:rPr>
              <w:t xml:space="preserve"> </w:t>
            </w:r>
            <w:r w:rsidR="00AE768E" w:rsidRPr="00AE768E">
              <w:rPr>
                <w:rFonts w:asciiTheme="minorBidi" w:hAnsiTheme="minorBidi"/>
                <w:sz w:val="20"/>
                <w:szCs w:val="20"/>
              </w:rPr>
              <w:t>en tres fases</w:t>
            </w:r>
            <w:r w:rsidR="00AE768E">
              <w:rPr>
                <w:rFonts w:asciiTheme="minorBidi" w:hAnsiTheme="minorBidi"/>
                <w:b/>
                <w:bCs/>
                <w:sz w:val="20"/>
                <w:szCs w:val="20"/>
              </w:rPr>
              <w:t xml:space="preserve"> </w:t>
            </w:r>
            <w:r w:rsidRPr="005B17CB">
              <w:rPr>
                <w:rFonts w:asciiTheme="minorBidi" w:hAnsiTheme="minorBidi"/>
                <w:sz w:val="20"/>
                <w:szCs w:val="20"/>
              </w:rPr>
              <w:t xml:space="preserve">que </w:t>
            </w:r>
            <w:r w:rsidR="00AE768E">
              <w:rPr>
                <w:rFonts w:asciiTheme="minorBidi" w:hAnsiTheme="minorBidi"/>
                <w:sz w:val="20"/>
                <w:szCs w:val="20"/>
              </w:rPr>
              <w:t xml:space="preserve">incluía </w:t>
            </w:r>
            <w:r w:rsidR="00AE768E" w:rsidRPr="00AE768E">
              <w:rPr>
                <w:rFonts w:asciiTheme="minorBidi" w:hAnsiTheme="minorBidi"/>
                <w:b/>
                <w:bCs/>
                <w:sz w:val="20"/>
                <w:szCs w:val="20"/>
              </w:rPr>
              <w:t>c</w:t>
            </w:r>
            <w:r w:rsidRPr="00AE768E">
              <w:rPr>
                <w:rFonts w:asciiTheme="minorBidi" w:hAnsiTheme="minorBidi"/>
                <w:b/>
                <w:bCs/>
                <w:sz w:val="20"/>
                <w:szCs w:val="20"/>
              </w:rPr>
              <w:t>r</w:t>
            </w:r>
            <w:r w:rsidRPr="005B17CB">
              <w:rPr>
                <w:rFonts w:asciiTheme="minorBidi" w:hAnsiTheme="minorBidi"/>
                <w:b/>
                <w:bCs/>
                <w:sz w:val="20"/>
                <w:szCs w:val="20"/>
              </w:rPr>
              <w:t>ear un Estado palestino soberano e independiente para 2005</w:t>
            </w:r>
            <w:r w:rsidRPr="005B17CB">
              <w:rPr>
                <w:rFonts w:asciiTheme="minorBidi" w:hAnsiTheme="minorBidi"/>
                <w:sz w:val="20"/>
                <w:szCs w:val="20"/>
              </w:rPr>
              <w:t xml:space="preserve">; y que fue avalada por Israel, la ANP y EEUU, y también por el </w:t>
            </w:r>
            <w:r w:rsidRPr="005B17CB">
              <w:rPr>
                <w:rFonts w:asciiTheme="minorBidi" w:hAnsiTheme="minorBidi"/>
                <w:b/>
                <w:bCs/>
                <w:sz w:val="20"/>
                <w:szCs w:val="20"/>
                <w:highlight w:val="cyan"/>
              </w:rPr>
              <w:t>CSNU</w:t>
            </w:r>
            <w:r w:rsidRPr="005B17CB">
              <w:rPr>
                <w:rFonts w:asciiTheme="minorBidi" w:hAnsiTheme="minorBidi"/>
                <w:sz w:val="20"/>
                <w:szCs w:val="20"/>
              </w:rPr>
              <w:t xml:space="preserve"> a través de la </w:t>
            </w:r>
            <w:r w:rsidRPr="005B17CB">
              <w:rPr>
                <w:rFonts w:asciiTheme="minorBidi" w:hAnsiTheme="minorBidi"/>
                <w:b/>
                <w:bCs/>
                <w:sz w:val="20"/>
                <w:szCs w:val="20"/>
                <w:highlight w:val="cyan"/>
              </w:rPr>
              <w:t>Resolución 1515</w:t>
            </w:r>
            <w:r w:rsidR="00103439">
              <w:rPr>
                <w:rStyle w:val="Refdenotaalpie"/>
                <w:rFonts w:asciiTheme="minorBidi" w:hAnsiTheme="minorBidi"/>
                <w:b/>
                <w:bCs/>
                <w:sz w:val="20"/>
                <w:szCs w:val="20"/>
                <w:highlight w:val="cyan"/>
              </w:rPr>
              <w:footnoteReference w:id="111"/>
            </w:r>
            <w:r w:rsidRPr="005B17CB">
              <w:rPr>
                <w:rFonts w:asciiTheme="minorBidi" w:hAnsiTheme="minorBidi"/>
                <w:sz w:val="20"/>
                <w:szCs w:val="20"/>
              </w:rPr>
              <w:t xml:space="preserve"> de </w:t>
            </w:r>
            <w:r w:rsidR="003633EF">
              <w:rPr>
                <w:rFonts w:asciiTheme="minorBidi" w:hAnsiTheme="minorBidi"/>
                <w:sz w:val="20"/>
                <w:szCs w:val="20"/>
              </w:rPr>
              <w:t>19/11/2003.</w:t>
            </w:r>
          </w:p>
          <w:p w14:paraId="41D2FE48" w14:textId="5B2C3F7F" w:rsidR="008179B8" w:rsidRPr="005B17CB" w:rsidRDefault="008179B8" w:rsidP="00E53D88">
            <w:pPr>
              <w:ind w:right="-1"/>
              <w:jc w:val="both"/>
              <w:rPr>
                <w:rFonts w:asciiTheme="minorBidi" w:hAnsiTheme="minorBidi"/>
                <w:sz w:val="20"/>
                <w:szCs w:val="20"/>
              </w:rPr>
            </w:pPr>
          </w:p>
        </w:tc>
      </w:tr>
      <w:tr w:rsidR="00D20AAB" w:rsidRPr="005B17CB" w14:paraId="36CAD96D" w14:textId="77777777" w:rsidTr="006F3435">
        <w:tc>
          <w:tcPr>
            <w:tcW w:w="5000" w:type="pct"/>
            <w:gridSpan w:val="2"/>
          </w:tcPr>
          <w:p w14:paraId="7A916489" w14:textId="235BF336" w:rsidR="00D20AAB" w:rsidRPr="005B17CB" w:rsidRDefault="006745C1" w:rsidP="00EA2CD9">
            <w:pPr>
              <w:pStyle w:val="Prrafodelista"/>
              <w:numPr>
                <w:ilvl w:val="0"/>
                <w:numId w:val="34"/>
              </w:numPr>
              <w:ind w:right="-1"/>
              <w:jc w:val="both"/>
              <w:rPr>
                <w:rFonts w:asciiTheme="minorBidi" w:hAnsiTheme="minorBidi"/>
                <w:b/>
                <w:bCs/>
                <w:sz w:val="20"/>
                <w:szCs w:val="20"/>
                <w:highlight w:val="green"/>
              </w:rPr>
            </w:pPr>
            <w:r>
              <w:rPr>
                <w:rFonts w:asciiTheme="minorBidi" w:hAnsiTheme="minorBidi"/>
                <w:b/>
                <w:bCs/>
                <w:sz w:val="20"/>
                <w:szCs w:val="20"/>
                <w:highlight w:val="green"/>
              </w:rPr>
              <w:lastRenderedPageBreak/>
              <w:t xml:space="preserve">Preparando el </w:t>
            </w:r>
            <w:r w:rsidRPr="006745C1">
              <w:rPr>
                <w:rFonts w:asciiTheme="minorBidi" w:hAnsiTheme="minorBidi"/>
                <w:b/>
                <w:bCs/>
                <w:i/>
                <w:iCs/>
                <w:sz w:val="20"/>
                <w:szCs w:val="20"/>
                <w:highlight w:val="green"/>
              </w:rPr>
              <w:t xml:space="preserve">objetivo </w:t>
            </w:r>
            <w:r w:rsidR="00D20AAB" w:rsidRPr="005B17CB">
              <w:rPr>
                <w:rFonts w:asciiTheme="minorBidi" w:hAnsiTheme="minorBidi"/>
                <w:b/>
                <w:bCs/>
                <w:i/>
                <w:iCs/>
                <w:sz w:val="20"/>
                <w:szCs w:val="20"/>
                <w:highlight w:val="green"/>
              </w:rPr>
              <w:t>final</w:t>
            </w:r>
            <w:r w:rsidR="00D20AAB" w:rsidRPr="005B17CB">
              <w:rPr>
                <w:rFonts w:asciiTheme="minorBidi" w:hAnsiTheme="minorBidi"/>
                <w:b/>
                <w:bCs/>
                <w:sz w:val="20"/>
                <w:szCs w:val="20"/>
                <w:highlight w:val="green"/>
              </w:rPr>
              <w:t xml:space="preserve"> para Gaza</w:t>
            </w:r>
            <w:r w:rsidR="0014074E" w:rsidRPr="005B17CB">
              <w:rPr>
                <w:rFonts w:asciiTheme="minorBidi" w:hAnsiTheme="minorBidi"/>
                <w:b/>
                <w:bCs/>
                <w:sz w:val="20"/>
                <w:szCs w:val="20"/>
                <w:highlight w:val="green"/>
              </w:rPr>
              <w:t xml:space="preserve"> y el final del sueño de un Estado palestino</w:t>
            </w:r>
          </w:p>
        </w:tc>
      </w:tr>
      <w:tr w:rsidR="00822212" w:rsidRPr="005B17CB" w14:paraId="0C680752" w14:textId="77777777" w:rsidTr="006F3435">
        <w:tc>
          <w:tcPr>
            <w:tcW w:w="1111" w:type="pct"/>
          </w:tcPr>
          <w:p w14:paraId="0684BEC5" w14:textId="77777777" w:rsidR="00C078DF" w:rsidRPr="005B17CB" w:rsidRDefault="00C078DF" w:rsidP="00C078DF">
            <w:pPr>
              <w:ind w:right="-1"/>
              <w:jc w:val="center"/>
              <w:rPr>
                <w:rFonts w:asciiTheme="minorBidi" w:hAnsiTheme="minorBidi"/>
                <w:b/>
                <w:bCs/>
                <w:sz w:val="20"/>
                <w:szCs w:val="20"/>
              </w:rPr>
            </w:pPr>
            <w:r w:rsidRPr="005B17CB">
              <w:rPr>
                <w:rFonts w:asciiTheme="minorBidi" w:hAnsiTheme="minorBidi"/>
                <w:b/>
                <w:bCs/>
                <w:sz w:val="20"/>
                <w:szCs w:val="20"/>
              </w:rPr>
              <w:t>Construcción del muro y retirada unilateral de Gaza</w:t>
            </w:r>
          </w:p>
          <w:p w14:paraId="2D973DB2" w14:textId="77777777" w:rsidR="00C078DF" w:rsidRPr="005B17CB" w:rsidRDefault="00C078DF" w:rsidP="00C078DF">
            <w:pPr>
              <w:ind w:right="-1"/>
              <w:jc w:val="center"/>
              <w:rPr>
                <w:rFonts w:asciiTheme="minorBidi" w:hAnsiTheme="minorBidi"/>
                <w:b/>
                <w:bCs/>
                <w:sz w:val="20"/>
                <w:szCs w:val="20"/>
              </w:rPr>
            </w:pPr>
          </w:p>
          <w:p w14:paraId="1E269D00" w14:textId="77777777" w:rsidR="00C078DF" w:rsidRPr="005B17CB" w:rsidRDefault="00C078DF" w:rsidP="00C078DF">
            <w:pPr>
              <w:ind w:right="-1"/>
              <w:jc w:val="center"/>
              <w:rPr>
                <w:rFonts w:asciiTheme="minorBidi" w:hAnsiTheme="minorBidi"/>
                <w:b/>
                <w:bCs/>
                <w:sz w:val="20"/>
                <w:szCs w:val="20"/>
              </w:rPr>
            </w:pPr>
          </w:p>
          <w:p w14:paraId="4A61B97A" w14:textId="6F25E847" w:rsidR="00C078DF" w:rsidRPr="005B17CB" w:rsidRDefault="00C078DF" w:rsidP="00C078DF">
            <w:pPr>
              <w:ind w:right="-1"/>
              <w:jc w:val="center"/>
              <w:rPr>
                <w:rFonts w:asciiTheme="minorBidi" w:hAnsiTheme="minorBidi"/>
                <w:b/>
                <w:bCs/>
                <w:sz w:val="20"/>
                <w:szCs w:val="20"/>
              </w:rPr>
            </w:pPr>
          </w:p>
          <w:p w14:paraId="6C0C51F6" w14:textId="7C87B4E5" w:rsidR="00DE00E3" w:rsidRDefault="00DE00E3" w:rsidP="00C078DF">
            <w:pPr>
              <w:ind w:right="-1"/>
              <w:jc w:val="center"/>
              <w:rPr>
                <w:rFonts w:asciiTheme="minorBidi" w:hAnsiTheme="minorBidi"/>
                <w:b/>
                <w:bCs/>
                <w:sz w:val="20"/>
                <w:szCs w:val="20"/>
              </w:rPr>
            </w:pPr>
          </w:p>
          <w:p w14:paraId="7D33BC35" w14:textId="3D68B928" w:rsidR="004B1C8E" w:rsidRDefault="004B1C8E" w:rsidP="00C078DF">
            <w:pPr>
              <w:ind w:right="-1"/>
              <w:jc w:val="center"/>
              <w:rPr>
                <w:rFonts w:asciiTheme="minorBidi" w:hAnsiTheme="minorBidi"/>
                <w:b/>
                <w:bCs/>
                <w:sz w:val="20"/>
                <w:szCs w:val="20"/>
              </w:rPr>
            </w:pPr>
          </w:p>
          <w:p w14:paraId="759404C0" w14:textId="77777777" w:rsidR="004B1C8E" w:rsidRDefault="004B1C8E" w:rsidP="00C078DF">
            <w:pPr>
              <w:ind w:right="-1"/>
              <w:jc w:val="center"/>
              <w:rPr>
                <w:rFonts w:asciiTheme="minorBidi" w:hAnsiTheme="minorBidi"/>
                <w:b/>
                <w:bCs/>
                <w:sz w:val="20"/>
                <w:szCs w:val="20"/>
              </w:rPr>
            </w:pPr>
          </w:p>
          <w:p w14:paraId="21D08642" w14:textId="77777777" w:rsidR="00757B76" w:rsidRDefault="00757B76" w:rsidP="00C078DF">
            <w:pPr>
              <w:ind w:right="-1"/>
              <w:jc w:val="center"/>
              <w:rPr>
                <w:rFonts w:asciiTheme="minorBidi" w:hAnsiTheme="minorBidi"/>
                <w:b/>
                <w:bCs/>
                <w:sz w:val="20"/>
                <w:szCs w:val="20"/>
              </w:rPr>
            </w:pPr>
          </w:p>
          <w:p w14:paraId="0F2CCEA9" w14:textId="77777777" w:rsidR="00BE600E" w:rsidRDefault="00BE600E" w:rsidP="00C078DF">
            <w:pPr>
              <w:ind w:right="-1"/>
              <w:jc w:val="center"/>
              <w:rPr>
                <w:rFonts w:asciiTheme="minorBidi" w:hAnsiTheme="minorBidi"/>
                <w:b/>
                <w:bCs/>
                <w:sz w:val="20"/>
                <w:szCs w:val="20"/>
              </w:rPr>
            </w:pPr>
          </w:p>
          <w:p w14:paraId="4B90DAEB" w14:textId="77777777" w:rsidR="00BE600E" w:rsidRDefault="00BE600E" w:rsidP="00C078DF">
            <w:pPr>
              <w:ind w:right="-1"/>
              <w:jc w:val="center"/>
              <w:rPr>
                <w:rFonts w:asciiTheme="minorBidi" w:hAnsiTheme="minorBidi"/>
                <w:b/>
                <w:bCs/>
                <w:sz w:val="20"/>
                <w:szCs w:val="20"/>
              </w:rPr>
            </w:pPr>
          </w:p>
          <w:p w14:paraId="2ABD0F0A" w14:textId="77777777" w:rsidR="00C078DF" w:rsidRPr="005B17CB" w:rsidRDefault="00C078DF" w:rsidP="00C078DF">
            <w:pPr>
              <w:ind w:right="-1"/>
              <w:jc w:val="center"/>
              <w:rPr>
                <w:rFonts w:asciiTheme="minorBidi" w:hAnsiTheme="minorBidi"/>
                <w:b/>
                <w:bCs/>
                <w:sz w:val="20"/>
                <w:szCs w:val="20"/>
              </w:rPr>
            </w:pPr>
            <w:r w:rsidRPr="005B17CB">
              <w:rPr>
                <w:rFonts w:asciiTheme="minorBidi" w:hAnsiTheme="minorBidi"/>
                <w:b/>
                <w:bCs/>
                <w:sz w:val="20"/>
                <w:szCs w:val="20"/>
              </w:rPr>
              <w:t>2006</w:t>
            </w:r>
          </w:p>
          <w:p w14:paraId="52D5433B" w14:textId="31F6B1E0" w:rsidR="00C078DF" w:rsidRPr="005B17CB" w:rsidRDefault="00C078DF" w:rsidP="00C078DF">
            <w:pPr>
              <w:ind w:right="-1"/>
              <w:jc w:val="center"/>
              <w:rPr>
                <w:rFonts w:asciiTheme="minorBidi" w:hAnsiTheme="minorBidi"/>
                <w:b/>
                <w:bCs/>
                <w:sz w:val="20"/>
                <w:szCs w:val="20"/>
              </w:rPr>
            </w:pPr>
            <w:r w:rsidRPr="005B17CB">
              <w:rPr>
                <w:rFonts w:asciiTheme="minorBidi" w:hAnsiTheme="minorBidi"/>
                <w:b/>
                <w:bCs/>
                <w:sz w:val="20"/>
                <w:szCs w:val="20"/>
              </w:rPr>
              <w:t>Elecciones palestinas</w:t>
            </w:r>
          </w:p>
          <w:p w14:paraId="2327371B" w14:textId="77777777" w:rsidR="00C078DF" w:rsidRPr="005B17CB" w:rsidRDefault="00C078DF" w:rsidP="0096361A">
            <w:pPr>
              <w:ind w:right="-1"/>
              <w:jc w:val="center"/>
              <w:rPr>
                <w:rFonts w:asciiTheme="minorBidi" w:hAnsiTheme="minorBidi"/>
                <w:b/>
                <w:bCs/>
                <w:sz w:val="20"/>
                <w:szCs w:val="20"/>
              </w:rPr>
            </w:pPr>
          </w:p>
          <w:p w14:paraId="02DB14F9" w14:textId="77777777" w:rsidR="00C078DF" w:rsidRPr="005B17CB" w:rsidRDefault="00C078DF" w:rsidP="0096361A">
            <w:pPr>
              <w:ind w:right="-1"/>
              <w:jc w:val="center"/>
              <w:rPr>
                <w:rFonts w:asciiTheme="minorBidi" w:hAnsiTheme="minorBidi"/>
                <w:b/>
                <w:bCs/>
                <w:sz w:val="20"/>
                <w:szCs w:val="20"/>
              </w:rPr>
            </w:pPr>
          </w:p>
          <w:p w14:paraId="7D045477" w14:textId="77777777" w:rsidR="00C24DE8" w:rsidRPr="005B17CB" w:rsidRDefault="00C24DE8" w:rsidP="0096361A">
            <w:pPr>
              <w:ind w:right="-1"/>
              <w:jc w:val="center"/>
              <w:rPr>
                <w:rFonts w:asciiTheme="minorBidi" w:hAnsiTheme="minorBidi"/>
                <w:b/>
                <w:bCs/>
                <w:sz w:val="20"/>
                <w:szCs w:val="20"/>
              </w:rPr>
            </w:pPr>
          </w:p>
          <w:p w14:paraId="109ABA97" w14:textId="77777777" w:rsidR="00C24DE8" w:rsidRPr="005B17CB" w:rsidRDefault="00C24DE8" w:rsidP="0096361A">
            <w:pPr>
              <w:ind w:right="-1"/>
              <w:jc w:val="center"/>
              <w:rPr>
                <w:rFonts w:asciiTheme="minorBidi" w:hAnsiTheme="minorBidi"/>
                <w:b/>
                <w:bCs/>
                <w:sz w:val="20"/>
                <w:szCs w:val="20"/>
              </w:rPr>
            </w:pPr>
          </w:p>
          <w:p w14:paraId="4101335E" w14:textId="77777777" w:rsidR="00C24DE8" w:rsidRPr="005B17CB" w:rsidRDefault="00C24DE8" w:rsidP="0096361A">
            <w:pPr>
              <w:ind w:right="-1"/>
              <w:jc w:val="center"/>
              <w:rPr>
                <w:rFonts w:asciiTheme="minorBidi" w:hAnsiTheme="minorBidi"/>
                <w:b/>
                <w:bCs/>
                <w:sz w:val="20"/>
                <w:szCs w:val="20"/>
              </w:rPr>
            </w:pPr>
          </w:p>
          <w:p w14:paraId="6F2161A7" w14:textId="77777777" w:rsidR="00C24DE8" w:rsidRPr="005B17CB" w:rsidRDefault="00C24DE8" w:rsidP="0096361A">
            <w:pPr>
              <w:ind w:right="-1"/>
              <w:jc w:val="center"/>
              <w:rPr>
                <w:rFonts w:asciiTheme="minorBidi" w:hAnsiTheme="minorBidi"/>
                <w:b/>
                <w:bCs/>
                <w:sz w:val="20"/>
                <w:szCs w:val="20"/>
              </w:rPr>
            </w:pPr>
          </w:p>
          <w:p w14:paraId="625E2C34" w14:textId="77777777" w:rsidR="00C24DE8" w:rsidRPr="005B17CB" w:rsidRDefault="00C24DE8" w:rsidP="0096361A">
            <w:pPr>
              <w:ind w:right="-1"/>
              <w:jc w:val="center"/>
              <w:rPr>
                <w:rFonts w:asciiTheme="minorBidi" w:hAnsiTheme="minorBidi"/>
                <w:b/>
                <w:bCs/>
                <w:sz w:val="20"/>
                <w:szCs w:val="20"/>
              </w:rPr>
            </w:pPr>
          </w:p>
          <w:p w14:paraId="1883F693" w14:textId="77777777" w:rsidR="00C24DE8" w:rsidRPr="005B17CB" w:rsidRDefault="00C24DE8" w:rsidP="0096361A">
            <w:pPr>
              <w:ind w:right="-1"/>
              <w:jc w:val="center"/>
              <w:rPr>
                <w:rFonts w:asciiTheme="minorBidi" w:hAnsiTheme="minorBidi"/>
                <w:b/>
                <w:bCs/>
                <w:sz w:val="20"/>
                <w:szCs w:val="20"/>
              </w:rPr>
            </w:pPr>
          </w:p>
          <w:p w14:paraId="3C4B3FC6" w14:textId="77777777" w:rsidR="00487551" w:rsidRPr="005B17CB" w:rsidRDefault="00487551" w:rsidP="0096361A">
            <w:pPr>
              <w:ind w:right="-1"/>
              <w:jc w:val="center"/>
              <w:rPr>
                <w:rFonts w:asciiTheme="minorBidi" w:hAnsiTheme="minorBidi"/>
                <w:b/>
                <w:bCs/>
                <w:sz w:val="20"/>
                <w:szCs w:val="20"/>
              </w:rPr>
            </w:pPr>
          </w:p>
          <w:p w14:paraId="555FF8E0" w14:textId="70B2EB6A" w:rsidR="00C24DE8" w:rsidRDefault="00C24DE8" w:rsidP="0096361A">
            <w:pPr>
              <w:ind w:right="-1"/>
              <w:jc w:val="center"/>
              <w:rPr>
                <w:rFonts w:asciiTheme="minorBidi" w:hAnsiTheme="minorBidi"/>
                <w:b/>
                <w:bCs/>
                <w:sz w:val="20"/>
                <w:szCs w:val="20"/>
              </w:rPr>
            </w:pPr>
          </w:p>
          <w:p w14:paraId="1AFE2F35" w14:textId="374B1198" w:rsidR="00C74BCD" w:rsidRDefault="00C74BCD" w:rsidP="0096361A">
            <w:pPr>
              <w:ind w:right="-1"/>
              <w:jc w:val="center"/>
              <w:rPr>
                <w:rFonts w:asciiTheme="minorBidi" w:hAnsiTheme="minorBidi"/>
                <w:b/>
                <w:bCs/>
                <w:sz w:val="20"/>
                <w:szCs w:val="20"/>
              </w:rPr>
            </w:pPr>
          </w:p>
          <w:p w14:paraId="55EEBF98" w14:textId="77777777" w:rsidR="00C74BCD" w:rsidRDefault="00C74BCD" w:rsidP="0096361A">
            <w:pPr>
              <w:ind w:right="-1"/>
              <w:jc w:val="center"/>
              <w:rPr>
                <w:rFonts w:asciiTheme="minorBidi" w:hAnsiTheme="minorBidi"/>
                <w:b/>
                <w:bCs/>
                <w:sz w:val="20"/>
                <w:szCs w:val="20"/>
              </w:rPr>
            </w:pPr>
          </w:p>
          <w:p w14:paraId="3376AD30" w14:textId="77777777" w:rsidR="008179B8" w:rsidRDefault="008179B8" w:rsidP="0096361A">
            <w:pPr>
              <w:ind w:right="-1"/>
              <w:jc w:val="center"/>
              <w:rPr>
                <w:rFonts w:asciiTheme="minorBidi" w:hAnsiTheme="minorBidi"/>
                <w:b/>
                <w:bCs/>
                <w:sz w:val="20"/>
                <w:szCs w:val="20"/>
              </w:rPr>
            </w:pPr>
          </w:p>
          <w:p w14:paraId="48B02D61" w14:textId="77777777" w:rsidR="00C24DE8" w:rsidRPr="005B17CB" w:rsidRDefault="00C24DE8" w:rsidP="0096361A">
            <w:pPr>
              <w:ind w:right="-1"/>
              <w:jc w:val="center"/>
              <w:rPr>
                <w:rFonts w:asciiTheme="minorBidi" w:hAnsiTheme="minorBidi"/>
                <w:b/>
                <w:bCs/>
                <w:sz w:val="20"/>
                <w:szCs w:val="20"/>
              </w:rPr>
            </w:pPr>
          </w:p>
          <w:p w14:paraId="16631AE3" w14:textId="2622FE79" w:rsidR="00620765" w:rsidRPr="005B17CB" w:rsidRDefault="00D20AAB" w:rsidP="0092494F">
            <w:pPr>
              <w:ind w:right="-1"/>
              <w:jc w:val="center"/>
              <w:rPr>
                <w:rFonts w:asciiTheme="minorBidi" w:hAnsiTheme="minorBidi"/>
                <w:b/>
                <w:bCs/>
                <w:sz w:val="20"/>
                <w:szCs w:val="20"/>
              </w:rPr>
            </w:pPr>
            <w:r w:rsidRPr="0092494F">
              <w:rPr>
                <w:rFonts w:asciiTheme="minorBidi" w:hAnsiTheme="minorBidi"/>
                <w:b/>
                <w:bCs/>
                <w:sz w:val="18"/>
                <w:szCs w:val="18"/>
                <w:highlight w:val="yellow"/>
              </w:rPr>
              <w:t>Ofensivas israelíes sobre Gaza</w:t>
            </w:r>
          </w:p>
          <w:p w14:paraId="55A5C789" w14:textId="77777777" w:rsidR="004B1C8E" w:rsidRDefault="004B1C8E" w:rsidP="0096361A">
            <w:pPr>
              <w:ind w:right="-1"/>
              <w:jc w:val="center"/>
              <w:rPr>
                <w:rFonts w:asciiTheme="minorBidi" w:hAnsiTheme="minorBidi"/>
                <w:b/>
                <w:bCs/>
                <w:sz w:val="20"/>
                <w:szCs w:val="20"/>
              </w:rPr>
            </w:pPr>
          </w:p>
          <w:p w14:paraId="6E73F687" w14:textId="77777777" w:rsidR="00BE600E" w:rsidRDefault="00BE600E" w:rsidP="0096361A">
            <w:pPr>
              <w:ind w:right="-1"/>
              <w:jc w:val="center"/>
              <w:rPr>
                <w:rFonts w:asciiTheme="minorBidi" w:hAnsiTheme="minorBidi"/>
                <w:b/>
                <w:bCs/>
                <w:sz w:val="20"/>
                <w:szCs w:val="20"/>
              </w:rPr>
            </w:pPr>
          </w:p>
          <w:p w14:paraId="20006758" w14:textId="0BCD14DB" w:rsidR="002954C3" w:rsidRPr="005B17CB" w:rsidRDefault="002954C3" w:rsidP="0096361A">
            <w:pPr>
              <w:ind w:right="-1"/>
              <w:jc w:val="center"/>
              <w:rPr>
                <w:rFonts w:asciiTheme="minorBidi" w:hAnsiTheme="minorBidi"/>
                <w:b/>
                <w:bCs/>
                <w:sz w:val="20"/>
                <w:szCs w:val="20"/>
              </w:rPr>
            </w:pPr>
            <w:r w:rsidRPr="005B17CB">
              <w:rPr>
                <w:rFonts w:asciiTheme="minorBidi" w:hAnsiTheme="minorBidi"/>
                <w:b/>
                <w:bCs/>
                <w:sz w:val="20"/>
                <w:szCs w:val="20"/>
              </w:rPr>
              <w:t>2008</w:t>
            </w:r>
          </w:p>
          <w:p w14:paraId="2648EC0E" w14:textId="248588F5" w:rsidR="00620765" w:rsidRDefault="00620765" w:rsidP="0096361A">
            <w:pPr>
              <w:ind w:right="-1"/>
              <w:jc w:val="center"/>
              <w:rPr>
                <w:rFonts w:asciiTheme="minorBidi" w:hAnsiTheme="minorBidi"/>
                <w:b/>
                <w:bCs/>
                <w:sz w:val="20"/>
                <w:szCs w:val="20"/>
              </w:rPr>
            </w:pPr>
          </w:p>
          <w:p w14:paraId="31E3F758" w14:textId="7483C2E3" w:rsidR="004B1C8E" w:rsidRDefault="004B1C8E" w:rsidP="0096361A">
            <w:pPr>
              <w:ind w:right="-1"/>
              <w:jc w:val="center"/>
              <w:rPr>
                <w:rFonts w:asciiTheme="minorBidi" w:hAnsiTheme="minorBidi"/>
                <w:b/>
                <w:bCs/>
                <w:sz w:val="20"/>
                <w:szCs w:val="20"/>
              </w:rPr>
            </w:pPr>
          </w:p>
          <w:p w14:paraId="7DD88675" w14:textId="77777777" w:rsidR="004B1C8E" w:rsidRPr="005B17CB" w:rsidRDefault="004B1C8E" w:rsidP="0096361A">
            <w:pPr>
              <w:ind w:right="-1"/>
              <w:jc w:val="center"/>
              <w:rPr>
                <w:rFonts w:asciiTheme="minorBidi" w:hAnsiTheme="minorBidi"/>
                <w:b/>
                <w:bCs/>
                <w:sz w:val="20"/>
                <w:szCs w:val="20"/>
              </w:rPr>
            </w:pPr>
          </w:p>
          <w:p w14:paraId="7B261C4B" w14:textId="46EED2E4" w:rsidR="002954C3" w:rsidRPr="005B17CB" w:rsidRDefault="002954C3" w:rsidP="002954C3">
            <w:pPr>
              <w:ind w:right="-1"/>
              <w:jc w:val="center"/>
              <w:rPr>
                <w:rFonts w:asciiTheme="minorBidi" w:hAnsiTheme="minorBidi"/>
                <w:b/>
                <w:bCs/>
                <w:sz w:val="20"/>
                <w:szCs w:val="20"/>
              </w:rPr>
            </w:pPr>
            <w:r w:rsidRPr="005B17CB">
              <w:rPr>
                <w:rFonts w:asciiTheme="minorBidi" w:hAnsiTheme="minorBidi"/>
                <w:b/>
                <w:bCs/>
                <w:sz w:val="20"/>
                <w:szCs w:val="20"/>
              </w:rPr>
              <w:t>2012</w:t>
            </w:r>
          </w:p>
          <w:p w14:paraId="531D4527" w14:textId="3C2C199C" w:rsidR="002954C3" w:rsidRPr="005B17CB" w:rsidRDefault="002954C3" w:rsidP="002954C3">
            <w:pPr>
              <w:ind w:right="-1"/>
              <w:jc w:val="center"/>
              <w:rPr>
                <w:rFonts w:asciiTheme="minorBidi" w:hAnsiTheme="minorBidi"/>
                <w:b/>
                <w:bCs/>
                <w:sz w:val="20"/>
                <w:szCs w:val="20"/>
              </w:rPr>
            </w:pPr>
          </w:p>
          <w:p w14:paraId="1ECFD6D8" w14:textId="5E751EE2" w:rsidR="002954C3" w:rsidRDefault="002954C3" w:rsidP="002954C3">
            <w:pPr>
              <w:ind w:right="-1"/>
              <w:jc w:val="center"/>
              <w:rPr>
                <w:rFonts w:asciiTheme="minorBidi" w:hAnsiTheme="minorBidi"/>
                <w:b/>
                <w:bCs/>
                <w:sz w:val="20"/>
                <w:szCs w:val="20"/>
              </w:rPr>
            </w:pPr>
          </w:p>
          <w:p w14:paraId="77C329F3" w14:textId="30E4023E" w:rsidR="002954C3" w:rsidRPr="005B17CB" w:rsidRDefault="002954C3" w:rsidP="002954C3">
            <w:pPr>
              <w:ind w:right="-1"/>
              <w:jc w:val="center"/>
              <w:rPr>
                <w:rFonts w:asciiTheme="minorBidi" w:hAnsiTheme="minorBidi"/>
                <w:b/>
                <w:bCs/>
                <w:sz w:val="20"/>
                <w:szCs w:val="20"/>
              </w:rPr>
            </w:pPr>
            <w:r w:rsidRPr="005B17CB">
              <w:rPr>
                <w:rFonts w:asciiTheme="minorBidi" w:hAnsiTheme="minorBidi"/>
                <w:b/>
                <w:bCs/>
                <w:sz w:val="20"/>
                <w:szCs w:val="20"/>
              </w:rPr>
              <w:t>2014</w:t>
            </w:r>
          </w:p>
          <w:p w14:paraId="3636CEC7" w14:textId="4904E199" w:rsidR="002954C3" w:rsidRPr="005B17CB" w:rsidRDefault="002954C3" w:rsidP="002954C3">
            <w:pPr>
              <w:ind w:right="-1"/>
              <w:jc w:val="center"/>
              <w:rPr>
                <w:rFonts w:asciiTheme="minorBidi" w:hAnsiTheme="minorBidi"/>
                <w:b/>
                <w:bCs/>
                <w:sz w:val="20"/>
                <w:szCs w:val="20"/>
              </w:rPr>
            </w:pPr>
          </w:p>
          <w:p w14:paraId="6ADED477" w14:textId="77777777" w:rsidR="008179B8" w:rsidRDefault="008179B8" w:rsidP="002954C3">
            <w:pPr>
              <w:ind w:right="-1"/>
              <w:jc w:val="center"/>
              <w:rPr>
                <w:rFonts w:asciiTheme="minorBidi" w:hAnsiTheme="minorBidi"/>
                <w:b/>
                <w:bCs/>
                <w:sz w:val="20"/>
                <w:szCs w:val="20"/>
              </w:rPr>
            </w:pPr>
          </w:p>
          <w:p w14:paraId="7AFC13F6" w14:textId="441BA172" w:rsidR="002954C3" w:rsidRPr="005B17CB" w:rsidRDefault="002954C3" w:rsidP="002954C3">
            <w:pPr>
              <w:ind w:right="-1"/>
              <w:jc w:val="center"/>
              <w:rPr>
                <w:rFonts w:asciiTheme="minorBidi" w:hAnsiTheme="minorBidi"/>
                <w:b/>
                <w:bCs/>
                <w:sz w:val="20"/>
                <w:szCs w:val="20"/>
              </w:rPr>
            </w:pPr>
            <w:r w:rsidRPr="005B17CB">
              <w:rPr>
                <w:rFonts w:asciiTheme="minorBidi" w:hAnsiTheme="minorBidi"/>
                <w:b/>
                <w:bCs/>
                <w:sz w:val="20"/>
                <w:szCs w:val="20"/>
              </w:rPr>
              <w:t>2018</w:t>
            </w:r>
          </w:p>
          <w:p w14:paraId="6E9ABBE9" w14:textId="77777777" w:rsidR="00D20AAB" w:rsidRDefault="00D20AAB" w:rsidP="0096361A">
            <w:pPr>
              <w:ind w:right="-1"/>
              <w:jc w:val="center"/>
              <w:rPr>
                <w:rFonts w:asciiTheme="minorBidi" w:hAnsiTheme="minorBidi"/>
                <w:b/>
                <w:bCs/>
                <w:sz w:val="20"/>
                <w:szCs w:val="20"/>
              </w:rPr>
            </w:pPr>
          </w:p>
          <w:p w14:paraId="279C2467" w14:textId="77777777" w:rsidR="002954C3" w:rsidRDefault="002954C3" w:rsidP="0096361A">
            <w:pPr>
              <w:ind w:right="-1"/>
              <w:jc w:val="center"/>
              <w:rPr>
                <w:rFonts w:asciiTheme="minorBidi" w:hAnsiTheme="minorBidi"/>
                <w:b/>
                <w:bCs/>
                <w:sz w:val="20"/>
                <w:szCs w:val="20"/>
              </w:rPr>
            </w:pPr>
          </w:p>
          <w:p w14:paraId="6310C831" w14:textId="77777777" w:rsidR="00E74562" w:rsidRDefault="00E74562" w:rsidP="0096361A">
            <w:pPr>
              <w:ind w:right="-1"/>
              <w:jc w:val="center"/>
              <w:rPr>
                <w:rFonts w:asciiTheme="minorBidi" w:hAnsiTheme="minorBidi"/>
                <w:b/>
                <w:bCs/>
                <w:sz w:val="20"/>
                <w:szCs w:val="20"/>
              </w:rPr>
            </w:pPr>
          </w:p>
          <w:p w14:paraId="59140685" w14:textId="77777777" w:rsidR="00E74562" w:rsidRPr="005B17CB" w:rsidRDefault="00E74562" w:rsidP="0096361A">
            <w:pPr>
              <w:ind w:right="-1"/>
              <w:jc w:val="center"/>
              <w:rPr>
                <w:rFonts w:asciiTheme="minorBidi" w:hAnsiTheme="minorBidi"/>
                <w:b/>
                <w:bCs/>
                <w:sz w:val="20"/>
                <w:szCs w:val="20"/>
              </w:rPr>
            </w:pPr>
          </w:p>
          <w:p w14:paraId="7507D10C" w14:textId="77777777" w:rsidR="002954C3" w:rsidRPr="005B17CB" w:rsidRDefault="002954C3" w:rsidP="0096361A">
            <w:pPr>
              <w:ind w:right="-1"/>
              <w:jc w:val="center"/>
              <w:rPr>
                <w:rFonts w:asciiTheme="minorBidi" w:hAnsiTheme="minorBidi"/>
                <w:b/>
                <w:bCs/>
                <w:sz w:val="20"/>
                <w:szCs w:val="20"/>
              </w:rPr>
            </w:pPr>
            <w:r w:rsidRPr="005B17CB">
              <w:rPr>
                <w:rFonts w:asciiTheme="minorBidi" w:hAnsiTheme="minorBidi"/>
                <w:b/>
                <w:bCs/>
                <w:sz w:val="20"/>
                <w:szCs w:val="20"/>
              </w:rPr>
              <w:lastRenderedPageBreak/>
              <w:t>2021</w:t>
            </w:r>
          </w:p>
          <w:p w14:paraId="47CD7FC6" w14:textId="298A5337" w:rsidR="002954C3" w:rsidRDefault="002954C3" w:rsidP="0096361A">
            <w:pPr>
              <w:ind w:right="-1"/>
              <w:jc w:val="center"/>
              <w:rPr>
                <w:rFonts w:asciiTheme="minorBidi" w:hAnsiTheme="minorBidi"/>
                <w:b/>
                <w:bCs/>
                <w:sz w:val="20"/>
                <w:szCs w:val="20"/>
              </w:rPr>
            </w:pPr>
          </w:p>
          <w:p w14:paraId="3AA71D67" w14:textId="77777777" w:rsidR="0092494F" w:rsidRPr="005B17CB" w:rsidRDefault="0092494F" w:rsidP="0096361A">
            <w:pPr>
              <w:ind w:right="-1"/>
              <w:jc w:val="center"/>
              <w:rPr>
                <w:rFonts w:asciiTheme="minorBidi" w:hAnsiTheme="minorBidi"/>
                <w:b/>
                <w:bCs/>
                <w:sz w:val="20"/>
                <w:szCs w:val="20"/>
              </w:rPr>
            </w:pPr>
          </w:p>
          <w:p w14:paraId="14DDD80D" w14:textId="77777777" w:rsidR="0092494F" w:rsidRDefault="0092494F" w:rsidP="0096361A">
            <w:pPr>
              <w:ind w:right="-1"/>
              <w:jc w:val="center"/>
              <w:rPr>
                <w:rFonts w:asciiTheme="minorBidi" w:hAnsiTheme="minorBidi"/>
                <w:b/>
                <w:bCs/>
                <w:sz w:val="20"/>
                <w:szCs w:val="20"/>
                <w:highlight w:val="yellow"/>
              </w:rPr>
            </w:pPr>
          </w:p>
          <w:p w14:paraId="44133659" w14:textId="77777777" w:rsidR="00882EBD" w:rsidRDefault="00882EBD" w:rsidP="0096361A">
            <w:pPr>
              <w:ind w:right="-1"/>
              <w:jc w:val="center"/>
              <w:rPr>
                <w:rFonts w:asciiTheme="minorBidi" w:hAnsiTheme="minorBidi"/>
                <w:b/>
                <w:bCs/>
                <w:sz w:val="20"/>
                <w:szCs w:val="20"/>
                <w:highlight w:val="yellow"/>
              </w:rPr>
            </w:pPr>
          </w:p>
          <w:p w14:paraId="405CFA2B" w14:textId="77777777" w:rsidR="00882EBD" w:rsidRDefault="00882EBD" w:rsidP="0096361A">
            <w:pPr>
              <w:ind w:right="-1"/>
              <w:jc w:val="center"/>
              <w:rPr>
                <w:rFonts w:asciiTheme="minorBidi" w:hAnsiTheme="minorBidi"/>
                <w:b/>
                <w:bCs/>
                <w:sz w:val="20"/>
                <w:szCs w:val="20"/>
                <w:highlight w:val="yellow"/>
              </w:rPr>
            </w:pPr>
          </w:p>
          <w:p w14:paraId="01E368E6" w14:textId="7D7D4E23" w:rsidR="00882EBD" w:rsidRPr="00882EBD" w:rsidRDefault="00882EBD" w:rsidP="0096361A">
            <w:pPr>
              <w:ind w:right="-1"/>
              <w:jc w:val="center"/>
              <w:rPr>
                <w:rFonts w:asciiTheme="minorBidi" w:hAnsiTheme="minorBidi"/>
                <w:b/>
                <w:bCs/>
                <w:sz w:val="20"/>
                <w:szCs w:val="20"/>
              </w:rPr>
            </w:pPr>
            <w:r w:rsidRPr="00882EBD">
              <w:rPr>
                <w:rFonts w:asciiTheme="minorBidi" w:hAnsiTheme="minorBidi"/>
                <w:b/>
                <w:bCs/>
                <w:sz w:val="20"/>
                <w:szCs w:val="20"/>
              </w:rPr>
              <w:t>2023</w:t>
            </w:r>
          </w:p>
          <w:p w14:paraId="29C6FCE8" w14:textId="77777777" w:rsidR="0092494F" w:rsidRDefault="0092494F" w:rsidP="0096361A">
            <w:pPr>
              <w:ind w:right="-1"/>
              <w:jc w:val="center"/>
              <w:rPr>
                <w:rFonts w:asciiTheme="minorBidi" w:hAnsiTheme="minorBidi"/>
                <w:b/>
                <w:bCs/>
                <w:sz w:val="20"/>
                <w:szCs w:val="20"/>
                <w:highlight w:val="yellow"/>
              </w:rPr>
            </w:pPr>
          </w:p>
          <w:p w14:paraId="7E484C6C" w14:textId="77777777" w:rsidR="00920A18" w:rsidRDefault="00920A18" w:rsidP="0096361A">
            <w:pPr>
              <w:ind w:right="-1"/>
              <w:jc w:val="center"/>
              <w:rPr>
                <w:rFonts w:asciiTheme="minorBidi" w:hAnsiTheme="minorBidi"/>
                <w:b/>
                <w:bCs/>
                <w:sz w:val="20"/>
                <w:szCs w:val="20"/>
                <w:highlight w:val="yellow"/>
              </w:rPr>
            </w:pPr>
          </w:p>
          <w:p w14:paraId="37490662" w14:textId="6EEFBD91" w:rsidR="00702112" w:rsidRDefault="00702112" w:rsidP="0096361A">
            <w:pPr>
              <w:ind w:right="-1"/>
              <w:jc w:val="center"/>
              <w:rPr>
                <w:rFonts w:asciiTheme="minorBidi" w:hAnsiTheme="minorBidi"/>
                <w:b/>
                <w:bCs/>
                <w:sz w:val="20"/>
                <w:szCs w:val="20"/>
              </w:rPr>
            </w:pPr>
            <w:r w:rsidRPr="00702112">
              <w:rPr>
                <w:rFonts w:asciiTheme="minorBidi" w:hAnsiTheme="minorBidi"/>
                <w:b/>
                <w:bCs/>
                <w:sz w:val="20"/>
                <w:szCs w:val="20"/>
                <w:highlight w:val="yellow"/>
              </w:rPr>
              <w:t>Otras conculcaciones de los derechos humanos de la población palestina por parte de Israel</w:t>
            </w:r>
          </w:p>
          <w:p w14:paraId="5D806811" w14:textId="70921785" w:rsidR="00702112" w:rsidRPr="005B17CB" w:rsidRDefault="00702112" w:rsidP="0096361A">
            <w:pPr>
              <w:ind w:right="-1"/>
              <w:jc w:val="center"/>
              <w:rPr>
                <w:rFonts w:asciiTheme="minorBidi" w:hAnsiTheme="minorBidi"/>
                <w:b/>
                <w:bCs/>
                <w:sz w:val="20"/>
                <w:szCs w:val="20"/>
              </w:rPr>
            </w:pPr>
          </w:p>
        </w:tc>
        <w:tc>
          <w:tcPr>
            <w:tcW w:w="3889" w:type="pct"/>
          </w:tcPr>
          <w:p w14:paraId="15E75761" w14:textId="719E5A9E" w:rsidR="00C078DF" w:rsidRDefault="00C078DF" w:rsidP="00517B5C">
            <w:pPr>
              <w:ind w:right="-1"/>
              <w:jc w:val="both"/>
              <w:rPr>
                <w:rFonts w:asciiTheme="minorBidi" w:hAnsiTheme="minorBidi"/>
                <w:sz w:val="20"/>
                <w:szCs w:val="20"/>
              </w:rPr>
            </w:pPr>
            <w:r w:rsidRPr="005B17CB">
              <w:rPr>
                <w:rFonts w:asciiTheme="minorBidi" w:hAnsiTheme="minorBidi"/>
                <w:b/>
                <w:bCs/>
                <w:sz w:val="20"/>
                <w:szCs w:val="20"/>
                <w:highlight w:val="yellow"/>
              </w:rPr>
              <w:lastRenderedPageBreak/>
              <w:t>Sharon</w:t>
            </w:r>
            <w:r w:rsidRPr="005B17CB">
              <w:rPr>
                <w:rFonts w:asciiTheme="minorBidi" w:hAnsiTheme="minorBidi"/>
                <w:b/>
                <w:bCs/>
                <w:sz w:val="20"/>
                <w:szCs w:val="20"/>
              </w:rPr>
              <w:t xml:space="preserve"> </w:t>
            </w:r>
            <w:r w:rsidRPr="005B17CB">
              <w:rPr>
                <w:rFonts w:asciiTheme="minorBidi" w:hAnsiTheme="minorBidi"/>
                <w:sz w:val="20"/>
                <w:szCs w:val="20"/>
              </w:rPr>
              <w:t xml:space="preserve">asumió el cargo de </w:t>
            </w:r>
            <w:r w:rsidRPr="005B17CB">
              <w:rPr>
                <w:rFonts w:asciiTheme="minorBidi" w:hAnsiTheme="minorBidi"/>
                <w:b/>
                <w:bCs/>
                <w:sz w:val="20"/>
                <w:szCs w:val="20"/>
                <w:highlight w:val="yellow"/>
              </w:rPr>
              <w:t>primer ministro israelí en marzo de 2001</w:t>
            </w:r>
            <w:r w:rsidRPr="005B17CB">
              <w:rPr>
                <w:rFonts w:asciiTheme="minorBidi" w:hAnsiTheme="minorBidi"/>
                <w:sz w:val="20"/>
                <w:szCs w:val="20"/>
              </w:rPr>
              <w:t xml:space="preserve"> y, durante su mandato, por un lado, inició la </w:t>
            </w:r>
            <w:r w:rsidRPr="00480825">
              <w:rPr>
                <w:rFonts w:asciiTheme="minorBidi" w:hAnsiTheme="minorBidi"/>
                <w:b/>
                <w:bCs/>
                <w:sz w:val="20"/>
                <w:szCs w:val="20"/>
              </w:rPr>
              <w:t>construcción del muro</w:t>
            </w:r>
            <w:r w:rsidRPr="00012EC8">
              <w:rPr>
                <w:rStyle w:val="Refdenotaalpie"/>
                <w:rFonts w:asciiTheme="minorBidi" w:hAnsiTheme="minorBidi"/>
                <w:sz w:val="20"/>
                <w:szCs w:val="20"/>
              </w:rPr>
              <w:footnoteReference w:id="112"/>
            </w:r>
            <w:r w:rsidRPr="00012EC8">
              <w:rPr>
                <w:rFonts w:asciiTheme="minorBidi" w:hAnsiTheme="minorBidi"/>
                <w:sz w:val="20"/>
                <w:szCs w:val="20"/>
              </w:rPr>
              <w:t xml:space="preserve"> que separa Israel de Cisjordania y que ha sido declarado </w:t>
            </w:r>
            <w:r w:rsidR="00012EC8" w:rsidRPr="00012EC8">
              <w:rPr>
                <w:rFonts w:asciiTheme="minorBidi" w:hAnsiTheme="minorBidi"/>
                <w:sz w:val="20"/>
                <w:szCs w:val="20"/>
              </w:rPr>
              <w:t xml:space="preserve">contrario al derecho internacional e </w:t>
            </w:r>
            <w:r w:rsidRPr="00012EC8">
              <w:rPr>
                <w:rFonts w:asciiTheme="minorBidi" w:hAnsiTheme="minorBidi"/>
                <w:sz w:val="20"/>
                <w:szCs w:val="20"/>
              </w:rPr>
              <w:t xml:space="preserve">ilegal por </w:t>
            </w:r>
            <w:r w:rsidR="00A372D7" w:rsidRPr="00012EC8">
              <w:rPr>
                <w:rFonts w:asciiTheme="minorBidi" w:hAnsiTheme="minorBidi"/>
                <w:sz w:val="20"/>
                <w:szCs w:val="20"/>
              </w:rPr>
              <w:t>la Corte Internacional d</w:t>
            </w:r>
            <w:r w:rsidR="00A372D7">
              <w:rPr>
                <w:rFonts w:asciiTheme="minorBidi" w:hAnsiTheme="minorBidi"/>
                <w:sz w:val="20"/>
                <w:szCs w:val="20"/>
              </w:rPr>
              <w:t xml:space="preserve">e </w:t>
            </w:r>
            <w:r w:rsidRPr="005B17CB">
              <w:rPr>
                <w:rFonts w:asciiTheme="minorBidi" w:hAnsiTheme="minorBidi"/>
                <w:sz w:val="20"/>
                <w:szCs w:val="20"/>
              </w:rPr>
              <w:t>Justicia (</w:t>
            </w:r>
            <w:r w:rsidR="00A372D7">
              <w:rPr>
                <w:rFonts w:asciiTheme="minorBidi" w:hAnsiTheme="minorBidi"/>
                <w:sz w:val="20"/>
                <w:szCs w:val="20"/>
              </w:rPr>
              <w:t>C</w:t>
            </w:r>
            <w:r w:rsidRPr="005B17CB">
              <w:rPr>
                <w:rFonts w:asciiTheme="minorBidi" w:hAnsiTheme="minorBidi"/>
                <w:sz w:val="20"/>
                <w:szCs w:val="20"/>
              </w:rPr>
              <w:t>IJ)</w:t>
            </w:r>
            <w:r w:rsidR="003C37F0">
              <w:rPr>
                <w:rStyle w:val="Refdenotaalpie"/>
                <w:rFonts w:asciiTheme="minorBidi" w:hAnsiTheme="minorBidi"/>
                <w:sz w:val="20"/>
                <w:szCs w:val="20"/>
              </w:rPr>
              <w:footnoteReference w:id="113"/>
            </w:r>
            <w:r w:rsidR="00250441">
              <w:rPr>
                <w:rFonts w:asciiTheme="minorBidi" w:hAnsiTheme="minorBidi"/>
                <w:sz w:val="20"/>
                <w:szCs w:val="20"/>
              </w:rPr>
              <w:t xml:space="preserve"> el 9/07/2004</w:t>
            </w:r>
            <w:r w:rsidRPr="005B17CB">
              <w:rPr>
                <w:rFonts w:asciiTheme="minorBidi" w:hAnsiTheme="minorBidi"/>
                <w:sz w:val="20"/>
                <w:szCs w:val="20"/>
              </w:rPr>
              <w:t xml:space="preserve"> y, por otro, llevó a cabo en </w:t>
            </w:r>
            <w:r w:rsidRPr="005B17CB">
              <w:rPr>
                <w:rFonts w:asciiTheme="minorBidi" w:hAnsiTheme="minorBidi"/>
                <w:b/>
                <w:bCs/>
                <w:sz w:val="20"/>
                <w:szCs w:val="20"/>
                <w:highlight w:val="yellow"/>
              </w:rPr>
              <w:t>agosto de 2005</w:t>
            </w:r>
            <w:r w:rsidRPr="005B17CB">
              <w:rPr>
                <w:rFonts w:asciiTheme="minorBidi" w:hAnsiTheme="minorBidi"/>
                <w:sz w:val="20"/>
                <w:szCs w:val="20"/>
                <w:highlight w:val="yellow"/>
              </w:rPr>
              <w:t xml:space="preserve"> la </w:t>
            </w:r>
            <w:r w:rsidRPr="005B17CB">
              <w:rPr>
                <w:rFonts w:asciiTheme="minorBidi" w:hAnsiTheme="minorBidi"/>
                <w:b/>
                <w:bCs/>
                <w:sz w:val="20"/>
                <w:szCs w:val="20"/>
                <w:highlight w:val="yellow"/>
              </w:rPr>
              <w:t>retirada unilateral de Gaza</w:t>
            </w:r>
            <w:r w:rsidRPr="005B17CB">
              <w:rPr>
                <w:rStyle w:val="Refdenotaalpie"/>
                <w:rFonts w:asciiTheme="minorBidi" w:hAnsiTheme="minorBidi"/>
                <w:sz w:val="20"/>
                <w:szCs w:val="20"/>
              </w:rPr>
              <w:footnoteReference w:id="114"/>
            </w:r>
            <w:r w:rsidRPr="005B17CB">
              <w:rPr>
                <w:rFonts w:asciiTheme="minorBidi" w:hAnsiTheme="minorBidi"/>
                <w:sz w:val="20"/>
                <w:szCs w:val="20"/>
              </w:rPr>
              <w:t xml:space="preserve"> y el desmantelamiento de 21 asentamientos israelíes en Gaza, aunque Israel </w:t>
            </w:r>
            <w:r w:rsidR="00B12432">
              <w:rPr>
                <w:rFonts w:asciiTheme="minorBidi" w:hAnsiTheme="minorBidi"/>
                <w:sz w:val="20"/>
                <w:szCs w:val="20"/>
              </w:rPr>
              <w:t>ha seguido</w:t>
            </w:r>
            <w:r w:rsidRPr="005B17CB">
              <w:rPr>
                <w:rFonts w:asciiTheme="minorBidi" w:hAnsiTheme="minorBidi"/>
                <w:sz w:val="20"/>
                <w:szCs w:val="20"/>
              </w:rPr>
              <w:t xml:space="preserve"> controlando 6 de los 7 pasos fronterizos</w:t>
            </w:r>
            <w:r w:rsidR="00B12432">
              <w:rPr>
                <w:rFonts w:asciiTheme="minorBidi" w:hAnsiTheme="minorBidi"/>
                <w:sz w:val="20"/>
                <w:szCs w:val="20"/>
              </w:rPr>
              <w:t xml:space="preserve"> de Gaza</w:t>
            </w:r>
            <w:r w:rsidRPr="005B17CB">
              <w:rPr>
                <w:rFonts w:asciiTheme="minorBidi" w:hAnsiTheme="minorBidi"/>
                <w:sz w:val="20"/>
                <w:szCs w:val="20"/>
              </w:rPr>
              <w:t xml:space="preserve"> (siendo el restante</w:t>
            </w:r>
            <w:r w:rsidR="004B1C8E">
              <w:rPr>
                <w:rFonts w:asciiTheme="minorBidi" w:hAnsiTheme="minorBidi"/>
                <w:sz w:val="20"/>
                <w:szCs w:val="20"/>
              </w:rPr>
              <w:t xml:space="preserve">, </w:t>
            </w:r>
            <w:proofErr w:type="spellStart"/>
            <w:r w:rsidR="004B1C8E">
              <w:rPr>
                <w:rFonts w:asciiTheme="minorBidi" w:hAnsiTheme="minorBidi"/>
                <w:sz w:val="20"/>
                <w:szCs w:val="20"/>
              </w:rPr>
              <w:t>Rafah</w:t>
            </w:r>
            <w:proofErr w:type="spellEnd"/>
            <w:r w:rsidR="004B1C8E">
              <w:rPr>
                <w:rFonts w:asciiTheme="minorBidi" w:hAnsiTheme="minorBidi"/>
                <w:sz w:val="20"/>
                <w:szCs w:val="20"/>
              </w:rPr>
              <w:t>,</w:t>
            </w:r>
            <w:r w:rsidRPr="005B17CB">
              <w:rPr>
                <w:rFonts w:asciiTheme="minorBidi" w:hAnsiTheme="minorBidi"/>
                <w:sz w:val="20"/>
                <w:szCs w:val="20"/>
              </w:rPr>
              <w:t xml:space="preserve"> controlado </w:t>
            </w:r>
            <w:r w:rsidR="004B1C8E">
              <w:rPr>
                <w:rFonts w:asciiTheme="minorBidi" w:hAnsiTheme="minorBidi"/>
                <w:sz w:val="20"/>
                <w:szCs w:val="20"/>
              </w:rPr>
              <w:t xml:space="preserve">teóricamente </w:t>
            </w:r>
            <w:r w:rsidRPr="005B17CB">
              <w:rPr>
                <w:rFonts w:asciiTheme="minorBidi" w:hAnsiTheme="minorBidi"/>
                <w:sz w:val="20"/>
                <w:szCs w:val="20"/>
              </w:rPr>
              <w:t>por Egipto</w:t>
            </w:r>
            <w:r w:rsidR="004B1C8E">
              <w:rPr>
                <w:rFonts w:asciiTheme="minorBidi" w:hAnsiTheme="minorBidi"/>
                <w:sz w:val="20"/>
                <w:szCs w:val="20"/>
              </w:rPr>
              <w:t>, aunque en la práctica Israel ejerce el control último</w:t>
            </w:r>
            <w:r w:rsidRPr="005B17CB">
              <w:rPr>
                <w:rFonts w:asciiTheme="minorBidi" w:hAnsiTheme="minorBidi"/>
                <w:sz w:val="20"/>
                <w:szCs w:val="20"/>
              </w:rPr>
              <w:t xml:space="preserve">), </w:t>
            </w:r>
            <w:r w:rsidR="00B12432">
              <w:rPr>
                <w:rFonts w:asciiTheme="minorBidi" w:hAnsiTheme="minorBidi"/>
                <w:sz w:val="20"/>
                <w:szCs w:val="20"/>
              </w:rPr>
              <w:t>así como su espacio aéreo, marítimo y su</w:t>
            </w:r>
            <w:r w:rsidRPr="005B17CB">
              <w:rPr>
                <w:rFonts w:asciiTheme="minorBidi" w:hAnsiTheme="minorBidi"/>
                <w:sz w:val="20"/>
                <w:szCs w:val="20"/>
              </w:rPr>
              <w:t xml:space="preserve">s servicios públicos (agua, electricidad, telecomunicaciones, </w:t>
            </w:r>
            <w:proofErr w:type="spellStart"/>
            <w:r w:rsidRPr="005B17CB">
              <w:rPr>
                <w:rFonts w:asciiTheme="minorBidi" w:hAnsiTheme="minorBidi"/>
                <w:sz w:val="20"/>
                <w:szCs w:val="20"/>
              </w:rPr>
              <w:t>etc</w:t>
            </w:r>
            <w:proofErr w:type="spellEnd"/>
            <w:r w:rsidRPr="005B17CB">
              <w:rPr>
                <w:rFonts w:asciiTheme="minorBidi" w:hAnsiTheme="minorBidi"/>
                <w:sz w:val="20"/>
                <w:szCs w:val="20"/>
              </w:rPr>
              <w:t>).</w:t>
            </w:r>
          </w:p>
          <w:p w14:paraId="0A84975E" w14:textId="77777777" w:rsidR="00BE600E" w:rsidRPr="005B17CB" w:rsidRDefault="00BE600E" w:rsidP="00B12432">
            <w:pPr>
              <w:ind w:right="-1"/>
              <w:jc w:val="both"/>
              <w:rPr>
                <w:rFonts w:asciiTheme="minorBidi" w:hAnsiTheme="minorBidi"/>
                <w:sz w:val="20"/>
                <w:szCs w:val="20"/>
              </w:rPr>
            </w:pPr>
          </w:p>
          <w:p w14:paraId="29AB447E" w14:textId="64D0B06E" w:rsidR="00C078DF" w:rsidRDefault="00C078DF" w:rsidP="00C078DF">
            <w:pPr>
              <w:ind w:right="-1"/>
              <w:jc w:val="both"/>
              <w:rPr>
                <w:rFonts w:asciiTheme="minorBidi" w:hAnsiTheme="minorBidi"/>
                <w:sz w:val="20"/>
                <w:szCs w:val="20"/>
              </w:rPr>
            </w:pPr>
            <w:r w:rsidRPr="005B17CB">
              <w:rPr>
                <w:rFonts w:asciiTheme="minorBidi" w:hAnsiTheme="minorBidi"/>
                <w:sz w:val="20"/>
                <w:szCs w:val="20"/>
              </w:rPr>
              <w:t xml:space="preserve">En enero de </w:t>
            </w:r>
            <w:r w:rsidRPr="005B17CB">
              <w:rPr>
                <w:rFonts w:asciiTheme="minorBidi" w:hAnsiTheme="minorBidi"/>
                <w:b/>
                <w:bCs/>
                <w:sz w:val="20"/>
                <w:szCs w:val="20"/>
              </w:rPr>
              <w:t>2006</w:t>
            </w:r>
            <w:r w:rsidRPr="005B17CB">
              <w:rPr>
                <w:rFonts w:asciiTheme="minorBidi" w:hAnsiTheme="minorBidi"/>
                <w:sz w:val="20"/>
                <w:szCs w:val="20"/>
              </w:rPr>
              <w:t xml:space="preserve"> hubo, por segunda vez, </w:t>
            </w:r>
            <w:r w:rsidRPr="005B17CB">
              <w:rPr>
                <w:rFonts w:asciiTheme="minorBidi" w:hAnsiTheme="minorBidi"/>
                <w:b/>
                <w:bCs/>
                <w:sz w:val="20"/>
                <w:szCs w:val="20"/>
              </w:rPr>
              <w:t>elecciones en Palestina</w:t>
            </w:r>
            <w:r w:rsidRPr="005B17CB">
              <w:rPr>
                <w:rFonts w:asciiTheme="minorBidi" w:hAnsiTheme="minorBidi"/>
                <w:sz w:val="20"/>
                <w:szCs w:val="20"/>
              </w:rPr>
              <w:t xml:space="preserve">: </w:t>
            </w:r>
            <w:proofErr w:type="spellStart"/>
            <w:r w:rsidRPr="005B17CB">
              <w:rPr>
                <w:rFonts w:asciiTheme="minorBidi" w:hAnsiTheme="minorBidi"/>
                <w:sz w:val="20"/>
                <w:szCs w:val="20"/>
              </w:rPr>
              <w:t>Mahmud</w:t>
            </w:r>
            <w:proofErr w:type="spellEnd"/>
            <w:r w:rsidRPr="005B17CB">
              <w:rPr>
                <w:rFonts w:asciiTheme="minorBidi" w:hAnsiTheme="minorBidi"/>
                <w:sz w:val="20"/>
                <w:szCs w:val="20"/>
              </w:rPr>
              <w:t xml:space="preserve"> Abas de </w:t>
            </w:r>
            <w:proofErr w:type="spellStart"/>
            <w:r w:rsidRPr="005B17CB">
              <w:rPr>
                <w:rFonts w:asciiTheme="minorBidi" w:hAnsiTheme="minorBidi"/>
                <w:sz w:val="20"/>
                <w:szCs w:val="20"/>
              </w:rPr>
              <w:t>Fatah</w:t>
            </w:r>
            <w:proofErr w:type="spellEnd"/>
            <w:r w:rsidRPr="005B17CB">
              <w:rPr>
                <w:rFonts w:asciiTheme="minorBidi" w:hAnsiTheme="minorBidi"/>
                <w:sz w:val="20"/>
                <w:szCs w:val="20"/>
              </w:rPr>
              <w:t xml:space="preserve"> ganó las presidenciales con el 62% de los votos; y Cambio y Reforma (Hamas) las legislativas</w:t>
            </w:r>
            <w:r w:rsidRPr="005B17CB">
              <w:rPr>
                <w:rStyle w:val="Refdenotaalpie"/>
                <w:rFonts w:asciiTheme="minorBidi" w:hAnsiTheme="minorBidi"/>
                <w:sz w:val="20"/>
                <w:szCs w:val="20"/>
              </w:rPr>
              <w:footnoteReference w:id="115"/>
            </w:r>
            <w:r w:rsidRPr="005B17CB">
              <w:rPr>
                <w:rFonts w:asciiTheme="minorBidi" w:hAnsiTheme="minorBidi"/>
                <w:sz w:val="20"/>
                <w:szCs w:val="20"/>
              </w:rPr>
              <w:t xml:space="preserve"> con 72 de los 132 escaños. Ismail </w:t>
            </w:r>
            <w:proofErr w:type="spellStart"/>
            <w:r w:rsidRPr="005B17CB">
              <w:rPr>
                <w:rFonts w:asciiTheme="minorBidi" w:hAnsiTheme="minorBidi"/>
                <w:sz w:val="20"/>
                <w:szCs w:val="20"/>
              </w:rPr>
              <w:t>Haniya</w:t>
            </w:r>
            <w:proofErr w:type="spellEnd"/>
            <w:r w:rsidRPr="005B17CB">
              <w:rPr>
                <w:rFonts w:asciiTheme="minorBidi" w:hAnsiTheme="minorBidi"/>
                <w:sz w:val="20"/>
                <w:szCs w:val="20"/>
              </w:rPr>
              <w:t xml:space="preserve"> de </w:t>
            </w:r>
            <w:r w:rsidRPr="005B17CB">
              <w:rPr>
                <w:rFonts w:asciiTheme="minorBidi" w:hAnsiTheme="minorBidi"/>
                <w:b/>
                <w:bCs/>
                <w:sz w:val="20"/>
                <w:szCs w:val="20"/>
              </w:rPr>
              <w:t>Hamas</w:t>
            </w:r>
            <w:r w:rsidRPr="005B17CB">
              <w:rPr>
                <w:rFonts w:asciiTheme="minorBidi" w:hAnsiTheme="minorBidi"/>
                <w:sz w:val="20"/>
                <w:szCs w:val="20"/>
              </w:rPr>
              <w:t xml:space="preserve"> fue nombrado </w:t>
            </w:r>
            <w:proofErr w:type="gramStart"/>
            <w:r w:rsidRPr="005B17CB">
              <w:rPr>
                <w:rFonts w:asciiTheme="minorBidi" w:hAnsiTheme="minorBidi"/>
                <w:sz w:val="20"/>
                <w:szCs w:val="20"/>
              </w:rPr>
              <w:t>Primer Ministro</w:t>
            </w:r>
            <w:proofErr w:type="gramEnd"/>
            <w:r w:rsidRPr="005B17CB">
              <w:rPr>
                <w:rFonts w:asciiTheme="minorBidi" w:hAnsiTheme="minorBidi"/>
                <w:sz w:val="20"/>
                <w:szCs w:val="20"/>
              </w:rPr>
              <w:t xml:space="preserve"> palestino en marzo de 2006. La reacción de Israel fue cortar las transferencias financieras a la ANP y presionar al Cuarteto para que, a su vez, presionara a Abas, quien acabó disolviendo el gobierno palestino de </w:t>
            </w:r>
            <w:proofErr w:type="spellStart"/>
            <w:r w:rsidRPr="005B17CB">
              <w:rPr>
                <w:rFonts w:asciiTheme="minorBidi" w:hAnsiTheme="minorBidi"/>
                <w:sz w:val="20"/>
                <w:szCs w:val="20"/>
              </w:rPr>
              <w:t>Haniya</w:t>
            </w:r>
            <w:proofErr w:type="spellEnd"/>
            <w:r w:rsidRPr="005B17CB">
              <w:rPr>
                <w:rFonts w:asciiTheme="minorBidi" w:hAnsiTheme="minorBidi"/>
                <w:sz w:val="20"/>
                <w:szCs w:val="20"/>
              </w:rPr>
              <w:t xml:space="preserve"> en mayo de 2007. Aun así</w:t>
            </w:r>
            <w:r w:rsidR="00C24DE8" w:rsidRPr="005B17CB">
              <w:rPr>
                <w:rFonts w:asciiTheme="minorBidi" w:hAnsiTheme="minorBidi"/>
                <w:sz w:val="20"/>
                <w:szCs w:val="20"/>
              </w:rPr>
              <w:t xml:space="preserve">, </w:t>
            </w:r>
            <w:r w:rsidRPr="005B17CB">
              <w:rPr>
                <w:rFonts w:asciiTheme="minorBidi" w:hAnsiTheme="minorBidi"/>
                <w:sz w:val="20"/>
                <w:szCs w:val="20"/>
              </w:rPr>
              <w:t>si se leen</w:t>
            </w:r>
            <w:r w:rsidRPr="005B17CB">
              <w:rPr>
                <w:rStyle w:val="Refdenotaalpie"/>
                <w:rFonts w:asciiTheme="minorBidi" w:hAnsiTheme="minorBidi"/>
                <w:sz w:val="20"/>
                <w:szCs w:val="20"/>
              </w:rPr>
              <w:footnoteReference w:id="116"/>
            </w:r>
            <w:r w:rsidRPr="005B17CB">
              <w:rPr>
                <w:rFonts w:asciiTheme="minorBidi" w:hAnsiTheme="minorBidi"/>
                <w:sz w:val="20"/>
                <w:szCs w:val="20"/>
              </w:rPr>
              <w:t xml:space="preserve"> las declaraciones de </w:t>
            </w:r>
            <w:proofErr w:type="spellStart"/>
            <w:r w:rsidRPr="005B17CB">
              <w:rPr>
                <w:rFonts w:asciiTheme="minorBidi" w:hAnsiTheme="minorBidi"/>
                <w:sz w:val="20"/>
                <w:szCs w:val="20"/>
              </w:rPr>
              <w:t>Haniya</w:t>
            </w:r>
            <w:proofErr w:type="spellEnd"/>
            <w:r w:rsidRPr="005B17CB">
              <w:rPr>
                <w:rFonts w:asciiTheme="minorBidi" w:hAnsiTheme="minorBidi"/>
                <w:sz w:val="20"/>
                <w:szCs w:val="20"/>
              </w:rPr>
              <w:t xml:space="preserve"> no pide “la destrucción de Israel”, sino que Israel reconozca un Estado palestino y los derechos de su gente y considera que, mientras continúe la ocupación israelí, la resistencia palestina es legítima. Desde 2006 no ha vuelto a haber elecciones parlamentarias en Palestina; la ANP </w:t>
            </w:r>
            <w:r w:rsidR="004B1C8E">
              <w:rPr>
                <w:rFonts w:asciiTheme="minorBidi" w:hAnsiTheme="minorBidi"/>
                <w:sz w:val="20"/>
                <w:szCs w:val="20"/>
              </w:rPr>
              <w:t xml:space="preserve">ha </w:t>
            </w:r>
            <w:r w:rsidRPr="005B17CB">
              <w:rPr>
                <w:rFonts w:asciiTheme="minorBidi" w:hAnsiTheme="minorBidi"/>
                <w:sz w:val="20"/>
                <w:szCs w:val="20"/>
              </w:rPr>
              <w:t>gestiona</w:t>
            </w:r>
            <w:r w:rsidR="004B1C8E">
              <w:rPr>
                <w:rFonts w:asciiTheme="minorBidi" w:hAnsiTheme="minorBidi"/>
                <w:sz w:val="20"/>
                <w:szCs w:val="20"/>
              </w:rPr>
              <w:t>do</w:t>
            </w:r>
            <w:r w:rsidRPr="005B17CB">
              <w:rPr>
                <w:rFonts w:asciiTheme="minorBidi" w:hAnsiTheme="minorBidi"/>
                <w:sz w:val="20"/>
                <w:szCs w:val="20"/>
              </w:rPr>
              <w:t xml:space="preserve"> Cisjordania y Hamás Gaza, tras lo cual tanto Israel como Egipto decret</w:t>
            </w:r>
            <w:r w:rsidR="006B4143" w:rsidRPr="005B17CB">
              <w:rPr>
                <w:rFonts w:asciiTheme="minorBidi" w:hAnsiTheme="minorBidi"/>
                <w:sz w:val="20"/>
                <w:szCs w:val="20"/>
              </w:rPr>
              <w:t>a</w:t>
            </w:r>
            <w:r w:rsidR="00C24DE8" w:rsidRPr="005B17CB">
              <w:rPr>
                <w:rFonts w:asciiTheme="minorBidi" w:hAnsiTheme="minorBidi"/>
                <w:sz w:val="20"/>
                <w:szCs w:val="20"/>
              </w:rPr>
              <w:t>ron</w:t>
            </w:r>
            <w:r w:rsidRPr="005B17CB">
              <w:rPr>
                <w:rFonts w:asciiTheme="minorBidi" w:hAnsiTheme="minorBidi"/>
                <w:sz w:val="20"/>
                <w:szCs w:val="20"/>
              </w:rPr>
              <w:t xml:space="preserve"> el bloqueo de Gaza.</w:t>
            </w:r>
            <w:r w:rsidR="00C74BCD">
              <w:rPr>
                <w:rFonts w:asciiTheme="minorBidi" w:hAnsiTheme="minorBidi"/>
                <w:sz w:val="20"/>
                <w:szCs w:val="20"/>
              </w:rPr>
              <w:t xml:space="preserve"> Todos los intentos ulteriores de reunificar a los políticos palestinos (2017 Cairo o 2022 Argel) no han llegado a buen puerto.</w:t>
            </w:r>
          </w:p>
          <w:p w14:paraId="3F9B59A5" w14:textId="77777777" w:rsidR="00BE600E" w:rsidRPr="005B17CB" w:rsidRDefault="00BE600E" w:rsidP="00C078DF">
            <w:pPr>
              <w:ind w:right="-1"/>
              <w:jc w:val="both"/>
              <w:rPr>
                <w:rFonts w:asciiTheme="minorBidi" w:hAnsiTheme="minorBidi"/>
                <w:b/>
                <w:bCs/>
                <w:sz w:val="20"/>
                <w:szCs w:val="20"/>
              </w:rPr>
            </w:pPr>
          </w:p>
          <w:p w14:paraId="2EFE2D68" w14:textId="4D2F11DF" w:rsidR="00D20AAB" w:rsidRPr="005B17CB" w:rsidRDefault="00D20AAB" w:rsidP="00A5700E">
            <w:pPr>
              <w:ind w:right="-1"/>
              <w:jc w:val="both"/>
              <w:rPr>
                <w:rFonts w:asciiTheme="minorBidi" w:hAnsiTheme="minorBidi"/>
                <w:b/>
                <w:bCs/>
                <w:sz w:val="20"/>
                <w:szCs w:val="20"/>
              </w:rPr>
            </w:pPr>
            <w:r w:rsidRPr="005B17CB">
              <w:rPr>
                <w:rFonts w:asciiTheme="minorBidi" w:hAnsiTheme="minorBidi"/>
                <w:b/>
                <w:bCs/>
                <w:sz w:val="20"/>
                <w:szCs w:val="20"/>
                <w:highlight w:val="yellow"/>
              </w:rPr>
              <w:t>Una vez despejada Gaza de colonos judíos</w:t>
            </w:r>
            <w:r w:rsidR="00505D1B" w:rsidRPr="005B17CB">
              <w:rPr>
                <w:rFonts w:asciiTheme="minorBidi" w:hAnsiTheme="minorBidi"/>
                <w:b/>
                <w:bCs/>
                <w:sz w:val="20"/>
                <w:szCs w:val="20"/>
                <w:highlight w:val="yellow"/>
              </w:rPr>
              <w:t xml:space="preserve"> y una vez dividida la clase política palestina, Israel com</w:t>
            </w:r>
            <w:r w:rsidR="00A5700E" w:rsidRPr="005B17CB">
              <w:rPr>
                <w:rFonts w:asciiTheme="minorBidi" w:hAnsiTheme="minorBidi"/>
                <w:b/>
                <w:bCs/>
                <w:sz w:val="20"/>
                <w:szCs w:val="20"/>
                <w:highlight w:val="yellow"/>
              </w:rPr>
              <w:t>enzó</w:t>
            </w:r>
            <w:r w:rsidR="00505D1B" w:rsidRPr="005B17CB">
              <w:rPr>
                <w:rFonts w:asciiTheme="minorBidi" w:hAnsiTheme="minorBidi"/>
                <w:b/>
                <w:bCs/>
                <w:sz w:val="20"/>
                <w:szCs w:val="20"/>
                <w:highlight w:val="yellow"/>
              </w:rPr>
              <w:t xml:space="preserve"> a centrar sus operaciones en Gaza.</w:t>
            </w:r>
          </w:p>
          <w:p w14:paraId="5E7E21D7" w14:textId="730F60E9" w:rsidR="00DD509C" w:rsidRPr="005B17CB" w:rsidRDefault="002F1EA2" w:rsidP="006B4143">
            <w:pPr>
              <w:ind w:right="-1"/>
              <w:jc w:val="both"/>
              <w:rPr>
                <w:rFonts w:asciiTheme="minorBidi" w:hAnsiTheme="minorBidi"/>
                <w:sz w:val="20"/>
                <w:szCs w:val="20"/>
              </w:rPr>
            </w:pPr>
            <w:r w:rsidRPr="005B17CB">
              <w:rPr>
                <w:rFonts w:asciiTheme="minorBidi" w:hAnsiTheme="minorBidi"/>
                <w:sz w:val="20"/>
                <w:szCs w:val="20"/>
              </w:rPr>
              <w:t xml:space="preserve">Durante la operación </w:t>
            </w:r>
            <w:r w:rsidRPr="005B17CB">
              <w:rPr>
                <w:rFonts w:asciiTheme="minorBidi" w:hAnsiTheme="minorBidi"/>
                <w:b/>
                <w:bCs/>
                <w:sz w:val="20"/>
                <w:szCs w:val="20"/>
              </w:rPr>
              <w:t>Plomo Fundido</w:t>
            </w:r>
            <w:r w:rsidRPr="005B17CB">
              <w:rPr>
                <w:rStyle w:val="Refdenotaalpie"/>
                <w:rFonts w:asciiTheme="minorBidi" w:hAnsiTheme="minorBidi"/>
                <w:sz w:val="20"/>
                <w:szCs w:val="20"/>
              </w:rPr>
              <w:footnoteReference w:id="117"/>
            </w:r>
            <w:r w:rsidRPr="005B17CB">
              <w:rPr>
                <w:rFonts w:asciiTheme="minorBidi" w:hAnsiTheme="minorBidi"/>
                <w:sz w:val="20"/>
                <w:szCs w:val="20"/>
              </w:rPr>
              <w:t xml:space="preserve">, </w:t>
            </w:r>
            <w:r w:rsidR="00035905" w:rsidRPr="005B17CB">
              <w:rPr>
                <w:rFonts w:asciiTheme="minorBidi" w:hAnsiTheme="minorBidi"/>
                <w:sz w:val="20"/>
                <w:szCs w:val="20"/>
              </w:rPr>
              <w:t>Israel inicia bombardeos sobre posiciones de Hamas en Gaza</w:t>
            </w:r>
            <w:r w:rsidR="00D20AAB" w:rsidRPr="005B17CB">
              <w:rPr>
                <w:rFonts w:asciiTheme="minorBidi" w:hAnsiTheme="minorBidi"/>
                <w:sz w:val="20"/>
                <w:szCs w:val="20"/>
              </w:rPr>
              <w:t xml:space="preserve">, seguida de ofensiva por tierra, mar y aire entre 27 de diciembre </w:t>
            </w:r>
            <w:r w:rsidR="00D20AAB" w:rsidRPr="005B17CB">
              <w:rPr>
                <w:rFonts w:asciiTheme="minorBidi" w:hAnsiTheme="minorBidi"/>
                <w:b/>
                <w:bCs/>
                <w:sz w:val="20"/>
                <w:szCs w:val="20"/>
              </w:rPr>
              <w:t>de 2008</w:t>
            </w:r>
            <w:r w:rsidR="00D20AAB" w:rsidRPr="005B17CB">
              <w:rPr>
                <w:rFonts w:asciiTheme="minorBidi" w:hAnsiTheme="minorBidi"/>
                <w:sz w:val="20"/>
                <w:szCs w:val="20"/>
              </w:rPr>
              <w:t xml:space="preserve"> y </w:t>
            </w:r>
            <w:r w:rsidR="00477C02" w:rsidRPr="005B17CB">
              <w:rPr>
                <w:rFonts w:asciiTheme="minorBidi" w:hAnsiTheme="minorBidi"/>
                <w:sz w:val="20"/>
                <w:szCs w:val="20"/>
              </w:rPr>
              <w:t>18 de enero de 2009 que se saldó</w:t>
            </w:r>
            <w:r w:rsidR="00D20AAB" w:rsidRPr="005B17CB">
              <w:rPr>
                <w:rFonts w:asciiTheme="minorBidi" w:hAnsiTheme="minorBidi"/>
                <w:sz w:val="20"/>
                <w:szCs w:val="20"/>
              </w:rPr>
              <w:t xml:space="preserve"> con </w:t>
            </w:r>
            <w:r w:rsidR="00D20AAB" w:rsidRPr="005B17CB">
              <w:rPr>
                <w:rFonts w:asciiTheme="minorBidi" w:hAnsiTheme="minorBidi"/>
                <w:color w:val="FF0000"/>
                <w:sz w:val="20"/>
                <w:szCs w:val="20"/>
              </w:rPr>
              <w:t xml:space="preserve">1300 </w:t>
            </w:r>
            <w:r w:rsidR="006B4143" w:rsidRPr="005B17CB">
              <w:rPr>
                <w:rFonts w:asciiTheme="minorBidi" w:hAnsiTheme="minorBidi"/>
                <w:color w:val="FF0000"/>
                <w:sz w:val="20"/>
                <w:szCs w:val="20"/>
              </w:rPr>
              <w:t>muertos palestinos y 11 israelíes</w:t>
            </w:r>
            <w:r w:rsidR="00D20AAB" w:rsidRPr="005B17CB">
              <w:rPr>
                <w:rFonts w:asciiTheme="minorBidi" w:hAnsiTheme="minorBidi"/>
                <w:sz w:val="20"/>
                <w:szCs w:val="20"/>
              </w:rPr>
              <w:t xml:space="preserve">. </w:t>
            </w:r>
          </w:p>
          <w:p w14:paraId="55C5DB0A" w14:textId="77777777" w:rsidR="00162308" w:rsidRDefault="00D20AAB" w:rsidP="00162308">
            <w:pPr>
              <w:ind w:right="-1"/>
              <w:jc w:val="both"/>
              <w:rPr>
                <w:rFonts w:asciiTheme="minorBidi" w:hAnsiTheme="minorBidi"/>
                <w:sz w:val="20"/>
                <w:szCs w:val="20"/>
              </w:rPr>
            </w:pPr>
            <w:r w:rsidRPr="005B17CB">
              <w:rPr>
                <w:rFonts w:asciiTheme="minorBidi" w:hAnsiTheme="minorBidi"/>
                <w:sz w:val="20"/>
                <w:szCs w:val="20"/>
              </w:rPr>
              <w:t xml:space="preserve">Entre el 14 y el 21 de noviembre de </w:t>
            </w:r>
            <w:r w:rsidRPr="005B17CB">
              <w:rPr>
                <w:rFonts w:asciiTheme="minorBidi" w:hAnsiTheme="minorBidi"/>
                <w:b/>
                <w:bCs/>
                <w:sz w:val="20"/>
                <w:szCs w:val="20"/>
              </w:rPr>
              <w:t>2012</w:t>
            </w:r>
            <w:r w:rsidRPr="005B17CB">
              <w:rPr>
                <w:rFonts w:asciiTheme="minorBidi" w:hAnsiTheme="minorBidi"/>
                <w:sz w:val="20"/>
                <w:szCs w:val="20"/>
              </w:rPr>
              <w:t xml:space="preserve"> Israel lanza la operación </w:t>
            </w:r>
            <w:r w:rsidRPr="005B17CB">
              <w:rPr>
                <w:rFonts w:asciiTheme="minorBidi" w:hAnsiTheme="minorBidi"/>
                <w:b/>
                <w:bCs/>
                <w:sz w:val="20"/>
                <w:szCs w:val="20"/>
              </w:rPr>
              <w:t>Pi</w:t>
            </w:r>
            <w:r w:rsidR="00505D1B" w:rsidRPr="005B17CB">
              <w:rPr>
                <w:rFonts w:asciiTheme="minorBidi" w:hAnsiTheme="minorBidi"/>
                <w:b/>
                <w:bCs/>
                <w:sz w:val="20"/>
                <w:szCs w:val="20"/>
              </w:rPr>
              <w:t>lar Defensivo</w:t>
            </w:r>
            <w:r w:rsidR="002F1EA2" w:rsidRPr="005B17CB">
              <w:rPr>
                <w:rStyle w:val="Refdenotaalpie"/>
                <w:rFonts w:asciiTheme="minorBidi" w:hAnsiTheme="minorBidi"/>
                <w:b/>
                <w:bCs/>
                <w:sz w:val="20"/>
                <w:szCs w:val="20"/>
              </w:rPr>
              <w:footnoteReference w:id="118"/>
            </w:r>
            <w:r w:rsidR="00505D1B" w:rsidRPr="005B17CB">
              <w:rPr>
                <w:rFonts w:asciiTheme="minorBidi" w:hAnsiTheme="minorBidi"/>
                <w:sz w:val="20"/>
                <w:szCs w:val="20"/>
              </w:rPr>
              <w:t xml:space="preserve"> contra Gaza y mató a </w:t>
            </w:r>
            <w:r w:rsidR="00505D1B" w:rsidRPr="005B17CB">
              <w:rPr>
                <w:rFonts w:asciiTheme="minorBidi" w:hAnsiTheme="minorBidi"/>
                <w:color w:val="FF0000"/>
                <w:sz w:val="20"/>
                <w:szCs w:val="20"/>
              </w:rPr>
              <w:t>162 palestinos</w:t>
            </w:r>
            <w:r w:rsidR="00505D1B" w:rsidRPr="005B17CB">
              <w:rPr>
                <w:rFonts w:asciiTheme="minorBidi" w:hAnsiTheme="minorBidi"/>
                <w:sz w:val="20"/>
                <w:szCs w:val="20"/>
              </w:rPr>
              <w:t>, entre ellos el dirigente de Hamas,</w:t>
            </w:r>
            <w:r w:rsidRPr="005B17CB">
              <w:rPr>
                <w:rFonts w:asciiTheme="minorBidi" w:hAnsiTheme="minorBidi"/>
                <w:sz w:val="20"/>
                <w:szCs w:val="20"/>
              </w:rPr>
              <w:t xml:space="preserve"> Ahmed </w:t>
            </w:r>
            <w:proofErr w:type="spellStart"/>
            <w:r w:rsidRPr="005B17CB">
              <w:rPr>
                <w:rFonts w:asciiTheme="minorBidi" w:hAnsiTheme="minorBidi"/>
                <w:sz w:val="20"/>
                <w:szCs w:val="20"/>
              </w:rPr>
              <w:t>Yabari</w:t>
            </w:r>
            <w:proofErr w:type="spellEnd"/>
            <w:r w:rsidRPr="005B17CB">
              <w:rPr>
                <w:rFonts w:asciiTheme="minorBidi" w:hAnsiTheme="minorBidi"/>
                <w:sz w:val="20"/>
                <w:szCs w:val="20"/>
              </w:rPr>
              <w:t xml:space="preserve">. </w:t>
            </w:r>
          </w:p>
          <w:p w14:paraId="38F955A8" w14:textId="0076FC69" w:rsidR="00505D1B" w:rsidRPr="005B17CB" w:rsidRDefault="00505D1B" w:rsidP="00162308">
            <w:pPr>
              <w:ind w:right="-1"/>
              <w:jc w:val="both"/>
              <w:rPr>
                <w:rFonts w:asciiTheme="minorBidi" w:hAnsiTheme="minorBidi"/>
                <w:color w:val="FF0000"/>
                <w:sz w:val="20"/>
                <w:szCs w:val="20"/>
              </w:rPr>
            </w:pPr>
            <w:r w:rsidRPr="005B17CB">
              <w:rPr>
                <w:rFonts w:asciiTheme="minorBidi" w:hAnsiTheme="minorBidi"/>
                <w:sz w:val="20"/>
                <w:szCs w:val="20"/>
              </w:rPr>
              <w:t xml:space="preserve">Del 8 de julio al 26 de agosto de </w:t>
            </w:r>
            <w:r w:rsidRPr="005B17CB">
              <w:rPr>
                <w:rFonts w:asciiTheme="minorBidi" w:hAnsiTheme="minorBidi"/>
                <w:b/>
                <w:bCs/>
                <w:sz w:val="20"/>
                <w:szCs w:val="20"/>
              </w:rPr>
              <w:t>2014</w:t>
            </w:r>
            <w:r w:rsidR="00477C02" w:rsidRPr="005B17CB">
              <w:rPr>
                <w:rFonts w:asciiTheme="minorBidi" w:hAnsiTheme="minorBidi"/>
                <w:b/>
                <w:bCs/>
                <w:sz w:val="20"/>
                <w:szCs w:val="20"/>
              </w:rPr>
              <w:t xml:space="preserve"> Israel lanzó la operación Acantilado Poderoso</w:t>
            </w:r>
            <w:r w:rsidR="00477C02" w:rsidRPr="005B17CB">
              <w:rPr>
                <w:rStyle w:val="Refdenotaalpie"/>
                <w:rFonts w:asciiTheme="minorBidi" w:hAnsiTheme="minorBidi"/>
                <w:b/>
                <w:bCs/>
                <w:sz w:val="20"/>
                <w:szCs w:val="20"/>
              </w:rPr>
              <w:footnoteReference w:id="119"/>
            </w:r>
            <w:r w:rsidR="00477C02" w:rsidRPr="005B17CB">
              <w:rPr>
                <w:rFonts w:asciiTheme="minorBidi" w:hAnsiTheme="minorBidi"/>
                <w:sz w:val="20"/>
                <w:szCs w:val="20"/>
              </w:rPr>
              <w:t xml:space="preserve"> sobre territorio </w:t>
            </w:r>
            <w:proofErr w:type="spellStart"/>
            <w:r w:rsidR="00477C02" w:rsidRPr="005B17CB">
              <w:rPr>
                <w:rFonts w:asciiTheme="minorBidi" w:hAnsiTheme="minorBidi"/>
                <w:sz w:val="20"/>
                <w:szCs w:val="20"/>
              </w:rPr>
              <w:t>gazatí</w:t>
            </w:r>
            <w:proofErr w:type="spellEnd"/>
            <w:r w:rsidR="00477C02" w:rsidRPr="005B17CB">
              <w:rPr>
                <w:rFonts w:asciiTheme="minorBidi" w:hAnsiTheme="minorBidi"/>
                <w:sz w:val="20"/>
                <w:szCs w:val="20"/>
              </w:rPr>
              <w:t xml:space="preserve"> en que murieron </w:t>
            </w:r>
            <w:r w:rsidR="006B4143" w:rsidRPr="005B17CB">
              <w:rPr>
                <w:rFonts w:asciiTheme="minorBidi" w:hAnsiTheme="minorBidi"/>
                <w:sz w:val="20"/>
                <w:szCs w:val="20"/>
              </w:rPr>
              <w:t xml:space="preserve">en torno a </w:t>
            </w:r>
            <w:r w:rsidR="006B4143" w:rsidRPr="005B17CB">
              <w:rPr>
                <w:rFonts w:asciiTheme="minorBidi" w:hAnsiTheme="minorBidi"/>
                <w:color w:val="FF0000"/>
                <w:sz w:val="20"/>
                <w:szCs w:val="20"/>
              </w:rPr>
              <w:t>2200 palestinos y 73 israelíes.</w:t>
            </w:r>
          </w:p>
          <w:p w14:paraId="038EA786" w14:textId="059D76AE" w:rsidR="00251B18" w:rsidRPr="005B17CB" w:rsidRDefault="00477C02" w:rsidP="00251B18">
            <w:pPr>
              <w:ind w:right="-1"/>
              <w:jc w:val="both"/>
              <w:rPr>
                <w:rFonts w:asciiTheme="minorBidi" w:hAnsiTheme="minorBidi"/>
                <w:sz w:val="20"/>
                <w:szCs w:val="20"/>
              </w:rPr>
            </w:pPr>
            <w:r w:rsidRPr="005B17CB">
              <w:rPr>
                <w:rFonts w:asciiTheme="minorBidi" w:hAnsiTheme="minorBidi"/>
                <w:sz w:val="20"/>
                <w:szCs w:val="20"/>
              </w:rPr>
              <w:t xml:space="preserve">La </w:t>
            </w:r>
            <w:r w:rsidRPr="005B17CB">
              <w:rPr>
                <w:rFonts w:asciiTheme="minorBidi" w:hAnsiTheme="minorBidi"/>
                <w:b/>
                <w:bCs/>
                <w:sz w:val="20"/>
                <w:szCs w:val="20"/>
              </w:rPr>
              <w:t>Gran Marcha del Retorno en Gaza</w:t>
            </w:r>
            <w:r w:rsidR="00251B18" w:rsidRPr="005B17CB">
              <w:rPr>
                <w:rStyle w:val="Refdenotaalpie"/>
                <w:rFonts w:asciiTheme="minorBidi" w:hAnsiTheme="minorBidi"/>
                <w:sz w:val="20"/>
                <w:szCs w:val="20"/>
              </w:rPr>
              <w:footnoteReference w:id="120"/>
            </w:r>
            <w:r w:rsidRPr="005B17CB">
              <w:rPr>
                <w:rFonts w:asciiTheme="minorBidi" w:hAnsiTheme="minorBidi"/>
                <w:sz w:val="20"/>
                <w:szCs w:val="20"/>
              </w:rPr>
              <w:t>, que abogaba</w:t>
            </w:r>
            <w:r w:rsidR="00251B18" w:rsidRPr="005B17CB">
              <w:rPr>
                <w:rFonts w:asciiTheme="minorBidi" w:hAnsiTheme="minorBidi"/>
                <w:sz w:val="20"/>
                <w:szCs w:val="20"/>
              </w:rPr>
              <w:t xml:space="preserve"> por el derecho de los refugiados palestinos al retorno, enfrentó a los </w:t>
            </w:r>
            <w:proofErr w:type="spellStart"/>
            <w:r w:rsidR="00251B18" w:rsidRPr="005B17CB">
              <w:rPr>
                <w:rFonts w:asciiTheme="minorBidi" w:hAnsiTheme="minorBidi"/>
                <w:sz w:val="20"/>
                <w:szCs w:val="20"/>
              </w:rPr>
              <w:t>gazatíes</w:t>
            </w:r>
            <w:proofErr w:type="spellEnd"/>
            <w:r w:rsidR="00251B18" w:rsidRPr="005B17CB">
              <w:rPr>
                <w:rFonts w:asciiTheme="minorBidi" w:hAnsiTheme="minorBidi"/>
                <w:sz w:val="20"/>
                <w:szCs w:val="20"/>
              </w:rPr>
              <w:t xml:space="preserve"> con Israel entre </w:t>
            </w:r>
            <w:r w:rsidR="00251B18" w:rsidRPr="005B17CB">
              <w:rPr>
                <w:rFonts w:asciiTheme="minorBidi" w:hAnsiTheme="minorBidi"/>
                <w:b/>
                <w:bCs/>
                <w:sz w:val="20"/>
                <w:szCs w:val="20"/>
              </w:rPr>
              <w:t>2018 y 2019</w:t>
            </w:r>
            <w:r w:rsidR="00251B18" w:rsidRPr="005B17CB">
              <w:rPr>
                <w:rFonts w:asciiTheme="minorBidi" w:hAnsiTheme="minorBidi"/>
                <w:sz w:val="20"/>
                <w:szCs w:val="20"/>
              </w:rPr>
              <w:t xml:space="preserve"> y dejó unos </w:t>
            </w:r>
            <w:r w:rsidR="00251B18" w:rsidRPr="005B17CB">
              <w:rPr>
                <w:rFonts w:asciiTheme="minorBidi" w:hAnsiTheme="minorBidi"/>
                <w:color w:val="FF0000"/>
                <w:sz w:val="20"/>
                <w:szCs w:val="20"/>
              </w:rPr>
              <w:t>312 palestinos muertos</w:t>
            </w:r>
            <w:r w:rsidR="00251B18" w:rsidRPr="005B17CB">
              <w:rPr>
                <w:rFonts w:asciiTheme="minorBidi" w:hAnsiTheme="minorBidi"/>
                <w:sz w:val="20"/>
                <w:szCs w:val="20"/>
              </w:rPr>
              <w:t>.</w:t>
            </w:r>
          </w:p>
          <w:p w14:paraId="666514B1" w14:textId="77777777" w:rsidR="00E74562" w:rsidRDefault="00E74562" w:rsidP="0014768B">
            <w:pPr>
              <w:ind w:right="-1"/>
              <w:jc w:val="both"/>
              <w:rPr>
                <w:rFonts w:asciiTheme="minorBidi" w:hAnsiTheme="minorBidi"/>
                <w:sz w:val="20"/>
                <w:szCs w:val="20"/>
              </w:rPr>
            </w:pPr>
          </w:p>
          <w:p w14:paraId="44A66962" w14:textId="77777777" w:rsidR="00E74562" w:rsidRDefault="00E74562" w:rsidP="0014768B">
            <w:pPr>
              <w:ind w:right="-1"/>
              <w:jc w:val="both"/>
              <w:rPr>
                <w:rFonts w:asciiTheme="minorBidi" w:hAnsiTheme="minorBidi"/>
                <w:sz w:val="20"/>
                <w:szCs w:val="20"/>
              </w:rPr>
            </w:pPr>
          </w:p>
          <w:p w14:paraId="2534649E" w14:textId="77777777" w:rsidR="00E74562" w:rsidRDefault="00E74562" w:rsidP="0014768B">
            <w:pPr>
              <w:ind w:right="-1"/>
              <w:jc w:val="both"/>
              <w:rPr>
                <w:rFonts w:asciiTheme="minorBidi" w:hAnsiTheme="minorBidi"/>
                <w:sz w:val="20"/>
                <w:szCs w:val="20"/>
              </w:rPr>
            </w:pPr>
          </w:p>
          <w:p w14:paraId="0765E443" w14:textId="3F25B8EE" w:rsidR="00505D1B" w:rsidRDefault="000C7789" w:rsidP="0014768B">
            <w:pPr>
              <w:ind w:right="-1"/>
              <w:jc w:val="both"/>
              <w:rPr>
                <w:rFonts w:asciiTheme="minorBidi" w:hAnsiTheme="minorBidi"/>
                <w:sz w:val="20"/>
                <w:szCs w:val="20"/>
              </w:rPr>
            </w:pPr>
            <w:r w:rsidRPr="005B17CB">
              <w:rPr>
                <w:rFonts w:asciiTheme="minorBidi" w:hAnsiTheme="minorBidi"/>
                <w:sz w:val="20"/>
                <w:szCs w:val="20"/>
              </w:rPr>
              <w:lastRenderedPageBreak/>
              <w:t xml:space="preserve">Entre el 6 y el 21 de mayo de </w:t>
            </w:r>
            <w:r w:rsidRPr="005B17CB">
              <w:rPr>
                <w:rFonts w:asciiTheme="minorBidi" w:hAnsiTheme="minorBidi"/>
                <w:b/>
                <w:bCs/>
                <w:sz w:val="20"/>
                <w:szCs w:val="20"/>
              </w:rPr>
              <w:t>2021</w:t>
            </w:r>
            <w:r w:rsidR="0014768B" w:rsidRPr="005B17CB">
              <w:rPr>
                <w:rStyle w:val="Refdenotaalpie"/>
                <w:rFonts w:asciiTheme="minorBidi" w:hAnsiTheme="minorBidi"/>
                <w:b/>
                <w:bCs/>
                <w:sz w:val="20"/>
                <w:szCs w:val="20"/>
              </w:rPr>
              <w:footnoteReference w:id="121"/>
            </w:r>
            <w:r w:rsidRPr="005B17CB">
              <w:rPr>
                <w:rFonts w:asciiTheme="minorBidi" w:hAnsiTheme="minorBidi"/>
                <w:sz w:val="20"/>
                <w:szCs w:val="20"/>
              </w:rPr>
              <w:t xml:space="preserve"> se produce un nuevo conflicto tras el lanzamiento de cohetes desde Gaza en respuesta a los desahucios de familias palestinas</w:t>
            </w:r>
            <w:r w:rsidR="007B1C47">
              <w:rPr>
                <w:rFonts w:asciiTheme="minorBidi" w:hAnsiTheme="minorBidi"/>
                <w:sz w:val="20"/>
                <w:szCs w:val="20"/>
              </w:rPr>
              <w:t xml:space="preserve"> de </w:t>
            </w:r>
            <w:proofErr w:type="spellStart"/>
            <w:r w:rsidR="007B1C47">
              <w:rPr>
                <w:rFonts w:asciiTheme="minorBidi" w:hAnsiTheme="minorBidi"/>
                <w:sz w:val="20"/>
                <w:szCs w:val="20"/>
              </w:rPr>
              <w:t>Sheikh</w:t>
            </w:r>
            <w:proofErr w:type="spellEnd"/>
            <w:r w:rsidR="007B1C47">
              <w:rPr>
                <w:rFonts w:asciiTheme="minorBidi" w:hAnsiTheme="minorBidi"/>
                <w:sz w:val="20"/>
                <w:szCs w:val="20"/>
              </w:rPr>
              <w:t xml:space="preserve"> </w:t>
            </w:r>
            <w:proofErr w:type="spellStart"/>
            <w:r w:rsidR="007B1C47">
              <w:rPr>
                <w:rFonts w:asciiTheme="minorBidi" w:hAnsiTheme="minorBidi"/>
                <w:sz w:val="20"/>
                <w:szCs w:val="20"/>
              </w:rPr>
              <w:t>Jarrah</w:t>
            </w:r>
            <w:proofErr w:type="spellEnd"/>
            <w:r w:rsidR="007B1C47">
              <w:rPr>
                <w:rFonts w:asciiTheme="minorBidi" w:hAnsiTheme="minorBidi"/>
                <w:sz w:val="20"/>
                <w:szCs w:val="20"/>
              </w:rPr>
              <w:t xml:space="preserve"> en Jerusalén O</w:t>
            </w:r>
            <w:r w:rsidRPr="005B17CB">
              <w:rPr>
                <w:rFonts w:asciiTheme="minorBidi" w:hAnsiTheme="minorBidi"/>
                <w:sz w:val="20"/>
                <w:szCs w:val="20"/>
              </w:rPr>
              <w:t xml:space="preserve">riental y los </w:t>
            </w:r>
            <w:r w:rsidR="00FF55BB">
              <w:rPr>
                <w:rFonts w:asciiTheme="minorBidi" w:hAnsiTheme="minorBidi"/>
                <w:sz w:val="20"/>
                <w:szCs w:val="20"/>
              </w:rPr>
              <w:t xml:space="preserve">subsiguientes </w:t>
            </w:r>
            <w:r w:rsidRPr="005B17CB">
              <w:rPr>
                <w:rFonts w:asciiTheme="minorBidi" w:hAnsiTheme="minorBidi"/>
                <w:sz w:val="20"/>
                <w:szCs w:val="20"/>
              </w:rPr>
              <w:t xml:space="preserve">ataques </w:t>
            </w:r>
            <w:r w:rsidRPr="00904031">
              <w:rPr>
                <w:rFonts w:asciiTheme="minorBidi" w:hAnsiTheme="minorBidi"/>
                <w:sz w:val="20"/>
                <w:szCs w:val="20"/>
              </w:rPr>
              <w:t xml:space="preserve">israelíes que se saldan con </w:t>
            </w:r>
            <w:r w:rsidRPr="00904031">
              <w:rPr>
                <w:rFonts w:asciiTheme="minorBidi" w:hAnsiTheme="minorBidi"/>
                <w:color w:val="FF0000"/>
                <w:sz w:val="20"/>
                <w:szCs w:val="20"/>
              </w:rPr>
              <w:t xml:space="preserve">253 muertos </w:t>
            </w:r>
            <w:r w:rsidR="006B4143" w:rsidRPr="00904031">
              <w:rPr>
                <w:rFonts w:asciiTheme="minorBidi" w:hAnsiTheme="minorBidi"/>
                <w:color w:val="FF0000"/>
                <w:sz w:val="20"/>
                <w:szCs w:val="20"/>
              </w:rPr>
              <w:t>palestinos</w:t>
            </w:r>
            <w:r w:rsidRPr="00904031">
              <w:rPr>
                <w:rFonts w:asciiTheme="minorBidi" w:hAnsiTheme="minorBidi"/>
                <w:color w:val="FF0000"/>
                <w:sz w:val="20"/>
                <w:szCs w:val="20"/>
              </w:rPr>
              <w:t xml:space="preserve"> y 13 israelíes</w:t>
            </w:r>
            <w:r w:rsidRPr="00904031">
              <w:rPr>
                <w:rFonts w:asciiTheme="minorBidi" w:hAnsiTheme="minorBidi"/>
                <w:sz w:val="20"/>
                <w:szCs w:val="20"/>
              </w:rPr>
              <w:t>.</w:t>
            </w:r>
            <w:r w:rsidR="00904031" w:rsidRPr="00904031">
              <w:rPr>
                <w:rFonts w:asciiTheme="minorBidi" w:hAnsiTheme="minorBidi"/>
                <w:sz w:val="20"/>
                <w:szCs w:val="20"/>
              </w:rPr>
              <w:t xml:space="preserve"> Agregando los datos que anteceden, entre 2008 y 2021, hubo </w:t>
            </w:r>
            <w:r w:rsidR="00904031" w:rsidRPr="00904031">
              <w:rPr>
                <w:rFonts w:asciiTheme="minorBidi" w:hAnsiTheme="minorBidi"/>
                <w:b/>
                <w:bCs/>
                <w:color w:val="FF0000"/>
                <w:sz w:val="20"/>
                <w:szCs w:val="20"/>
              </w:rPr>
              <w:t>4200 muertos civiles palestinos en Gaza</w:t>
            </w:r>
            <w:r w:rsidR="00904031" w:rsidRPr="00904031">
              <w:rPr>
                <w:rFonts w:asciiTheme="minorBidi" w:hAnsiTheme="minorBidi"/>
                <w:sz w:val="20"/>
                <w:szCs w:val="20"/>
              </w:rPr>
              <w:t>.</w:t>
            </w:r>
          </w:p>
          <w:p w14:paraId="4C14C624" w14:textId="59996647" w:rsidR="00B17E60" w:rsidRPr="00904031" w:rsidRDefault="00882EBD" w:rsidP="0014768B">
            <w:pPr>
              <w:ind w:right="-1"/>
              <w:jc w:val="both"/>
              <w:rPr>
                <w:rFonts w:asciiTheme="minorBidi" w:hAnsiTheme="minorBidi"/>
                <w:sz w:val="20"/>
                <w:szCs w:val="20"/>
              </w:rPr>
            </w:pPr>
            <w:r w:rsidRPr="00B17E60">
              <w:rPr>
                <w:rFonts w:asciiTheme="minorBidi" w:hAnsiTheme="minorBidi"/>
                <w:b/>
                <w:bCs/>
                <w:color w:val="C00000"/>
                <w:sz w:val="20"/>
                <w:szCs w:val="20"/>
              </w:rPr>
              <w:t xml:space="preserve">A partir del 7 de octubre de 2023 está en curso la </w:t>
            </w:r>
            <w:r w:rsidRPr="00B17E60">
              <w:rPr>
                <w:rFonts w:asciiTheme="minorBidi" w:hAnsiTheme="minorBidi"/>
                <w:b/>
                <w:bCs/>
                <w:color w:val="C00000"/>
                <w:sz w:val="20"/>
                <w:szCs w:val="20"/>
                <w:u w:val="single"/>
              </w:rPr>
              <w:t>sexta</w:t>
            </w:r>
            <w:r w:rsidRPr="00B17E60">
              <w:rPr>
                <w:rFonts w:asciiTheme="minorBidi" w:hAnsiTheme="minorBidi"/>
                <w:b/>
                <w:bCs/>
                <w:color w:val="C00000"/>
                <w:sz w:val="20"/>
                <w:szCs w:val="20"/>
              </w:rPr>
              <w:t xml:space="preserve"> guerra en Gaza</w:t>
            </w:r>
            <w:r>
              <w:rPr>
                <w:rFonts w:asciiTheme="minorBidi" w:hAnsiTheme="minorBidi"/>
                <w:sz w:val="20"/>
                <w:szCs w:val="20"/>
              </w:rPr>
              <w:t xml:space="preserve"> desde la retirada unilateral israelí de la Franja en 2005. Este conflicto se aborda en un documento específico de esta web.</w:t>
            </w:r>
          </w:p>
          <w:p w14:paraId="068CE77C" w14:textId="388D1E37" w:rsidR="0092494F" w:rsidRDefault="00882EBD" w:rsidP="00E56C97">
            <w:pPr>
              <w:ind w:right="-1"/>
              <w:jc w:val="both"/>
              <w:rPr>
                <w:rFonts w:asciiTheme="minorBidi" w:hAnsiTheme="minorBidi"/>
                <w:sz w:val="20"/>
                <w:szCs w:val="20"/>
              </w:rPr>
            </w:pPr>
            <w:r>
              <w:rPr>
                <w:rFonts w:asciiTheme="minorBidi" w:hAnsiTheme="minorBidi"/>
                <w:sz w:val="20"/>
                <w:szCs w:val="20"/>
              </w:rPr>
              <w:t xml:space="preserve">En paralelo, </w:t>
            </w:r>
            <w:r w:rsidR="00702112" w:rsidRPr="00904031">
              <w:rPr>
                <w:rFonts w:asciiTheme="minorBidi" w:hAnsiTheme="minorBidi"/>
                <w:sz w:val="20"/>
                <w:szCs w:val="20"/>
              </w:rPr>
              <w:t xml:space="preserve">Israel </w:t>
            </w:r>
            <w:r w:rsidR="00702112" w:rsidRPr="00904031">
              <w:rPr>
                <w:rFonts w:asciiTheme="minorBidi" w:hAnsiTheme="minorBidi"/>
                <w:b/>
                <w:bCs/>
                <w:sz w:val="20"/>
                <w:szCs w:val="20"/>
                <w:u w:val="single"/>
              </w:rPr>
              <w:t>lleva a cabo regularmente</w:t>
            </w:r>
            <w:r w:rsidR="00702112" w:rsidRPr="00904031">
              <w:rPr>
                <w:rFonts w:asciiTheme="minorBidi" w:hAnsiTheme="minorBidi"/>
                <w:sz w:val="20"/>
                <w:szCs w:val="20"/>
              </w:rPr>
              <w:t>, sobre todo en</w:t>
            </w:r>
            <w:r w:rsidR="00702112" w:rsidRPr="00702112">
              <w:rPr>
                <w:rFonts w:asciiTheme="minorBidi" w:hAnsiTheme="minorBidi"/>
                <w:sz w:val="20"/>
                <w:szCs w:val="20"/>
              </w:rPr>
              <w:t xml:space="preserve"> Ci</w:t>
            </w:r>
            <w:bookmarkStart w:id="18" w:name="_Hlk152966101"/>
            <w:r w:rsidR="0092494F">
              <w:rPr>
                <w:rFonts w:asciiTheme="minorBidi" w:hAnsiTheme="minorBidi"/>
                <w:sz w:val="20"/>
                <w:szCs w:val="20"/>
              </w:rPr>
              <w:t>sjordania y Jerusalén Oriental:</w:t>
            </w:r>
          </w:p>
          <w:p w14:paraId="12A57E27" w14:textId="77777777" w:rsidR="0092494F" w:rsidRDefault="0092494F" w:rsidP="0092494F">
            <w:pPr>
              <w:pStyle w:val="Prrafodelista"/>
              <w:numPr>
                <w:ilvl w:val="0"/>
                <w:numId w:val="30"/>
              </w:numPr>
              <w:ind w:right="-1"/>
              <w:jc w:val="both"/>
              <w:rPr>
                <w:rFonts w:asciiTheme="minorBidi" w:hAnsiTheme="minorBidi"/>
                <w:sz w:val="20"/>
                <w:szCs w:val="20"/>
              </w:rPr>
            </w:pPr>
            <w:r>
              <w:rPr>
                <w:rFonts w:asciiTheme="minorBidi" w:hAnsiTheme="minorBidi"/>
                <w:b/>
                <w:bCs/>
                <w:sz w:val="20"/>
                <w:szCs w:val="20"/>
              </w:rPr>
              <w:t>R</w:t>
            </w:r>
            <w:r w:rsidR="00702112" w:rsidRPr="0092494F">
              <w:rPr>
                <w:rFonts w:asciiTheme="minorBidi" w:hAnsiTheme="minorBidi"/>
                <w:b/>
                <w:bCs/>
                <w:sz w:val="20"/>
                <w:szCs w:val="20"/>
              </w:rPr>
              <w:t>estricciones de movimientos</w:t>
            </w:r>
            <w:r w:rsidR="00702112" w:rsidRPr="0092494F">
              <w:rPr>
                <w:rFonts w:asciiTheme="minorBidi" w:hAnsiTheme="minorBidi"/>
                <w:sz w:val="20"/>
                <w:szCs w:val="20"/>
              </w:rPr>
              <w:t xml:space="preserve"> </w:t>
            </w:r>
            <w:r w:rsidR="00702112" w:rsidRPr="0092494F">
              <w:rPr>
                <w:rFonts w:asciiTheme="minorBidi" w:hAnsiTheme="minorBidi"/>
                <w:b/>
                <w:bCs/>
                <w:sz w:val="20"/>
                <w:szCs w:val="20"/>
              </w:rPr>
              <w:t>y confinamientos domiciliarios forzosos</w:t>
            </w:r>
            <w:r>
              <w:rPr>
                <w:rFonts w:asciiTheme="minorBidi" w:hAnsiTheme="minorBidi"/>
                <w:sz w:val="20"/>
                <w:szCs w:val="20"/>
              </w:rPr>
              <w:t>;</w:t>
            </w:r>
          </w:p>
          <w:p w14:paraId="36F6B321" w14:textId="704AF6E7" w:rsidR="0092494F" w:rsidRPr="0092494F" w:rsidRDefault="0092494F" w:rsidP="0092494F">
            <w:pPr>
              <w:pStyle w:val="Prrafodelista"/>
              <w:numPr>
                <w:ilvl w:val="0"/>
                <w:numId w:val="30"/>
              </w:numPr>
              <w:ind w:right="-1"/>
              <w:jc w:val="both"/>
              <w:rPr>
                <w:rFonts w:asciiTheme="minorBidi" w:hAnsiTheme="minorBidi"/>
                <w:sz w:val="20"/>
                <w:szCs w:val="20"/>
              </w:rPr>
            </w:pPr>
            <w:r>
              <w:rPr>
                <w:rFonts w:asciiTheme="minorBidi" w:hAnsiTheme="minorBidi"/>
                <w:b/>
                <w:bCs/>
                <w:sz w:val="20"/>
                <w:szCs w:val="20"/>
              </w:rPr>
              <w:t>D</w:t>
            </w:r>
            <w:r w:rsidR="00702112" w:rsidRPr="0092494F">
              <w:rPr>
                <w:rFonts w:asciiTheme="minorBidi" w:hAnsiTheme="minorBidi"/>
                <w:b/>
                <w:bCs/>
                <w:sz w:val="20"/>
                <w:szCs w:val="20"/>
              </w:rPr>
              <w:t xml:space="preserve">emoliciones de casas </w:t>
            </w:r>
            <w:r w:rsidR="00702112" w:rsidRPr="0092494F">
              <w:rPr>
                <w:rFonts w:asciiTheme="minorBidi" w:hAnsiTheme="minorBidi"/>
                <w:sz w:val="20"/>
                <w:szCs w:val="20"/>
              </w:rPr>
              <w:t>(5598 entre 2006 y septiembre de 2023)</w:t>
            </w:r>
            <w:r>
              <w:rPr>
                <w:rFonts w:asciiTheme="minorBidi" w:hAnsiTheme="minorBidi"/>
                <w:b/>
                <w:bCs/>
                <w:sz w:val="20"/>
                <w:szCs w:val="20"/>
              </w:rPr>
              <w:t>;</w:t>
            </w:r>
          </w:p>
          <w:p w14:paraId="5999877E" w14:textId="77777777" w:rsidR="0092494F" w:rsidRDefault="0092494F" w:rsidP="0092494F">
            <w:pPr>
              <w:pStyle w:val="Prrafodelista"/>
              <w:numPr>
                <w:ilvl w:val="0"/>
                <w:numId w:val="30"/>
              </w:numPr>
              <w:ind w:right="-1"/>
              <w:jc w:val="both"/>
              <w:rPr>
                <w:rFonts w:asciiTheme="minorBidi" w:hAnsiTheme="minorBidi"/>
                <w:sz w:val="20"/>
                <w:szCs w:val="20"/>
              </w:rPr>
            </w:pPr>
            <w:r w:rsidRPr="0092494F">
              <w:rPr>
                <w:rFonts w:asciiTheme="minorBidi" w:hAnsiTheme="minorBidi"/>
                <w:b/>
                <w:bCs/>
                <w:sz w:val="20"/>
                <w:szCs w:val="20"/>
              </w:rPr>
              <w:t>D</w:t>
            </w:r>
            <w:r w:rsidR="00702112" w:rsidRPr="0092494F">
              <w:rPr>
                <w:rFonts w:asciiTheme="minorBidi" w:hAnsiTheme="minorBidi"/>
                <w:b/>
                <w:bCs/>
                <w:sz w:val="20"/>
                <w:szCs w:val="20"/>
              </w:rPr>
              <w:t>etenciones administrativas</w:t>
            </w:r>
            <w:r w:rsidR="00702112" w:rsidRPr="0092494F">
              <w:rPr>
                <w:rFonts w:asciiTheme="minorBidi" w:hAnsiTheme="minorBidi"/>
                <w:b/>
                <w:bCs/>
                <w:i/>
                <w:iCs/>
                <w:sz w:val="20"/>
                <w:szCs w:val="20"/>
              </w:rPr>
              <w:t xml:space="preserve"> </w:t>
            </w:r>
            <w:r w:rsidR="00702112" w:rsidRPr="0092494F">
              <w:rPr>
                <w:rFonts w:asciiTheme="minorBidi" w:hAnsiTheme="minorBidi"/>
                <w:b/>
                <w:bCs/>
                <w:sz w:val="20"/>
                <w:szCs w:val="20"/>
              </w:rPr>
              <w:t>arbitrarias</w:t>
            </w:r>
            <w:r w:rsidR="00702112" w:rsidRPr="0092494F">
              <w:rPr>
                <w:rFonts w:asciiTheme="minorBidi" w:hAnsiTheme="minorBidi"/>
                <w:sz w:val="20"/>
                <w:szCs w:val="20"/>
              </w:rPr>
              <w:t xml:space="preserve"> (en septi</w:t>
            </w:r>
            <w:r>
              <w:rPr>
                <w:rFonts w:asciiTheme="minorBidi" w:hAnsiTheme="minorBidi"/>
                <w:sz w:val="20"/>
                <w:szCs w:val="20"/>
              </w:rPr>
              <w:t>embre de 2023 ascendían a 1310);</w:t>
            </w:r>
          </w:p>
          <w:p w14:paraId="6BD4694E" w14:textId="06EEECEA" w:rsidR="0092494F" w:rsidRDefault="0092494F" w:rsidP="0092494F">
            <w:pPr>
              <w:pStyle w:val="Prrafodelista"/>
              <w:numPr>
                <w:ilvl w:val="0"/>
                <w:numId w:val="30"/>
              </w:numPr>
              <w:ind w:right="-1"/>
              <w:jc w:val="both"/>
              <w:rPr>
                <w:rFonts w:asciiTheme="minorBidi" w:hAnsiTheme="minorBidi"/>
                <w:sz w:val="20"/>
                <w:szCs w:val="20"/>
              </w:rPr>
            </w:pPr>
            <w:r>
              <w:rPr>
                <w:rFonts w:asciiTheme="minorBidi" w:hAnsiTheme="minorBidi"/>
                <w:b/>
                <w:bCs/>
                <w:sz w:val="20"/>
                <w:szCs w:val="20"/>
              </w:rPr>
              <w:t>D</w:t>
            </w:r>
            <w:r w:rsidR="00702112" w:rsidRPr="0092494F">
              <w:rPr>
                <w:rFonts w:asciiTheme="minorBidi" w:hAnsiTheme="minorBidi"/>
                <w:b/>
                <w:bCs/>
                <w:sz w:val="20"/>
                <w:szCs w:val="20"/>
              </w:rPr>
              <w:t>etenciones por motivos de seguridad</w:t>
            </w:r>
            <w:bookmarkEnd w:id="18"/>
            <w:r w:rsidR="00702112" w:rsidRPr="0092494F">
              <w:rPr>
                <w:rFonts w:asciiTheme="minorBidi" w:hAnsiTheme="minorBidi"/>
                <w:sz w:val="20"/>
                <w:szCs w:val="20"/>
              </w:rPr>
              <w:t xml:space="preserve"> (4764 en septiembre de 2023), </w:t>
            </w:r>
            <w:r>
              <w:rPr>
                <w:rFonts w:asciiTheme="minorBidi" w:hAnsiTheme="minorBidi"/>
                <w:sz w:val="20"/>
                <w:szCs w:val="20"/>
              </w:rPr>
              <w:t xml:space="preserve">datos todos ellos </w:t>
            </w:r>
            <w:r w:rsidR="00702112" w:rsidRPr="0092494F">
              <w:rPr>
                <w:rFonts w:asciiTheme="minorBidi" w:hAnsiTheme="minorBidi"/>
                <w:sz w:val="20"/>
                <w:szCs w:val="20"/>
              </w:rPr>
              <w:t>cuantifica</w:t>
            </w:r>
            <w:r>
              <w:rPr>
                <w:rFonts w:asciiTheme="minorBidi" w:hAnsiTheme="minorBidi"/>
                <w:sz w:val="20"/>
                <w:szCs w:val="20"/>
              </w:rPr>
              <w:t>dos por</w:t>
            </w:r>
            <w:r w:rsidR="00702112" w:rsidRPr="0092494F">
              <w:rPr>
                <w:rFonts w:asciiTheme="minorBidi" w:hAnsiTheme="minorBidi"/>
                <w:sz w:val="20"/>
                <w:szCs w:val="20"/>
              </w:rPr>
              <w:t xml:space="preserve"> la </w:t>
            </w:r>
            <w:proofErr w:type="spellStart"/>
            <w:r w:rsidR="00702112" w:rsidRPr="0092494F">
              <w:rPr>
                <w:rFonts w:asciiTheme="minorBidi" w:hAnsiTheme="minorBidi"/>
                <w:sz w:val="20"/>
                <w:szCs w:val="20"/>
              </w:rPr>
              <w:t>ong</w:t>
            </w:r>
            <w:proofErr w:type="spellEnd"/>
            <w:r w:rsidR="00702112" w:rsidRPr="0092494F">
              <w:rPr>
                <w:rFonts w:asciiTheme="minorBidi" w:hAnsiTheme="minorBidi"/>
                <w:sz w:val="20"/>
                <w:szCs w:val="20"/>
              </w:rPr>
              <w:t xml:space="preserve"> de derechos humanos</w:t>
            </w:r>
            <w:r w:rsidR="00226A04">
              <w:rPr>
                <w:rFonts w:asciiTheme="minorBidi" w:hAnsiTheme="minorBidi"/>
                <w:sz w:val="20"/>
                <w:szCs w:val="20"/>
              </w:rPr>
              <w:t xml:space="preserve"> (</w:t>
            </w:r>
            <w:proofErr w:type="spellStart"/>
            <w:r w:rsidR="00226A04">
              <w:rPr>
                <w:rFonts w:asciiTheme="minorBidi" w:hAnsiTheme="minorBidi"/>
                <w:sz w:val="20"/>
                <w:szCs w:val="20"/>
              </w:rPr>
              <w:t>ddhh</w:t>
            </w:r>
            <w:proofErr w:type="spellEnd"/>
            <w:r w:rsidR="00226A04">
              <w:rPr>
                <w:rFonts w:asciiTheme="minorBidi" w:hAnsiTheme="minorBidi"/>
                <w:sz w:val="20"/>
                <w:szCs w:val="20"/>
              </w:rPr>
              <w:t>)</w:t>
            </w:r>
            <w:r w:rsidR="00702112" w:rsidRPr="0092494F">
              <w:rPr>
                <w:rFonts w:asciiTheme="minorBidi" w:hAnsiTheme="minorBidi"/>
                <w:sz w:val="20"/>
                <w:szCs w:val="20"/>
              </w:rPr>
              <w:t xml:space="preserve"> israelí </w:t>
            </w:r>
            <w:proofErr w:type="spellStart"/>
            <w:r w:rsidR="00702112" w:rsidRPr="0092494F">
              <w:rPr>
                <w:rFonts w:asciiTheme="minorBidi" w:hAnsiTheme="minorBidi"/>
                <w:sz w:val="20"/>
                <w:szCs w:val="20"/>
              </w:rPr>
              <w:t>Btselem</w:t>
            </w:r>
            <w:proofErr w:type="spellEnd"/>
            <w:r w:rsidR="00702112" w:rsidRPr="005B17CB">
              <w:rPr>
                <w:rStyle w:val="Refdenotaalpie"/>
                <w:rFonts w:asciiTheme="minorBidi" w:hAnsiTheme="minorBidi"/>
                <w:sz w:val="20"/>
                <w:szCs w:val="20"/>
              </w:rPr>
              <w:footnoteReference w:id="122"/>
            </w:r>
            <w:r w:rsidR="00702112" w:rsidRPr="0092494F">
              <w:rPr>
                <w:rFonts w:asciiTheme="minorBidi" w:hAnsiTheme="minorBidi"/>
                <w:sz w:val="20"/>
                <w:szCs w:val="20"/>
              </w:rPr>
              <w:t xml:space="preserve">. </w:t>
            </w:r>
          </w:p>
          <w:p w14:paraId="0E9F0BAF" w14:textId="17037D31" w:rsidR="007655FF" w:rsidRPr="0092494F" w:rsidRDefault="00702112" w:rsidP="0092494F">
            <w:pPr>
              <w:pStyle w:val="Prrafodelista"/>
              <w:numPr>
                <w:ilvl w:val="0"/>
                <w:numId w:val="30"/>
              </w:numPr>
              <w:ind w:right="-1"/>
              <w:jc w:val="both"/>
              <w:rPr>
                <w:rFonts w:asciiTheme="minorBidi" w:hAnsiTheme="minorBidi"/>
                <w:sz w:val="20"/>
                <w:szCs w:val="20"/>
              </w:rPr>
            </w:pPr>
            <w:r w:rsidRPr="0092494F">
              <w:rPr>
                <w:rFonts w:asciiTheme="minorBidi" w:hAnsiTheme="minorBidi"/>
                <w:sz w:val="20"/>
                <w:szCs w:val="20"/>
              </w:rPr>
              <w:t>También cuantifica los muertos</w:t>
            </w:r>
            <w:r w:rsidR="00E56C97" w:rsidRPr="0092494F">
              <w:rPr>
                <w:rFonts w:asciiTheme="minorBidi" w:hAnsiTheme="minorBidi"/>
                <w:sz w:val="20"/>
                <w:szCs w:val="20"/>
              </w:rPr>
              <w:t xml:space="preserve"> palestinos en manos de Israel v</w:t>
            </w:r>
            <w:r w:rsidRPr="0092494F">
              <w:rPr>
                <w:rFonts w:asciiTheme="minorBidi" w:hAnsiTheme="minorBidi"/>
                <w:sz w:val="20"/>
                <w:szCs w:val="20"/>
              </w:rPr>
              <w:t xml:space="preserve">íctimas de </w:t>
            </w:r>
            <w:r w:rsidRPr="0092494F">
              <w:rPr>
                <w:rFonts w:asciiTheme="minorBidi" w:hAnsiTheme="minorBidi"/>
                <w:b/>
                <w:bCs/>
                <w:sz w:val="20"/>
                <w:szCs w:val="20"/>
              </w:rPr>
              <w:t>asesinatos extrajudiciales</w:t>
            </w:r>
            <w:r w:rsidRPr="0092494F">
              <w:rPr>
                <w:rFonts w:asciiTheme="minorBidi" w:hAnsiTheme="minorBidi"/>
                <w:sz w:val="20"/>
                <w:szCs w:val="20"/>
              </w:rPr>
              <w:t xml:space="preserve">. Así, esa misma </w:t>
            </w:r>
            <w:proofErr w:type="spellStart"/>
            <w:r w:rsidRPr="0092494F">
              <w:rPr>
                <w:rFonts w:asciiTheme="minorBidi" w:hAnsiTheme="minorBidi"/>
                <w:sz w:val="20"/>
                <w:szCs w:val="20"/>
              </w:rPr>
              <w:t>ong</w:t>
            </w:r>
            <w:proofErr w:type="spellEnd"/>
            <w:r w:rsidRPr="0092494F">
              <w:rPr>
                <w:rFonts w:asciiTheme="minorBidi" w:hAnsiTheme="minorBidi"/>
                <w:sz w:val="20"/>
                <w:szCs w:val="20"/>
              </w:rPr>
              <w:t xml:space="preserve"> ha cuantificado en </w:t>
            </w:r>
            <w:r w:rsidRPr="0092494F">
              <w:rPr>
                <w:rFonts w:asciiTheme="minorBidi" w:hAnsiTheme="minorBidi"/>
                <w:b/>
                <w:bCs/>
                <w:color w:val="C00000"/>
                <w:sz w:val="20"/>
                <w:szCs w:val="20"/>
              </w:rPr>
              <w:t>10672 la población palestina asesinada por israelíes</w:t>
            </w:r>
            <w:r w:rsidRPr="0092494F">
              <w:rPr>
                <w:rFonts w:asciiTheme="minorBidi" w:hAnsiTheme="minorBidi"/>
                <w:sz w:val="20"/>
                <w:szCs w:val="20"/>
              </w:rPr>
              <w:t xml:space="preserve">, tanto por autoridades oficiales israelíes como por colonos, </w:t>
            </w:r>
            <w:r w:rsidRPr="0092494F">
              <w:rPr>
                <w:rFonts w:asciiTheme="minorBidi" w:hAnsiTheme="minorBidi"/>
                <w:b/>
                <w:bCs/>
                <w:sz w:val="20"/>
                <w:szCs w:val="20"/>
              </w:rPr>
              <w:t xml:space="preserve">entre el año 2000 y septiembre de 2023 </w:t>
            </w:r>
            <w:r w:rsidRPr="0092494F">
              <w:rPr>
                <w:rFonts w:asciiTheme="minorBidi" w:hAnsiTheme="minorBidi"/>
                <w:sz w:val="20"/>
                <w:szCs w:val="20"/>
              </w:rPr>
              <w:t xml:space="preserve">(frente a </w:t>
            </w:r>
            <w:r w:rsidRPr="0092494F">
              <w:rPr>
                <w:rFonts w:asciiTheme="minorBidi" w:hAnsiTheme="minorBidi"/>
                <w:b/>
                <w:bCs/>
                <w:color w:val="C00000"/>
                <w:sz w:val="20"/>
                <w:szCs w:val="20"/>
              </w:rPr>
              <w:t>1330 israelíes</w:t>
            </w:r>
            <w:r w:rsidRPr="0092494F">
              <w:rPr>
                <w:rFonts w:asciiTheme="minorBidi" w:hAnsiTheme="minorBidi"/>
                <w:color w:val="C00000"/>
                <w:sz w:val="20"/>
                <w:szCs w:val="20"/>
              </w:rPr>
              <w:t xml:space="preserve"> </w:t>
            </w:r>
            <w:r w:rsidRPr="0092494F">
              <w:rPr>
                <w:rFonts w:asciiTheme="minorBidi" w:hAnsiTheme="minorBidi"/>
                <w:sz w:val="20"/>
                <w:szCs w:val="20"/>
              </w:rPr>
              <w:t>asesinados por palestinos).</w:t>
            </w:r>
            <w:r w:rsidR="00A67A45" w:rsidRPr="0092494F">
              <w:rPr>
                <w:rFonts w:asciiTheme="minorBidi" w:hAnsiTheme="minorBidi"/>
                <w:sz w:val="20"/>
                <w:szCs w:val="20"/>
              </w:rPr>
              <w:t xml:space="preserve"> </w:t>
            </w:r>
          </w:p>
          <w:p w14:paraId="22254F83" w14:textId="262E3687" w:rsidR="00702112" w:rsidRPr="005B17CB" w:rsidRDefault="0092494F" w:rsidP="0092494F">
            <w:pPr>
              <w:ind w:right="-1"/>
              <w:jc w:val="both"/>
              <w:rPr>
                <w:rFonts w:asciiTheme="minorBidi" w:hAnsiTheme="minorBidi"/>
                <w:sz w:val="20"/>
                <w:szCs w:val="20"/>
              </w:rPr>
            </w:pPr>
            <w:r>
              <w:rPr>
                <w:rFonts w:asciiTheme="minorBidi" w:hAnsiTheme="minorBidi"/>
                <w:sz w:val="20"/>
                <w:szCs w:val="20"/>
              </w:rPr>
              <w:t>Así mismo, l</w:t>
            </w:r>
            <w:r w:rsidR="00A67A45">
              <w:rPr>
                <w:rFonts w:asciiTheme="minorBidi" w:hAnsiTheme="minorBidi"/>
                <w:sz w:val="20"/>
                <w:szCs w:val="20"/>
              </w:rPr>
              <w:t>a conculcación por parte de Israel de los derechos humanos de la población palestina se recoge en sucesivos informes de N</w:t>
            </w:r>
            <w:r w:rsidR="00882EBD">
              <w:rPr>
                <w:rFonts w:asciiTheme="minorBidi" w:hAnsiTheme="minorBidi"/>
                <w:sz w:val="20"/>
                <w:szCs w:val="20"/>
              </w:rPr>
              <w:t>NUU</w:t>
            </w:r>
            <w:r w:rsidR="007655FF">
              <w:rPr>
                <w:rStyle w:val="Refdenotaalpie"/>
                <w:rFonts w:asciiTheme="minorBidi" w:hAnsiTheme="minorBidi"/>
                <w:sz w:val="20"/>
                <w:szCs w:val="20"/>
              </w:rPr>
              <w:footnoteReference w:id="123"/>
            </w:r>
            <w:r w:rsidR="00A67A45">
              <w:rPr>
                <w:rFonts w:asciiTheme="minorBidi" w:hAnsiTheme="minorBidi"/>
                <w:sz w:val="20"/>
                <w:szCs w:val="20"/>
              </w:rPr>
              <w:t>.</w:t>
            </w:r>
          </w:p>
        </w:tc>
      </w:tr>
      <w:tr w:rsidR="00822212" w:rsidRPr="005B17CB" w14:paraId="72C48D22" w14:textId="77777777" w:rsidTr="006F3435">
        <w:tc>
          <w:tcPr>
            <w:tcW w:w="1111" w:type="pct"/>
          </w:tcPr>
          <w:p w14:paraId="35D248D3" w14:textId="287BB773" w:rsidR="00DD509C" w:rsidRDefault="00DD509C" w:rsidP="00C24DE8">
            <w:pPr>
              <w:ind w:right="-1"/>
              <w:jc w:val="center"/>
              <w:rPr>
                <w:rFonts w:asciiTheme="minorBidi" w:hAnsiTheme="minorBidi"/>
                <w:b/>
                <w:bCs/>
                <w:sz w:val="20"/>
                <w:szCs w:val="20"/>
              </w:rPr>
            </w:pPr>
            <w:r w:rsidRPr="005B17CB">
              <w:rPr>
                <w:rFonts w:asciiTheme="minorBidi" w:hAnsiTheme="minorBidi"/>
                <w:b/>
                <w:bCs/>
                <w:sz w:val="20"/>
                <w:szCs w:val="20"/>
                <w:highlight w:val="yellow"/>
              </w:rPr>
              <w:lastRenderedPageBreak/>
              <w:t>Propuestas de paz</w:t>
            </w:r>
          </w:p>
          <w:p w14:paraId="2D398D3F" w14:textId="77777777" w:rsidR="00666ABA" w:rsidRPr="005B17CB" w:rsidRDefault="00666ABA" w:rsidP="00C24DE8">
            <w:pPr>
              <w:ind w:right="-1"/>
              <w:jc w:val="center"/>
              <w:rPr>
                <w:rFonts w:asciiTheme="minorBidi" w:hAnsiTheme="minorBidi"/>
                <w:b/>
                <w:bCs/>
                <w:sz w:val="20"/>
                <w:szCs w:val="20"/>
              </w:rPr>
            </w:pPr>
          </w:p>
          <w:p w14:paraId="0BC2EF86" w14:textId="51D8602B" w:rsidR="00D20AAB" w:rsidRPr="005B17CB" w:rsidRDefault="00D20AAB" w:rsidP="0096361A">
            <w:pPr>
              <w:ind w:right="-1"/>
              <w:jc w:val="center"/>
              <w:rPr>
                <w:rFonts w:asciiTheme="minorBidi" w:hAnsiTheme="minorBidi"/>
                <w:b/>
                <w:bCs/>
                <w:sz w:val="20"/>
                <w:szCs w:val="20"/>
              </w:rPr>
            </w:pPr>
            <w:r w:rsidRPr="005B17CB">
              <w:rPr>
                <w:rFonts w:asciiTheme="minorBidi" w:hAnsiTheme="minorBidi"/>
                <w:b/>
                <w:bCs/>
                <w:sz w:val="20"/>
                <w:szCs w:val="20"/>
              </w:rPr>
              <w:t>2007</w:t>
            </w:r>
          </w:p>
          <w:p w14:paraId="535CCF23" w14:textId="362F8061" w:rsidR="00D20AAB" w:rsidRDefault="00D20AAB" w:rsidP="0096361A">
            <w:pPr>
              <w:ind w:right="-1"/>
              <w:jc w:val="center"/>
              <w:rPr>
                <w:rFonts w:asciiTheme="minorBidi" w:hAnsiTheme="minorBidi"/>
                <w:b/>
                <w:bCs/>
                <w:sz w:val="20"/>
                <w:szCs w:val="20"/>
              </w:rPr>
            </w:pPr>
            <w:r w:rsidRPr="005B17CB">
              <w:rPr>
                <w:rFonts w:asciiTheme="minorBidi" w:hAnsiTheme="minorBidi"/>
                <w:b/>
                <w:bCs/>
                <w:sz w:val="20"/>
                <w:szCs w:val="20"/>
              </w:rPr>
              <w:t>Conferencia de Annapolis</w:t>
            </w:r>
          </w:p>
          <w:p w14:paraId="575CCB8C" w14:textId="77777777" w:rsidR="00A9012C" w:rsidRPr="005B17CB" w:rsidRDefault="00A9012C" w:rsidP="0096361A">
            <w:pPr>
              <w:ind w:right="-1"/>
              <w:jc w:val="center"/>
              <w:rPr>
                <w:rFonts w:asciiTheme="minorBidi" w:hAnsiTheme="minorBidi"/>
                <w:b/>
                <w:bCs/>
                <w:sz w:val="20"/>
                <w:szCs w:val="20"/>
              </w:rPr>
            </w:pPr>
          </w:p>
          <w:p w14:paraId="0ABFA9E5" w14:textId="0719A4F8" w:rsidR="00A32E04" w:rsidRDefault="00251B18" w:rsidP="00666ABA">
            <w:pPr>
              <w:ind w:right="-1"/>
              <w:jc w:val="center"/>
              <w:rPr>
                <w:rFonts w:asciiTheme="minorBidi" w:hAnsiTheme="minorBidi"/>
                <w:b/>
                <w:bCs/>
                <w:sz w:val="20"/>
                <w:szCs w:val="20"/>
              </w:rPr>
            </w:pPr>
            <w:r w:rsidRPr="005B17CB">
              <w:rPr>
                <w:rFonts w:asciiTheme="minorBidi" w:hAnsiTheme="minorBidi"/>
                <w:b/>
                <w:bCs/>
                <w:sz w:val="20"/>
                <w:szCs w:val="20"/>
              </w:rPr>
              <w:t>2014</w:t>
            </w:r>
          </w:p>
          <w:p w14:paraId="3EFC40D9" w14:textId="7872D9AA" w:rsidR="00C575DE" w:rsidRDefault="00C575DE" w:rsidP="0096361A">
            <w:pPr>
              <w:ind w:right="-1"/>
              <w:jc w:val="center"/>
              <w:rPr>
                <w:rFonts w:asciiTheme="minorBidi" w:hAnsiTheme="minorBidi"/>
                <w:b/>
                <w:bCs/>
                <w:sz w:val="20"/>
                <w:szCs w:val="20"/>
              </w:rPr>
            </w:pPr>
          </w:p>
          <w:p w14:paraId="7CD2106C" w14:textId="4D52898A" w:rsidR="00D20AAB" w:rsidRPr="005B17CB" w:rsidRDefault="00B82105" w:rsidP="0096361A">
            <w:pPr>
              <w:ind w:right="-1"/>
              <w:jc w:val="center"/>
              <w:rPr>
                <w:rFonts w:asciiTheme="minorBidi" w:hAnsiTheme="minorBidi"/>
                <w:b/>
                <w:bCs/>
                <w:sz w:val="20"/>
                <w:szCs w:val="20"/>
                <w:highlight w:val="cyan"/>
              </w:rPr>
            </w:pPr>
            <w:r>
              <w:rPr>
                <w:rFonts w:asciiTheme="minorBidi" w:hAnsiTheme="minorBidi"/>
                <w:b/>
                <w:bCs/>
                <w:sz w:val="20"/>
                <w:szCs w:val="20"/>
                <w:highlight w:val="cyan"/>
              </w:rPr>
              <w:t>23/12/</w:t>
            </w:r>
            <w:r w:rsidR="00D20AAB" w:rsidRPr="005B17CB">
              <w:rPr>
                <w:rFonts w:asciiTheme="minorBidi" w:hAnsiTheme="minorBidi"/>
                <w:b/>
                <w:bCs/>
                <w:sz w:val="20"/>
                <w:szCs w:val="20"/>
                <w:highlight w:val="cyan"/>
              </w:rPr>
              <w:t>2016</w:t>
            </w:r>
          </w:p>
          <w:p w14:paraId="74DC3B4D" w14:textId="77777777" w:rsidR="00D20AAB" w:rsidRPr="005B17CB" w:rsidRDefault="00D20AAB" w:rsidP="0096361A">
            <w:pPr>
              <w:ind w:right="-1"/>
              <w:jc w:val="center"/>
              <w:rPr>
                <w:rFonts w:asciiTheme="minorBidi" w:hAnsiTheme="minorBidi"/>
                <w:b/>
                <w:bCs/>
                <w:sz w:val="20"/>
                <w:szCs w:val="20"/>
                <w:highlight w:val="cyan"/>
              </w:rPr>
            </w:pPr>
            <w:r w:rsidRPr="005B17CB">
              <w:rPr>
                <w:rFonts w:asciiTheme="minorBidi" w:hAnsiTheme="minorBidi"/>
                <w:b/>
                <w:bCs/>
                <w:sz w:val="20"/>
                <w:szCs w:val="20"/>
                <w:highlight w:val="cyan"/>
              </w:rPr>
              <w:t>Resolución</w:t>
            </w:r>
          </w:p>
          <w:p w14:paraId="790EC750" w14:textId="32856D95" w:rsidR="00822212" w:rsidRPr="005B17CB" w:rsidRDefault="00D20AAB" w:rsidP="00B82105">
            <w:pPr>
              <w:ind w:right="-1"/>
              <w:jc w:val="center"/>
              <w:rPr>
                <w:rFonts w:asciiTheme="minorBidi" w:hAnsiTheme="minorBidi"/>
                <w:b/>
                <w:bCs/>
                <w:sz w:val="20"/>
                <w:szCs w:val="20"/>
              </w:rPr>
            </w:pPr>
            <w:r w:rsidRPr="005B17CB">
              <w:rPr>
                <w:rFonts w:asciiTheme="minorBidi" w:hAnsiTheme="minorBidi"/>
                <w:b/>
                <w:bCs/>
                <w:sz w:val="20"/>
                <w:szCs w:val="20"/>
                <w:highlight w:val="cyan"/>
              </w:rPr>
              <w:t>CSNU  2</w:t>
            </w:r>
            <w:r w:rsidR="00B82105">
              <w:rPr>
                <w:rFonts w:asciiTheme="minorBidi" w:hAnsiTheme="minorBidi"/>
                <w:b/>
                <w:bCs/>
                <w:sz w:val="20"/>
                <w:szCs w:val="20"/>
                <w:highlight w:val="cyan"/>
              </w:rPr>
              <w:t>3</w:t>
            </w:r>
            <w:r w:rsidRPr="005B17CB">
              <w:rPr>
                <w:rFonts w:asciiTheme="minorBidi" w:hAnsiTheme="minorBidi"/>
                <w:b/>
                <w:bCs/>
                <w:sz w:val="20"/>
                <w:szCs w:val="20"/>
                <w:highlight w:val="cyan"/>
              </w:rPr>
              <w:t>34</w:t>
            </w:r>
          </w:p>
          <w:p w14:paraId="2CE2B0AE" w14:textId="7E376136" w:rsidR="000C7789" w:rsidRDefault="000C7789" w:rsidP="0096361A">
            <w:pPr>
              <w:ind w:right="-1"/>
              <w:jc w:val="center"/>
              <w:rPr>
                <w:rFonts w:asciiTheme="minorBidi" w:hAnsiTheme="minorBidi"/>
                <w:b/>
                <w:bCs/>
                <w:sz w:val="20"/>
                <w:szCs w:val="20"/>
              </w:rPr>
            </w:pPr>
          </w:p>
          <w:p w14:paraId="2D99466F" w14:textId="1B9C84AE" w:rsidR="0045193D" w:rsidRPr="005B17CB" w:rsidRDefault="0045193D" w:rsidP="0096361A">
            <w:pPr>
              <w:ind w:right="-1"/>
              <w:jc w:val="center"/>
              <w:rPr>
                <w:rFonts w:asciiTheme="minorBidi" w:hAnsiTheme="minorBidi"/>
                <w:b/>
                <w:bCs/>
                <w:sz w:val="20"/>
                <w:szCs w:val="20"/>
              </w:rPr>
            </w:pPr>
            <w:r>
              <w:rPr>
                <w:rFonts w:asciiTheme="minorBidi" w:hAnsiTheme="minorBidi"/>
                <w:b/>
                <w:bCs/>
                <w:sz w:val="20"/>
                <w:szCs w:val="20"/>
              </w:rPr>
              <w:t>2020</w:t>
            </w:r>
          </w:p>
          <w:p w14:paraId="00115709" w14:textId="77777777" w:rsidR="000C7789" w:rsidRDefault="000C7789" w:rsidP="0096361A">
            <w:pPr>
              <w:ind w:right="-1"/>
              <w:jc w:val="center"/>
              <w:rPr>
                <w:rFonts w:asciiTheme="minorBidi" w:hAnsiTheme="minorBidi"/>
                <w:b/>
                <w:bCs/>
                <w:sz w:val="20"/>
                <w:szCs w:val="20"/>
              </w:rPr>
            </w:pPr>
            <w:r w:rsidRPr="005B17CB">
              <w:rPr>
                <w:rFonts w:asciiTheme="minorBidi" w:hAnsiTheme="minorBidi"/>
                <w:b/>
                <w:bCs/>
                <w:sz w:val="20"/>
                <w:szCs w:val="20"/>
              </w:rPr>
              <w:t>Acuerdos de Abraham</w:t>
            </w:r>
          </w:p>
          <w:p w14:paraId="608D502A" w14:textId="77777777" w:rsidR="00110708" w:rsidRDefault="00110708" w:rsidP="0096361A">
            <w:pPr>
              <w:ind w:right="-1"/>
              <w:jc w:val="center"/>
              <w:rPr>
                <w:rFonts w:asciiTheme="minorBidi" w:hAnsiTheme="minorBidi"/>
                <w:b/>
                <w:bCs/>
                <w:sz w:val="20"/>
                <w:szCs w:val="20"/>
              </w:rPr>
            </w:pPr>
          </w:p>
          <w:p w14:paraId="1C448939" w14:textId="77777777" w:rsidR="00110708" w:rsidRDefault="00110708" w:rsidP="0096361A">
            <w:pPr>
              <w:ind w:right="-1"/>
              <w:jc w:val="center"/>
              <w:rPr>
                <w:rFonts w:asciiTheme="minorBidi" w:hAnsiTheme="minorBidi"/>
                <w:b/>
                <w:bCs/>
                <w:sz w:val="20"/>
                <w:szCs w:val="20"/>
              </w:rPr>
            </w:pPr>
          </w:p>
          <w:p w14:paraId="1A5E7A79" w14:textId="77777777" w:rsidR="00110708" w:rsidRDefault="00110708" w:rsidP="0096361A">
            <w:pPr>
              <w:ind w:right="-1"/>
              <w:jc w:val="center"/>
              <w:rPr>
                <w:rFonts w:asciiTheme="minorBidi" w:hAnsiTheme="minorBidi"/>
                <w:b/>
                <w:bCs/>
                <w:sz w:val="20"/>
                <w:szCs w:val="20"/>
              </w:rPr>
            </w:pPr>
          </w:p>
          <w:p w14:paraId="5E35DEBA" w14:textId="77777777" w:rsidR="00162308" w:rsidRPr="00162308" w:rsidRDefault="00162308" w:rsidP="0096361A">
            <w:pPr>
              <w:ind w:right="-1"/>
              <w:jc w:val="center"/>
              <w:rPr>
                <w:rFonts w:asciiTheme="minorBidi" w:hAnsiTheme="minorBidi"/>
                <w:b/>
                <w:bCs/>
                <w:sz w:val="20"/>
                <w:szCs w:val="20"/>
                <w:highlight w:val="cyan"/>
              </w:rPr>
            </w:pPr>
            <w:r w:rsidRPr="00162308">
              <w:rPr>
                <w:rFonts w:asciiTheme="minorBidi" w:hAnsiTheme="minorBidi"/>
                <w:b/>
                <w:bCs/>
                <w:sz w:val="20"/>
                <w:szCs w:val="20"/>
                <w:highlight w:val="cyan"/>
              </w:rPr>
              <w:t>2022</w:t>
            </w:r>
          </w:p>
          <w:p w14:paraId="3AC2CEB0" w14:textId="118DF15E" w:rsidR="00162308" w:rsidRPr="005B17CB" w:rsidRDefault="00162308" w:rsidP="0096361A">
            <w:pPr>
              <w:ind w:right="-1"/>
              <w:jc w:val="center"/>
              <w:rPr>
                <w:rFonts w:asciiTheme="minorBidi" w:hAnsiTheme="minorBidi"/>
                <w:b/>
                <w:bCs/>
                <w:sz w:val="20"/>
                <w:szCs w:val="20"/>
              </w:rPr>
            </w:pPr>
            <w:r w:rsidRPr="00162308">
              <w:rPr>
                <w:rFonts w:asciiTheme="minorBidi" w:hAnsiTheme="minorBidi"/>
                <w:b/>
                <w:bCs/>
                <w:sz w:val="20"/>
                <w:szCs w:val="20"/>
                <w:highlight w:val="cyan"/>
              </w:rPr>
              <w:t>Resolución AGNU 247</w:t>
            </w:r>
          </w:p>
        </w:tc>
        <w:tc>
          <w:tcPr>
            <w:tcW w:w="3889" w:type="pct"/>
          </w:tcPr>
          <w:p w14:paraId="110E4555" w14:textId="3CC7F7F4" w:rsidR="00DD509C" w:rsidRPr="005B17CB" w:rsidRDefault="00DD509C" w:rsidP="00A5700E">
            <w:pPr>
              <w:ind w:right="-1"/>
              <w:jc w:val="both"/>
              <w:rPr>
                <w:rFonts w:asciiTheme="minorBidi" w:hAnsiTheme="minorBidi"/>
                <w:b/>
                <w:bCs/>
                <w:sz w:val="20"/>
                <w:szCs w:val="20"/>
              </w:rPr>
            </w:pPr>
            <w:r w:rsidRPr="005B17CB">
              <w:rPr>
                <w:rFonts w:asciiTheme="minorBidi" w:hAnsiTheme="minorBidi"/>
                <w:b/>
                <w:bCs/>
                <w:sz w:val="20"/>
                <w:szCs w:val="20"/>
                <w:highlight w:val="yellow"/>
              </w:rPr>
              <w:t>Por su pa</w:t>
            </w:r>
            <w:r w:rsidR="007B0B94" w:rsidRPr="005B17CB">
              <w:rPr>
                <w:rFonts w:asciiTheme="minorBidi" w:hAnsiTheme="minorBidi"/>
                <w:b/>
                <w:bCs/>
                <w:sz w:val="20"/>
                <w:szCs w:val="20"/>
                <w:highlight w:val="yellow"/>
              </w:rPr>
              <w:t>rte, la comunidad internacional</w:t>
            </w:r>
            <w:r w:rsidRPr="005B17CB">
              <w:rPr>
                <w:rFonts w:asciiTheme="minorBidi" w:hAnsiTheme="minorBidi"/>
                <w:b/>
                <w:bCs/>
                <w:sz w:val="20"/>
                <w:szCs w:val="20"/>
                <w:highlight w:val="yellow"/>
              </w:rPr>
              <w:t xml:space="preserve"> </w:t>
            </w:r>
            <w:r w:rsidR="00A5700E" w:rsidRPr="005B17CB">
              <w:rPr>
                <w:rFonts w:asciiTheme="minorBidi" w:hAnsiTheme="minorBidi"/>
                <w:b/>
                <w:bCs/>
                <w:sz w:val="20"/>
                <w:szCs w:val="20"/>
                <w:highlight w:val="yellow"/>
              </w:rPr>
              <w:t>ha seguido</w:t>
            </w:r>
            <w:r w:rsidR="00904031">
              <w:rPr>
                <w:rFonts w:asciiTheme="minorBidi" w:hAnsiTheme="minorBidi"/>
                <w:b/>
                <w:bCs/>
                <w:sz w:val="20"/>
                <w:szCs w:val="20"/>
                <w:highlight w:val="yellow"/>
              </w:rPr>
              <w:t>, al mismo tiempo que permitía que continuara la impunidad de Israel,</w:t>
            </w:r>
            <w:r w:rsidR="00A5700E" w:rsidRPr="005B17CB">
              <w:rPr>
                <w:rFonts w:asciiTheme="minorBidi" w:hAnsiTheme="minorBidi"/>
                <w:b/>
                <w:bCs/>
                <w:sz w:val="20"/>
                <w:szCs w:val="20"/>
                <w:highlight w:val="yellow"/>
              </w:rPr>
              <w:t xml:space="preserve"> avalando propuestas de </w:t>
            </w:r>
            <w:r w:rsidR="00A5700E" w:rsidRPr="00904031">
              <w:rPr>
                <w:rFonts w:asciiTheme="minorBidi" w:hAnsiTheme="minorBidi"/>
                <w:b/>
                <w:bCs/>
                <w:sz w:val="20"/>
                <w:szCs w:val="20"/>
                <w:highlight w:val="yellow"/>
              </w:rPr>
              <w:t>paz</w:t>
            </w:r>
            <w:r w:rsidR="00904031" w:rsidRPr="00904031">
              <w:rPr>
                <w:rFonts w:asciiTheme="minorBidi" w:hAnsiTheme="minorBidi"/>
                <w:b/>
                <w:bCs/>
                <w:sz w:val="20"/>
                <w:szCs w:val="20"/>
                <w:highlight w:val="yellow"/>
              </w:rPr>
              <w:t xml:space="preserve"> que no han cuajado</w:t>
            </w:r>
            <w:r w:rsidR="007B0B94" w:rsidRPr="00904031">
              <w:rPr>
                <w:rFonts w:asciiTheme="minorBidi" w:hAnsiTheme="minorBidi"/>
                <w:b/>
                <w:bCs/>
                <w:sz w:val="20"/>
                <w:szCs w:val="20"/>
                <w:highlight w:val="yellow"/>
              </w:rPr>
              <w:t>.</w:t>
            </w:r>
          </w:p>
          <w:p w14:paraId="31627EE0" w14:textId="0F97C29F" w:rsidR="00D20AAB" w:rsidRPr="005B17CB" w:rsidRDefault="00D20AAB" w:rsidP="006A230E">
            <w:pPr>
              <w:ind w:right="-1"/>
              <w:jc w:val="both"/>
              <w:rPr>
                <w:rFonts w:asciiTheme="minorBidi" w:hAnsiTheme="minorBidi"/>
                <w:sz w:val="20"/>
                <w:szCs w:val="20"/>
              </w:rPr>
            </w:pPr>
            <w:r w:rsidRPr="005B17CB">
              <w:rPr>
                <w:rFonts w:asciiTheme="minorBidi" w:hAnsiTheme="minorBidi"/>
                <w:b/>
                <w:bCs/>
                <w:sz w:val="20"/>
                <w:szCs w:val="20"/>
              </w:rPr>
              <w:t>Conferencia de Annapolis</w:t>
            </w:r>
            <w:r w:rsidRPr="005B17CB">
              <w:rPr>
                <w:rFonts w:asciiTheme="minorBidi" w:hAnsiTheme="minorBidi"/>
                <w:sz w:val="20"/>
                <w:szCs w:val="20"/>
              </w:rPr>
              <w:t xml:space="preserve"> en</w:t>
            </w:r>
            <w:r w:rsidR="00E7078D">
              <w:rPr>
                <w:rFonts w:asciiTheme="minorBidi" w:hAnsiTheme="minorBidi"/>
                <w:sz w:val="20"/>
                <w:szCs w:val="20"/>
              </w:rPr>
              <w:t xml:space="preserve"> noviembre de </w:t>
            </w:r>
            <w:r w:rsidRPr="005B17CB">
              <w:rPr>
                <w:rFonts w:asciiTheme="minorBidi" w:hAnsiTheme="minorBidi"/>
                <w:b/>
                <w:bCs/>
                <w:sz w:val="20"/>
                <w:szCs w:val="20"/>
              </w:rPr>
              <w:t>2007</w:t>
            </w:r>
            <w:r w:rsidRPr="005B17CB">
              <w:rPr>
                <w:rFonts w:asciiTheme="minorBidi" w:hAnsiTheme="minorBidi"/>
                <w:sz w:val="20"/>
                <w:szCs w:val="20"/>
              </w:rPr>
              <w:t xml:space="preserve"> auspiciada por EEUU </w:t>
            </w:r>
            <w:r w:rsidR="006A230E">
              <w:rPr>
                <w:rFonts w:asciiTheme="minorBidi" w:hAnsiTheme="minorBidi"/>
                <w:sz w:val="20"/>
                <w:szCs w:val="20"/>
              </w:rPr>
              <w:t>fijó finales de 2008 como fecha límite para un acuerdo definitivo sobre todas las cuestiones pendientes del estatuto permanente.</w:t>
            </w:r>
          </w:p>
          <w:p w14:paraId="593C3CF1" w14:textId="1CBFF392" w:rsidR="00666ABA" w:rsidRDefault="00251B18" w:rsidP="00666ABA">
            <w:pPr>
              <w:ind w:right="-1"/>
              <w:jc w:val="both"/>
              <w:rPr>
                <w:rFonts w:asciiTheme="minorBidi" w:hAnsiTheme="minorBidi"/>
                <w:sz w:val="20"/>
                <w:szCs w:val="20"/>
              </w:rPr>
            </w:pPr>
            <w:r w:rsidRPr="005B17CB">
              <w:rPr>
                <w:rFonts w:asciiTheme="minorBidi" w:hAnsiTheme="minorBidi"/>
                <w:sz w:val="20"/>
                <w:szCs w:val="20"/>
              </w:rPr>
              <w:t xml:space="preserve">El </w:t>
            </w:r>
            <w:r w:rsidR="00E74562" w:rsidRPr="005B17CB">
              <w:rPr>
                <w:rFonts w:asciiTheme="minorBidi" w:hAnsiTheme="minorBidi"/>
                <w:sz w:val="20"/>
                <w:szCs w:val="20"/>
              </w:rPr>
              <w:t>presidente</w:t>
            </w:r>
            <w:r w:rsidRPr="005B17CB">
              <w:rPr>
                <w:rFonts w:asciiTheme="minorBidi" w:hAnsiTheme="minorBidi"/>
                <w:sz w:val="20"/>
                <w:szCs w:val="20"/>
              </w:rPr>
              <w:t xml:space="preserve"> de EEUU Obama intentó relanzar las conversaciones de paz reuniéndose en marzo de </w:t>
            </w:r>
            <w:r w:rsidRPr="005B17CB">
              <w:rPr>
                <w:rFonts w:asciiTheme="minorBidi" w:hAnsiTheme="minorBidi"/>
                <w:b/>
                <w:bCs/>
                <w:sz w:val="20"/>
                <w:szCs w:val="20"/>
              </w:rPr>
              <w:t>2014</w:t>
            </w:r>
            <w:r w:rsidRPr="005B17CB">
              <w:rPr>
                <w:rFonts w:asciiTheme="minorBidi" w:hAnsiTheme="minorBidi"/>
                <w:sz w:val="20"/>
                <w:szCs w:val="20"/>
              </w:rPr>
              <w:t xml:space="preserve">, por separado, con el primer ministro Netanyahu y con el </w:t>
            </w:r>
            <w:r w:rsidR="00E74562" w:rsidRPr="005B17CB">
              <w:rPr>
                <w:rFonts w:asciiTheme="minorBidi" w:hAnsiTheme="minorBidi"/>
                <w:sz w:val="20"/>
                <w:szCs w:val="20"/>
              </w:rPr>
              <w:t>presidente</w:t>
            </w:r>
            <w:r w:rsidRPr="005B17CB">
              <w:rPr>
                <w:rFonts w:asciiTheme="minorBidi" w:hAnsiTheme="minorBidi"/>
                <w:sz w:val="20"/>
                <w:szCs w:val="20"/>
              </w:rPr>
              <w:t xml:space="preserve"> Abas, pero no hubo avances.</w:t>
            </w:r>
          </w:p>
          <w:p w14:paraId="72B6038F" w14:textId="2E53A060" w:rsidR="00822212" w:rsidRPr="005B17CB" w:rsidRDefault="00035905" w:rsidP="00666ABA">
            <w:pPr>
              <w:ind w:right="-1"/>
              <w:jc w:val="both"/>
              <w:rPr>
                <w:rFonts w:asciiTheme="minorBidi" w:hAnsiTheme="minorBidi"/>
                <w:sz w:val="20"/>
                <w:szCs w:val="20"/>
              </w:rPr>
            </w:pPr>
            <w:r w:rsidRPr="005B17CB">
              <w:rPr>
                <w:rFonts w:asciiTheme="minorBidi" w:hAnsiTheme="minorBidi"/>
                <w:sz w:val="20"/>
                <w:szCs w:val="20"/>
              </w:rPr>
              <w:t xml:space="preserve">La Resolución del </w:t>
            </w:r>
            <w:r w:rsidRPr="00B82105">
              <w:rPr>
                <w:rFonts w:asciiTheme="minorBidi" w:hAnsiTheme="minorBidi"/>
                <w:sz w:val="20"/>
                <w:szCs w:val="20"/>
                <w:highlight w:val="cyan"/>
              </w:rPr>
              <w:t>CSNU 2</w:t>
            </w:r>
            <w:r w:rsidR="00B82105">
              <w:rPr>
                <w:rFonts w:asciiTheme="minorBidi" w:hAnsiTheme="minorBidi"/>
                <w:sz w:val="20"/>
                <w:szCs w:val="20"/>
                <w:highlight w:val="cyan"/>
              </w:rPr>
              <w:t>3</w:t>
            </w:r>
            <w:r w:rsidRPr="00B82105">
              <w:rPr>
                <w:rFonts w:asciiTheme="minorBidi" w:hAnsiTheme="minorBidi"/>
                <w:sz w:val="20"/>
                <w:szCs w:val="20"/>
                <w:highlight w:val="cyan"/>
              </w:rPr>
              <w:t>34</w:t>
            </w:r>
            <w:r w:rsidRPr="005B17CB">
              <w:rPr>
                <w:rFonts w:asciiTheme="minorBidi" w:hAnsiTheme="minorBidi"/>
                <w:sz w:val="20"/>
                <w:szCs w:val="20"/>
              </w:rPr>
              <w:t xml:space="preserve"> de 23 de diciembre de </w:t>
            </w:r>
            <w:r w:rsidRPr="005B17CB">
              <w:rPr>
                <w:rFonts w:asciiTheme="minorBidi" w:hAnsiTheme="minorBidi"/>
                <w:b/>
                <w:bCs/>
                <w:sz w:val="20"/>
                <w:szCs w:val="20"/>
              </w:rPr>
              <w:t>2016</w:t>
            </w:r>
            <w:r w:rsidR="007B1C47">
              <w:rPr>
                <w:rStyle w:val="Refdenotaalpie"/>
                <w:rFonts w:asciiTheme="minorBidi" w:hAnsiTheme="minorBidi"/>
                <w:b/>
                <w:bCs/>
                <w:sz w:val="20"/>
                <w:szCs w:val="20"/>
              </w:rPr>
              <w:footnoteReference w:id="124"/>
            </w:r>
            <w:r w:rsidRPr="005B17CB">
              <w:rPr>
                <w:rFonts w:asciiTheme="minorBidi" w:hAnsiTheme="minorBidi"/>
                <w:sz w:val="20"/>
                <w:szCs w:val="20"/>
              </w:rPr>
              <w:t xml:space="preserve"> apoya la solución de dos Estados y señala que “</w:t>
            </w:r>
            <w:r w:rsidRPr="005B17CB">
              <w:rPr>
                <w:rFonts w:asciiTheme="minorBidi" w:hAnsiTheme="minorBidi"/>
                <w:sz w:val="20"/>
                <w:szCs w:val="20"/>
                <w:highlight w:val="cyan"/>
              </w:rPr>
              <w:t xml:space="preserve">el </w:t>
            </w:r>
            <w:r w:rsidRPr="005B17CB">
              <w:rPr>
                <w:rFonts w:asciiTheme="minorBidi" w:hAnsiTheme="minorBidi"/>
                <w:b/>
                <w:bCs/>
                <w:sz w:val="20"/>
                <w:szCs w:val="20"/>
                <w:highlight w:val="cyan"/>
              </w:rPr>
              <w:t>establecimiento de asentamientos</w:t>
            </w:r>
            <w:r w:rsidRPr="005B17CB">
              <w:rPr>
                <w:rFonts w:asciiTheme="minorBidi" w:hAnsiTheme="minorBidi"/>
                <w:sz w:val="20"/>
                <w:szCs w:val="20"/>
                <w:highlight w:val="cyan"/>
              </w:rPr>
              <w:t xml:space="preserve"> por parte de Israel en el territorio palestino ocupado desde 1967, incluida Jerusalén Oriental, </w:t>
            </w:r>
            <w:r w:rsidRPr="005B17CB">
              <w:rPr>
                <w:rFonts w:asciiTheme="minorBidi" w:hAnsiTheme="minorBidi"/>
                <w:b/>
                <w:bCs/>
                <w:sz w:val="20"/>
                <w:szCs w:val="20"/>
                <w:highlight w:val="cyan"/>
              </w:rPr>
              <w:t>no tiene validez lega</w:t>
            </w:r>
            <w:r w:rsidR="00D20AAB" w:rsidRPr="005B17CB">
              <w:rPr>
                <w:rFonts w:asciiTheme="minorBidi" w:hAnsiTheme="minorBidi"/>
                <w:b/>
                <w:bCs/>
                <w:sz w:val="20"/>
                <w:szCs w:val="20"/>
                <w:highlight w:val="cyan"/>
              </w:rPr>
              <w:t>l</w:t>
            </w:r>
            <w:r w:rsidR="00D20AAB" w:rsidRPr="005B17CB">
              <w:rPr>
                <w:rFonts w:asciiTheme="minorBidi" w:hAnsiTheme="minorBidi"/>
                <w:sz w:val="20"/>
                <w:szCs w:val="20"/>
              </w:rPr>
              <w:t>”.</w:t>
            </w:r>
            <w:r w:rsidR="00DA2110" w:rsidRPr="005B17CB">
              <w:rPr>
                <w:rFonts w:asciiTheme="minorBidi" w:hAnsiTheme="minorBidi"/>
                <w:sz w:val="20"/>
                <w:szCs w:val="20"/>
              </w:rPr>
              <w:t xml:space="preserve"> </w:t>
            </w:r>
          </w:p>
          <w:p w14:paraId="7F780007" w14:textId="2FB69DC3" w:rsidR="00747038" w:rsidRDefault="00251B18" w:rsidP="006B7ABC">
            <w:pPr>
              <w:ind w:right="-1"/>
              <w:jc w:val="both"/>
              <w:rPr>
                <w:rFonts w:asciiTheme="minorBidi" w:hAnsiTheme="minorBidi"/>
                <w:sz w:val="20"/>
                <w:szCs w:val="20"/>
              </w:rPr>
            </w:pPr>
            <w:r w:rsidRPr="005B17CB">
              <w:rPr>
                <w:rFonts w:asciiTheme="minorBidi" w:hAnsiTheme="minorBidi"/>
                <w:sz w:val="20"/>
                <w:szCs w:val="20"/>
              </w:rPr>
              <w:t xml:space="preserve">El </w:t>
            </w:r>
            <w:r w:rsidR="00E74562" w:rsidRPr="005B17CB">
              <w:rPr>
                <w:rFonts w:asciiTheme="minorBidi" w:hAnsiTheme="minorBidi"/>
                <w:sz w:val="20"/>
                <w:szCs w:val="20"/>
              </w:rPr>
              <w:t>presidente</w:t>
            </w:r>
            <w:r w:rsidR="00DD509C" w:rsidRPr="005B17CB">
              <w:rPr>
                <w:rFonts w:asciiTheme="minorBidi" w:hAnsiTheme="minorBidi"/>
                <w:sz w:val="20"/>
                <w:szCs w:val="20"/>
              </w:rPr>
              <w:t xml:space="preserve"> de EEUU</w:t>
            </w:r>
            <w:r w:rsidRPr="005B17CB">
              <w:rPr>
                <w:rFonts w:asciiTheme="minorBidi" w:hAnsiTheme="minorBidi"/>
                <w:sz w:val="20"/>
                <w:szCs w:val="20"/>
              </w:rPr>
              <w:t xml:space="preserve"> Trump apoyó la firma </w:t>
            </w:r>
            <w:r w:rsidR="00FE6614" w:rsidRPr="005B17CB">
              <w:rPr>
                <w:rFonts w:asciiTheme="minorBidi" w:hAnsiTheme="minorBidi"/>
                <w:sz w:val="20"/>
                <w:szCs w:val="20"/>
              </w:rPr>
              <w:t xml:space="preserve">en </w:t>
            </w:r>
            <w:r w:rsidR="00FE6614" w:rsidRPr="005B17CB">
              <w:rPr>
                <w:rFonts w:asciiTheme="minorBidi" w:hAnsiTheme="minorBidi"/>
                <w:b/>
                <w:bCs/>
                <w:sz w:val="20"/>
                <w:szCs w:val="20"/>
              </w:rPr>
              <w:t>2020</w:t>
            </w:r>
            <w:r w:rsidR="00FE6614" w:rsidRPr="005B17CB">
              <w:rPr>
                <w:rFonts w:asciiTheme="minorBidi" w:hAnsiTheme="minorBidi"/>
                <w:sz w:val="20"/>
                <w:szCs w:val="20"/>
              </w:rPr>
              <w:t xml:space="preserve"> </w:t>
            </w:r>
            <w:r w:rsidRPr="005B17CB">
              <w:rPr>
                <w:rFonts w:asciiTheme="minorBidi" w:hAnsiTheme="minorBidi"/>
                <w:sz w:val="20"/>
                <w:szCs w:val="20"/>
              </w:rPr>
              <w:t xml:space="preserve">de acuerdos de paz entre </w:t>
            </w:r>
            <w:r w:rsidRPr="005B17CB">
              <w:rPr>
                <w:rFonts w:asciiTheme="minorBidi" w:hAnsiTheme="minorBidi"/>
                <w:b/>
                <w:bCs/>
                <w:sz w:val="20"/>
                <w:szCs w:val="20"/>
              </w:rPr>
              <w:t>Israel</w:t>
            </w:r>
            <w:r w:rsidRPr="005B17CB">
              <w:rPr>
                <w:rFonts w:asciiTheme="minorBidi" w:hAnsiTheme="minorBidi"/>
                <w:sz w:val="20"/>
                <w:szCs w:val="20"/>
              </w:rPr>
              <w:t xml:space="preserve"> y distintos países árabes</w:t>
            </w:r>
            <w:r w:rsidR="000C7789" w:rsidRPr="005B17CB">
              <w:rPr>
                <w:rFonts w:asciiTheme="minorBidi" w:hAnsiTheme="minorBidi"/>
                <w:sz w:val="20"/>
                <w:szCs w:val="20"/>
              </w:rPr>
              <w:t xml:space="preserve">, conocidos como los </w:t>
            </w:r>
            <w:r w:rsidR="000C7789" w:rsidRPr="005B17CB">
              <w:rPr>
                <w:rFonts w:asciiTheme="minorBidi" w:hAnsiTheme="minorBidi"/>
                <w:b/>
                <w:bCs/>
                <w:sz w:val="20"/>
                <w:szCs w:val="20"/>
              </w:rPr>
              <w:t>Acuerdos de Abraham</w:t>
            </w:r>
            <w:r w:rsidRPr="005B17CB">
              <w:rPr>
                <w:rFonts w:asciiTheme="minorBidi" w:hAnsiTheme="minorBidi"/>
                <w:sz w:val="20"/>
                <w:szCs w:val="20"/>
              </w:rPr>
              <w:t xml:space="preserve">, como </w:t>
            </w:r>
            <w:r w:rsidR="000C7789" w:rsidRPr="005B17CB">
              <w:rPr>
                <w:rFonts w:asciiTheme="minorBidi" w:hAnsiTheme="minorBidi"/>
                <w:sz w:val="20"/>
                <w:szCs w:val="20"/>
              </w:rPr>
              <w:t>fue con</w:t>
            </w:r>
            <w:r w:rsidRPr="005B17CB">
              <w:rPr>
                <w:rFonts w:asciiTheme="minorBidi" w:hAnsiTheme="minorBidi"/>
                <w:sz w:val="20"/>
                <w:szCs w:val="20"/>
              </w:rPr>
              <w:t xml:space="preserve"> Emiratos Árabes Unidos (</w:t>
            </w:r>
            <w:r w:rsidRPr="005B17CB">
              <w:rPr>
                <w:rFonts w:asciiTheme="minorBidi" w:hAnsiTheme="minorBidi"/>
                <w:b/>
                <w:bCs/>
                <w:sz w:val="20"/>
                <w:szCs w:val="20"/>
              </w:rPr>
              <w:t>EAU</w:t>
            </w:r>
            <w:r w:rsidRPr="005B17CB">
              <w:rPr>
                <w:rFonts w:asciiTheme="minorBidi" w:hAnsiTheme="minorBidi"/>
                <w:sz w:val="20"/>
                <w:szCs w:val="20"/>
              </w:rPr>
              <w:t>)</w:t>
            </w:r>
            <w:r w:rsidR="000C7789" w:rsidRPr="005B17CB">
              <w:rPr>
                <w:rFonts w:asciiTheme="minorBidi" w:hAnsiTheme="minorBidi"/>
                <w:sz w:val="20"/>
                <w:szCs w:val="20"/>
              </w:rPr>
              <w:t xml:space="preserve"> el 13 de agosto; con </w:t>
            </w:r>
            <w:r w:rsidR="000C7789" w:rsidRPr="005B17CB">
              <w:rPr>
                <w:rFonts w:asciiTheme="minorBidi" w:hAnsiTheme="minorBidi"/>
                <w:b/>
                <w:bCs/>
                <w:sz w:val="20"/>
                <w:szCs w:val="20"/>
              </w:rPr>
              <w:t xml:space="preserve">Baréin </w:t>
            </w:r>
            <w:r w:rsidR="000C7789" w:rsidRPr="005B17CB">
              <w:rPr>
                <w:rFonts w:asciiTheme="minorBidi" w:hAnsiTheme="minorBidi"/>
                <w:sz w:val="20"/>
                <w:szCs w:val="20"/>
              </w:rPr>
              <w:t xml:space="preserve">el 15 de septiembre; con </w:t>
            </w:r>
            <w:r w:rsidR="000C7789" w:rsidRPr="005B17CB">
              <w:rPr>
                <w:rFonts w:asciiTheme="minorBidi" w:hAnsiTheme="minorBidi"/>
                <w:b/>
                <w:bCs/>
                <w:sz w:val="20"/>
                <w:szCs w:val="20"/>
              </w:rPr>
              <w:t>Sudán</w:t>
            </w:r>
            <w:r w:rsidR="000C7789" w:rsidRPr="005B17CB">
              <w:rPr>
                <w:rFonts w:asciiTheme="minorBidi" w:hAnsiTheme="minorBidi"/>
                <w:sz w:val="20"/>
                <w:szCs w:val="20"/>
              </w:rPr>
              <w:t xml:space="preserve"> el 23 de octubre; y con </w:t>
            </w:r>
            <w:r w:rsidR="000C7789" w:rsidRPr="005B17CB">
              <w:rPr>
                <w:rFonts w:asciiTheme="minorBidi" w:hAnsiTheme="minorBidi"/>
                <w:b/>
                <w:bCs/>
                <w:sz w:val="20"/>
                <w:szCs w:val="20"/>
              </w:rPr>
              <w:t>Marruecos</w:t>
            </w:r>
            <w:r w:rsidR="000C7789" w:rsidRPr="005B17CB">
              <w:rPr>
                <w:rFonts w:asciiTheme="minorBidi" w:hAnsiTheme="minorBidi"/>
                <w:sz w:val="20"/>
                <w:szCs w:val="20"/>
              </w:rPr>
              <w:t xml:space="preserve"> el 10 de diciembre.</w:t>
            </w:r>
          </w:p>
          <w:p w14:paraId="5E801578" w14:textId="2331F636" w:rsidR="008179B8" w:rsidRPr="005B17CB" w:rsidRDefault="00E56C97" w:rsidP="00E74562">
            <w:pPr>
              <w:ind w:right="-1"/>
              <w:jc w:val="both"/>
              <w:rPr>
                <w:rFonts w:asciiTheme="minorBidi" w:hAnsiTheme="minorBidi"/>
                <w:sz w:val="20"/>
                <w:szCs w:val="20"/>
              </w:rPr>
            </w:pPr>
            <w:r>
              <w:rPr>
                <w:rFonts w:asciiTheme="minorBidi" w:hAnsiTheme="minorBidi"/>
                <w:sz w:val="20"/>
                <w:szCs w:val="20"/>
              </w:rPr>
              <w:t>En septiembre de 2022 la Comisión Independiente de Investigación en los Territorios Ocupados emitió un informe</w:t>
            </w:r>
            <w:r>
              <w:rPr>
                <w:rStyle w:val="Refdenotaalpie"/>
                <w:rFonts w:asciiTheme="minorBidi" w:hAnsiTheme="minorBidi"/>
                <w:sz w:val="20"/>
                <w:szCs w:val="20"/>
              </w:rPr>
              <w:footnoteReference w:id="125"/>
            </w:r>
            <w:r>
              <w:rPr>
                <w:rFonts w:asciiTheme="minorBidi" w:hAnsiTheme="minorBidi"/>
                <w:sz w:val="20"/>
                <w:szCs w:val="20"/>
              </w:rPr>
              <w:t xml:space="preserve"> en que describe en detalle la situación de la ocupación. </w:t>
            </w:r>
            <w:r w:rsidR="0045193D">
              <w:rPr>
                <w:rFonts w:asciiTheme="minorBidi" w:hAnsiTheme="minorBidi"/>
                <w:sz w:val="20"/>
                <w:szCs w:val="20"/>
              </w:rPr>
              <w:t>El 30 de diciembre</w:t>
            </w:r>
            <w:r w:rsidR="002A28A6">
              <w:rPr>
                <w:rFonts w:asciiTheme="minorBidi" w:hAnsiTheme="minorBidi"/>
                <w:sz w:val="20"/>
                <w:szCs w:val="20"/>
              </w:rPr>
              <w:t xml:space="preserve"> de 2022</w:t>
            </w:r>
            <w:r w:rsidR="0045193D">
              <w:rPr>
                <w:rFonts w:asciiTheme="minorBidi" w:hAnsiTheme="minorBidi"/>
                <w:sz w:val="20"/>
                <w:szCs w:val="20"/>
              </w:rPr>
              <w:t xml:space="preserve"> l</w:t>
            </w:r>
            <w:r w:rsidR="00162308">
              <w:rPr>
                <w:rFonts w:asciiTheme="minorBidi" w:hAnsiTheme="minorBidi"/>
                <w:sz w:val="20"/>
                <w:szCs w:val="20"/>
              </w:rPr>
              <w:t>a AGNU apr</w:t>
            </w:r>
            <w:r w:rsidR="0045193D">
              <w:rPr>
                <w:rFonts w:asciiTheme="minorBidi" w:hAnsiTheme="minorBidi"/>
                <w:sz w:val="20"/>
                <w:szCs w:val="20"/>
              </w:rPr>
              <w:t xml:space="preserve">obó </w:t>
            </w:r>
            <w:r w:rsidR="000B67F5">
              <w:rPr>
                <w:rFonts w:asciiTheme="minorBidi" w:hAnsiTheme="minorBidi"/>
                <w:sz w:val="20"/>
                <w:szCs w:val="20"/>
              </w:rPr>
              <w:t>la r</w:t>
            </w:r>
            <w:r w:rsidR="00162308">
              <w:rPr>
                <w:rFonts w:asciiTheme="minorBidi" w:hAnsiTheme="minorBidi"/>
                <w:sz w:val="20"/>
                <w:szCs w:val="20"/>
              </w:rPr>
              <w:t xml:space="preserve">esolución </w:t>
            </w:r>
            <w:r w:rsidR="00C5633D">
              <w:rPr>
                <w:rFonts w:asciiTheme="minorBidi" w:hAnsiTheme="minorBidi"/>
                <w:sz w:val="20"/>
                <w:szCs w:val="20"/>
              </w:rPr>
              <w:t>A/77/</w:t>
            </w:r>
            <w:r w:rsidR="00162308">
              <w:rPr>
                <w:rFonts w:asciiTheme="minorBidi" w:hAnsiTheme="minorBidi"/>
                <w:sz w:val="20"/>
                <w:szCs w:val="20"/>
              </w:rPr>
              <w:t>247</w:t>
            </w:r>
            <w:r w:rsidR="008D4DF2">
              <w:rPr>
                <w:rStyle w:val="Refdenotaalpie"/>
                <w:rFonts w:asciiTheme="minorBidi" w:hAnsiTheme="minorBidi"/>
                <w:sz w:val="20"/>
                <w:szCs w:val="20"/>
              </w:rPr>
              <w:footnoteReference w:id="126"/>
            </w:r>
            <w:r w:rsidR="00162308">
              <w:rPr>
                <w:rFonts w:asciiTheme="minorBidi" w:hAnsiTheme="minorBidi"/>
                <w:sz w:val="20"/>
                <w:szCs w:val="20"/>
              </w:rPr>
              <w:t xml:space="preserve"> cuyo punto 18 pide </w:t>
            </w:r>
            <w:r w:rsidR="00162308" w:rsidRPr="00162308">
              <w:rPr>
                <w:rFonts w:asciiTheme="minorBidi" w:hAnsiTheme="minorBidi"/>
                <w:b/>
                <w:bCs/>
                <w:sz w:val="20"/>
                <w:szCs w:val="20"/>
                <w:highlight w:val="cyan"/>
              </w:rPr>
              <w:t>opinión a</w:t>
            </w:r>
            <w:r w:rsidR="0098030A">
              <w:rPr>
                <w:rFonts w:asciiTheme="minorBidi" w:hAnsiTheme="minorBidi"/>
                <w:b/>
                <w:bCs/>
                <w:sz w:val="20"/>
                <w:szCs w:val="20"/>
                <w:highlight w:val="cyan"/>
              </w:rPr>
              <w:t xml:space="preserve"> la CIJ</w:t>
            </w:r>
            <w:r w:rsidR="00162308" w:rsidRPr="00162308">
              <w:rPr>
                <w:rFonts w:asciiTheme="minorBidi" w:hAnsiTheme="minorBidi"/>
                <w:b/>
                <w:bCs/>
                <w:sz w:val="20"/>
                <w:szCs w:val="20"/>
                <w:highlight w:val="cyan"/>
              </w:rPr>
              <w:t xml:space="preserve"> sobre la</w:t>
            </w:r>
            <w:r>
              <w:rPr>
                <w:rFonts w:asciiTheme="minorBidi" w:hAnsiTheme="minorBidi"/>
                <w:b/>
                <w:bCs/>
                <w:sz w:val="20"/>
                <w:szCs w:val="20"/>
                <w:highlight w:val="cyan"/>
              </w:rPr>
              <w:t>s consecuencias jurídicas de la ocupación, es decir, sobre</w:t>
            </w:r>
            <w:r w:rsidR="0098030A">
              <w:rPr>
                <w:rFonts w:asciiTheme="minorBidi" w:hAnsiTheme="minorBidi"/>
                <w:b/>
                <w:bCs/>
                <w:sz w:val="20"/>
                <w:szCs w:val="20"/>
                <w:highlight w:val="cyan"/>
              </w:rPr>
              <w:t xml:space="preserve"> la</w:t>
            </w:r>
            <w:r w:rsidR="00162308" w:rsidRPr="00162308">
              <w:rPr>
                <w:rFonts w:asciiTheme="minorBidi" w:hAnsiTheme="minorBidi"/>
                <w:b/>
                <w:bCs/>
                <w:sz w:val="20"/>
                <w:szCs w:val="20"/>
                <w:highlight w:val="cyan"/>
              </w:rPr>
              <w:t xml:space="preserve"> ilegalidad de la ocupación </w:t>
            </w:r>
            <w:r w:rsidR="00162308" w:rsidRPr="009F4522">
              <w:rPr>
                <w:rFonts w:asciiTheme="minorBidi" w:hAnsiTheme="minorBidi"/>
                <w:b/>
                <w:bCs/>
                <w:sz w:val="20"/>
                <w:szCs w:val="20"/>
                <w:highlight w:val="cyan"/>
              </w:rPr>
              <w:t>israelí y la obligatoriedad de retirarse</w:t>
            </w:r>
            <w:r w:rsidR="00162308">
              <w:rPr>
                <w:rFonts w:asciiTheme="minorBidi" w:hAnsiTheme="minorBidi"/>
                <w:sz w:val="20"/>
                <w:szCs w:val="20"/>
              </w:rPr>
              <w:t xml:space="preserve">. </w:t>
            </w:r>
            <w:r w:rsidR="008F23FD">
              <w:rPr>
                <w:rFonts w:asciiTheme="minorBidi" w:hAnsiTheme="minorBidi"/>
                <w:sz w:val="20"/>
                <w:szCs w:val="20"/>
              </w:rPr>
              <w:t xml:space="preserve">Está previsto que la </w:t>
            </w:r>
            <w:r w:rsidR="0098030A">
              <w:rPr>
                <w:rFonts w:asciiTheme="minorBidi" w:hAnsiTheme="minorBidi"/>
                <w:sz w:val="20"/>
                <w:szCs w:val="20"/>
              </w:rPr>
              <w:t>CIJ</w:t>
            </w:r>
            <w:r w:rsidR="00162308">
              <w:rPr>
                <w:rFonts w:asciiTheme="minorBidi" w:hAnsiTheme="minorBidi"/>
                <w:sz w:val="20"/>
                <w:szCs w:val="20"/>
              </w:rPr>
              <w:t xml:space="preserve"> d</w:t>
            </w:r>
            <w:r w:rsidR="008F23FD">
              <w:rPr>
                <w:rFonts w:asciiTheme="minorBidi" w:hAnsiTheme="minorBidi"/>
                <w:sz w:val="20"/>
                <w:szCs w:val="20"/>
              </w:rPr>
              <w:t>é</w:t>
            </w:r>
            <w:r w:rsidR="00162308">
              <w:rPr>
                <w:rFonts w:asciiTheme="minorBidi" w:hAnsiTheme="minorBidi"/>
                <w:sz w:val="20"/>
                <w:szCs w:val="20"/>
              </w:rPr>
              <w:t xml:space="preserve"> su opinión en </w:t>
            </w:r>
            <w:r w:rsidR="00B17E60">
              <w:rPr>
                <w:rFonts w:asciiTheme="minorBidi" w:hAnsiTheme="minorBidi"/>
                <w:sz w:val="20"/>
                <w:szCs w:val="20"/>
              </w:rPr>
              <w:t xml:space="preserve">la segunda mitad de </w:t>
            </w:r>
            <w:r w:rsidR="00162308">
              <w:rPr>
                <w:rFonts w:asciiTheme="minorBidi" w:hAnsiTheme="minorBidi"/>
                <w:sz w:val="20"/>
                <w:szCs w:val="20"/>
              </w:rPr>
              <w:t>2024.</w:t>
            </w:r>
          </w:p>
        </w:tc>
      </w:tr>
      <w:tr w:rsidR="00C95276" w:rsidRPr="005B17CB" w14:paraId="4D013D2C" w14:textId="77777777" w:rsidTr="006F3435">
        <w:tc>
          <w:tcPr>
            <w:tcW w:w="5000" w:type="pct"/>
            <w:gridSpan w:val="2"/>
          </w:tcPr>
          <w:p w14:paraId="24FB0526" w14:textId="38EFB5F5" w:rsidR="004161C5" w:rsidRPr="004161C5" w:rsidRDefault="00275AF3" w:rsidP="00EA2CD9">
            <w:pPr>
              <w:pStyle w:val="Prrafodelista"/>
              <w:numPr>
                <w:ilvl w:val="0"/>
                <w:numId w:val="34"/>
              </w:numPr>
              <w:ind w:right="-1"/>
              <w:jc w:val="both"/>
              <w:rPr>
                <w:rFonts w:asciiTheme="minorBidi" w:hAnsiTheme="minorBidi"/>
                <w:b/>
                <w:bCs/>
                <w:sz w:val="20"/>
                <w:szCs w:val="20"/>
              </w:rPr>
            </w:pPr>
            <w:r w:rsidRPr="00C76020">
              <w:rPr>
                <w:rFonts w:asciiTheme="minorBidi" w:hAnsiTheme="minorBidi"/>
                <w:b/>
                <w:bCs/>
                <w:sz w:val="20"/>
                <w:szCs w:val="20"/>
                <w:highlight w:val="green"/>
              </w:rPr>
              <w:lastRenderedPageBreak/>
              <w:t>Breve síntesis histórica</w:t>
            </w:r>
            <w:r w:rsidR="00FE40CA" w:rsidRPr="00C76020">
              <w:rPr>
                <w:rFonts w:asciiTheme="minorBidi" w:hAnsiTheme="minorBidi"/>
                <w:b/>
                <w:bCs/>
                <w:sz w:val="20"/>
                <w:szCs w:val="20"/>
                <w:highlight w:val="green"/>
              </w:rPr>
              <w:t xml:space="preserve"> en términos de </w:t>
            </w:r>
            <w:r w:rsidR="00E1727C" w:rsidRPr="00C76020">
              <w:rPr>
                <w:rFonts w:asciiTheme="minorBidi" w:hAnsiTheme="minorBidi"/>
                <w:b/>
                <w:bCs/>
                <w:sz w:val="20"/>
                <w:szCs w:val="20"/>
                <w:highlight w:val="green"/>
              </w:rPr>
              <w:t>territorio, p</w:t>
            </w:r>
            <w:r w:rsidR="00FE40CA" w:rsidRPr="00C76020">
              <w:rPr>
                <w:rFonts w:asciiTheme="minorBidi" w:hAnsiTheme="minorBidi"/>
                <w:b/>
                <w:bCs/>
                <w:sz w:val="20"/>
                <w:szCs w:val="20"/>
                <w:highlight w:val="green"/>
              </w:rPr>
              <w:t>oblación</w:t>
            </w:r>
            <w:r w:rsidR="00D952BC">
              <w:rPr>
                <w:rFonts w:asciiTheme="minorBidi" w:hAnsiTheme="minorBidi"/>
                <w:b/>
                <w:bCs/>
                <w:sz w:val="20"/>
                <w:szCs w:val="20"/>
                <w:highlight w:val="green"/>
              </w:rPr>
              <w:t xml:space="preserve"> e </w:t>
            </w:r>
            <w:r w:rsidR="006B3812">
              <w:rPr>
                <w:rFonts w:asciiTheme="minorBidi" w:hAnsiTheme="minorBidi"/>
                <w:b/>
                <w:bCs/>
                <w:sz w:val="20"/>
                <w:szCs w:val="20"/>
                <w:highlight w:val="green"/>
              </w:rPr>
              <w:t>ideología</w:t>
            </w:r>
            <w:r w:rsidR="00F04EF6" w:rsidRPr="00F04EF6">
              <w:rPr>
                <w:rFonts w:asciiTheme="minorBidi" w:hAnsiTheme="minorBidi"/>
                <w:b/>
                <w:bCs/>
                <w:sz w:val="20"/>
                <w:szCs w:val="20"/>
                <w:highlight w:val="green"/>
              </w:rPr>
              <w:t xml:space="preserve"> </w:t>
            </w:r>
          </w:p>
        </w:tc>
      </w:tr>
      <w:tr w:rsidR="00FE6614" w:rsidRPr="005B17CB" w14:paraId="495D1127" w14:textId="77777777" w:rsidTr="006F3435">
        <w:trPr>
          <w:trHeight w:val="557"/>
        </w:trPr>
        <w:tc>
          <w:tcPr>
            <w:tcW w:w="5000" w:type="pct"/>
            <w:gridSpan w:val="2"/>
          </w:tcPr>
          <w:p w14:paraId="563C9AD9" w14:textId="5A405F29" w:rsidR="00D952BC" w:rsidRDefault="000D6783" w:rsidP="005C05F4">
            <w:pPr>
              <w:ind w:right="-1"/>
              <w:jc w:val="both"/>
              <w:rPr>
                <w:rFonts w:asciiTheme="minorBidi" w:hAnsiTheme="minorBidi"/>
                <w:sz w:val="20"/>
                <w:szCs w:val="20"/>
              </w:rPr>
            </w:pPr>
            <w:r>
              <w:rPr>
                <w:rFonts w:asciiTheme="minorBidi" w:hAnsiTheme="minorBidi"/>
                <w:sz w:val="20"/>
                <w:szCs w:val="20"/>
              </w:rPr>
              <w:t>En</w:t>
            </w:r>
            <w:r w:rsidR="009B6F92">
              <w:rPr>
                <w:rFonts w:asciiTheme="minorBidi" w:hAnsiTheme="minorBidi"/>
                <w:sz w:val="20"/>
                <w:szCs w:val="20"/>
              </w:rPr>
              <w:t xml:space="preserve"> lo expuesto en esta “Breve Cronología” se observa </w:t>
            </w:r>
            <w:r w:rsidR="009B6F92" w:rsidRPr="00822F40">
              <w:rPr>
                <w:rFonts w:asciiTheme="minorBidi" w:hAnsiTheme="minorBidi"/>
                <w:b/>
                <w:bCs/>
                <w:sz w:val="20"/>
                <w:szCs w:val="20"/>
                <w:highlight w:val="yellow"/>
                <w:u w:val="single"/>
              </w:rPr>
              <w:t>un</w:t>
            </w:r>
            <w:r w:rsidR="00822F40" w:rsidRPr="00822F40">
              <w:rPr>
                <w:rFonts w:asciiTheme="minorBidi" w:hAnsiTheme="minorBidi"/>
                <w:b/>
                <w:bCs/>
                <w:sz w:val="20"/>
                <w:szCs w:val="20"/>
                <w:highlight w:val="yellow"/>
                <w:u w:val="single"/>
              </w:rPr>
              <w:t>a s</w:t>
            </w:r>
            <w:r w:rsidR="00C05D20">
              <w:rPr>
                <w:rFonts w:asciiTheme="minorBidi" w:hAnsiTheme="minorBidi"/>
                <w:b/>
                <w:bCs/>
                <w:sz w:val="20"/>
                <w:szCs w:val="20"/>
                <w:highlight w:val="yellow"/>
                <w:u w:val="single"/>
              </w:rPr>
              <w:t xml:space="preserve">erie de </w:t>
            </w:r>
            <w:r w:rsidR="009B6F92" w:rsidRPr="00822F40">
              <w:rPr>
                <w:rFonts w:asciiTheme="minorBidi" w:hAnsiTheme="minorBidi"/>
                <w:b/>
                <w:bCs/>
                <w:sz w:val="20"/>
                <w:szCs w:val="20"/>
                <w:highlight w:val="yellow"/>
                <w:u w:val="single"/>
              </w:rPr>
              <w:t xml:space="preserve">hilos </w:t>
            </w:r>
            <w:r w:rsidR="009B6F92" w:rsidRPr="00302428">
              <w:rPr>
                <w:rFonts w:asciiTheme="minorBidi" w:hAnsiTheme="minorBidi"/>
                <w:b/>
                <w:bCs/>
                <w:sz w:val="20"/>
                <w:szCs w:val="20"/>
                <w:highlight w:val="yellow"/>
                <w:u w:val="single"/>
              </w:rPr>
              <w:t>conductores</w:t>
            </w:r>
            <w:r w:rsidR="009B6F92">
              <w:rPr>
                <w:rFonts w:asciiTheme="minorBidi" w:hAnsiTheme="minorBidi"/>
                <w:sz w:val="20"/>
                <w:szCs w:val="20"/>
              </w:rPr>
              <w:t xml:space="preserve"> que </w:t>
            </w:r>
            <w:r w:rsidR="00593542">
              <w:rPr>
                <w:rFonts w:asciiTheme="minorBidi" w:hAnsiTheme="minorBidi"/>
                <w:sz w:val="20"/>
                <w:szCs w:val="20"/>
              </w:rPr>
              <w:t xml:space="preserve">permiten </w:t>
            </w:r>
            <w:r w:rsidR="00343141" w:rsidRPr="00B17E60">
              <w:rPr>
                <w:rFonts w:asciiTheme="minorBidi" w:hAnsiTheme="minorBidi"/>
                <w:b/>
                <w:bCs/>
                <w:sz w:val="20"/>
                <w:szCs w:val="20"/>
              </w:rPr>
              <w:t>resumir</w:t>
            </w:r>
            <w:r w:rsidR="00593542" w:rsidRPr="00B17E60">
              <w:rPr>
                <w:rFonts w:asciiTheme="minorBidi" w:hAnsiTheme="minorBidi"/>
                <w:b/>
                <w:bCs/>
                <w:sz w:val="20"/>
                <w:szCs w:val="20"/>
              </w:rPr>
              <w:t xml:space="preserve"> lo acaecido en la tierra de la Palestina histórica desde la llegada </w:t>
            </w:r>
            <w:r w:rsidR="009B6F92" w:rsidRPr="00B17E60">
              <w:rPr>
                <w:rFonts w:asciiTheme="minorBidi" w:hAnsiTheme="minorBidi"/>
                <w:b/>
                <w:bCs/>
                <w:sz w:val="20"/>
                <w:szCs w:val="20"/>
              </w:rPr>
              <w:t>del sionismo</w:t>
            </w:r>
            <w:r w:rsidRPr="00B17E60">
              <w:rPr>
                <w:rFonts w:asciiTheme="minorBidi" w:hAnsiTheme="minorBidi"/>
                <w:b/>
                <w:bCs/>
                <w:sz w:val="20"/>
                <w:szCs w:val="20"/>
              </w:rPr>
              <w:t xml:space="preserve"> político</w:t>
            </w:r>
            <w:r w:rsidR="00593542" w:rsidRPr="00B17E60">
              <w:rPr>
                <w:rFonts w:asciiTheme="minorBidi" w:hAnsiTheme="minorBidi"/>
                <w:b/>
                <w:bCs/>
                <w:sz w:val="20"/>
                <w:szCs w:val="20"/>
              </w:rPr>
              <w:t xml:space="preserve"> </w:t>
            </w:r>
            <w:r w:rsidR="009B6F92" w:rsidRPr="00B17E60">
              <w:rPr>
                <w:rFonts w:asciiTheme="minorBidi" w:hAnsiTheme="minorBidi"/>
                <w:b/>
                <w:bCs/>
                <w:sz w:val="20"/>
                <w:szCs w:val="20"/>
              </w:rPr>
              <w:t>en 1900</w:t>
            </w:r>
            <w:r w:rsidR="009B6F92">
              <w:rPr>
                <w:rFonts w:asciiTheme="minorBidi" w:hAnsiTheme="minorBidi"/>
                <w:sz w:val="20"/>
                <w:szCs w:val="20"/>
              </w:rPr>
              <w:t>:</w:t>
            </w:r>
          </w:p>
          <w:p w14:paraId="7CE08689" w14:textId="77777777" w:rsidR="00EA2CD9" w:rsidRDefault="00EA2CD9" w:rsidP="005C05F4">
            <w:pPr>
              <w:ind w:right="-1"/>
              <w:jc w:val="both"/>
              <w:rPr>
                <w:rFonts w:asciiTheme="minorBidi" w:hAnsiTheme="minorBidi"/>
                <w:sz w:val="20"/>
                <w:szCs w:val="20"/>
              </w:rPr>
            </w:pPr>
          </w:p>
          <w:p w14:paraId="0090394D" w14:textId="37F2F6F2" w:rsidR="00EA2CD9" w:rsidRDefault="0061355A" w:rsidP="00EA2CD9">
            <w:pPr>
              <w:pStyle w:val="Prrafodelista"/>
              <w:numPr>
                <w:ilvl w:val="1"/>
                <w:numId w:val="34"/>
              </w:numPr>
              <w:tabs>
                <w:tab w:val="left" w:pos="312"/>
              </w:tabs>
              <w:ind w:left="312" w:right="-1"/>
              <w:jc w:val="both"/>
              <w:rPr>
                <w:rFonts w:asciiTheme="minorBidi" w:hAnsiTheme="minorBidi"/>
                <w:b/>
                <w:bCs/>
                <w:sz w:val="20"/>
                <w:szCs w:val="20"/>
              </w:rPr>
            </w:pPr>
            <w:r w:rsidRPr="00882EBD">
              <w:rPr>
                <w:rFonts w:asciiTheme="minorBidi" w:hAnsiTheme="minorBidi"/>
                <w:b/>
                <w:bCs/>
                <w:sz w:val="20"/>
                <w:szCs w:val="20"/>
                <w:highlight w:val="yellow"/>
                <w:u w:val="single"/>
              </w:rPr>
              <w:t>Territorio</w:t>
            </w:r>
            <w:r w:rsidRPr="00882EBD">
              <w:rPr>
                <w:rFonts w:asciiTheme="minorBidi" w:hAnsiTheme="minorBidi"/>
                <w:b/>
                <w:bCs/>
                <w:sz w:val="20"/>
                <w:szCs w:val="20"/>
              </w:rPr>
              <w:t xml:space="preserve"> </w:t>
            </w:r>
          </w:p>
          <w:p w14:paraId="7E8AB509" w14:textId="77777777" w:rsidR="00EA2CD9" w:rsidRDefault="00EA2CD9" w:rsidP="00EA2CD9">
            <w:pPr>
              <w:tabs>
                <w:tab w:val="left" w:pos="312"/>
              </w:tabs>
              <w:ind w:right="-1"/>
              <w:jc w:val="both"/>
              <w:rPr>
                <w:rFonts w:asciiTheme="minorBidi" w:hAnsiTheme="minorBidi"/>
                <w:sz w:val="20"/>
                <w:szCs w:val="20"/>
              </w:rPr>
            </w:pPr>
          </w:p>
          <w:p w14:paraId="69C2BA63" w14:textId="6B56DDDF" w:rsidR="0096281D" w:rsidRPr="00EA2CD9" w:rsidRDefault="0061355A" w:rsidP="00EA2CD9">
            <w:pPr>
              <w:tabs>
                <w:tab w:val="left" w:pos="312"/>
              </w:tabs>
              <w:ind w:right="-1"/>
              <w:jc w:val="both"/>
              <w:rPr>
                <w:rFonts w:asciiTheme="minorBidi" w:hAnsiTheme="minorBidi"/>
                <w:sz w:val="20"/>
                <w:szCs w:val="20"/>
                <w:highlight w:val="yellow"/>
              </w:rPr>
            </w:pPr>
            <w:r w:rsidRPr="00EA2CD9">
              <w:rPr>
                <w:rFonts w:asciiTheme="minorBidi" w:hAnsiTheme="minorBidi"/>
                <w:sz w:val="20"/>
                <w:szCs w:val="20"/>
              </w:rPr>
              <w:t xml:space="preserve">De los aproximadamente 26.300 </w:t>
            </w:r>
            <m:oMath>
              <m:sSup>
                <m:sSupPr>
                  <m:ctrlPr>
                    <w:rPr>
                      <w:rFonts w:ascii="Cambria Math" w:hAnsi="Cambria Math" w:cs="Arial"/>
                      <w:iCs/>
                      <w:sz w:val="20"/>
                      <w:szCs w:val="20"/>
                    </w:rPr>
                  </m:ctrlPr>
                </m:sSupPr>
                <m:e>
                  <m:r>
                    <m:rPr>
                      <m:sty m:val="p"/>
                    </m:rPr>
                    <w:rPr>
                      <w:rFonts w:ascii="Cambria Math" w:hAnsi="Cambria Math" w:cs="Arial"/>
                      <w:sz w:val="20"/>
                      <w:szCs w:val="20"/>
                    </w:rPr>
                    <m:t>Km</m:t>
                  </m:r>
                </m:e>
                <m:sup>
                  <m:r>
                    <m:rPr>
                      <m:sty m:val="p"/>
                    </m:rPr>
                    <w:rPr>
                      <w:rFonts w:ascii="Cambria Math" w:hAnsi="Cambria Math" w:cs="Arial"/>
                      <w:sz w:val="20"/>
                      <w:szCs w:val="20"/>
                    </w:rPr>
                    <m:t>2</m:t>
                  </m:r>
                </m:sup>
              </m:sSup>
            </m:oMath>
            <w:r w:rsidRPr="00EA2CD9">
              <w:rPr>
                <w:rFonts w:ascii="Arial" w:hAnsi="Arial" w:cs="Arial"/>
                <w:sz w:val="20"/>
                <w:szCs w:val="20"/>
              </w:rPr>
              <w:t xml:space="preserve"> q</w:t>
            </w:r>
            <w:r w:rsidRPr="00EA2CD9">
              <w:rPr>
                <w:rFonts w:asciiTheme="minorBidi" w:hAnsiTheme="minorBidi"/>
                <w:sz w:val="20"/>
                <w:szCs w:val="20"/>
              </w:rPr>
              <w:t xml:space="preserve">ue tenía la Palestina histórica, el </w:t>
            </w:r>
            <w:r w:rsidRPr="00EA2CD9">
              <w:rPr>
                <w:rFonts w:asciiTheme="minorBidi" w:hAnsiTheme="minorBidi"/>
                <w:b/>
                <w:bCs/>
                <w:sz w:val="20"/>
                <w:szCs w:val="20"/>
              </w:rPr>
              <w:t>Plan de Partición de 1947</w:t>
            </w:r>
            <w:r w:rsidRPr="00EA2CD9">
              <w:rPr>
                <w:rFonts w:asciiTheme="minorBidi" w:hAnsiTheme="minorBidi"/>
                <w:sz w:val="20"/>
                <w:szCs w:val="20"/>
              </w:rPr>
              <w:t xml:space="preserve"> otorgaba el </w:t>
            </w:r>
            <w:r w:rsidRPr="00EA2CD9">
              <w:rPr>
                <w:rFonts w:asciiTheme="minorBidi" w:hAnsiTheme="minorBidi"/>
                <w:b/>
                <w:bCs/>
                <w:sz w:val="20"/>
                <w:szCs w:val="20"/>
              </w:rPr>
              <w:t>46% a los árabes y el 52% a los judíos</w:t>
            </w:r>
            <w:r w:rsidRPr="00EA2CD9">
              <w:rPr>
                <w:rFonts w:asciiTheme="minorBidi" w:hAnsiTheme="minorBidi"/>
                <w:sz w:val="20"/>
                <w:szCs w:val="20"/>
              </w:rPr>
              <w:t>.</w:t>
            </w:r>
            <w:r w:rsidRPr="00EA2CD9">
              <w:rPr>
                <w:rFonts w:asciiTheme="minorBidi" w:hAnsiTheme="minorBidi"/>
                <w:b/>
                <w:bCs/>
                <w:sz w:val="20"/>
                <w:szCs w:val="20"/>
              </w:rPr>
              <w:t xml:space="preserve"> </w:t>
            </w:r>
            <w:r w:rsidRPr="00EA2CD9">
              <w:rPr>
                <w:rFonts w:asciiTheme="minorBidi" w:hAnsiTheme="minorBidi"/>
                <w:sz w:val="20"/>
                <w:szCs w:val="20"/>
              </w:rPr>
              <w:t xml:space="preserve">No obstante, </w:t>
            </w:r>
            <w:r w:rsidRPr="00EA2CD9">
              <w:rPr>
                <w:rFonts w:asciiTheme="minorBidi" w:hAnsiTheme="minorBidi"/>
                <w:b/>
                <w:bCs/>
                <w:sz w:val="20"/>
                <w:szCs w:val="20"/>
                <w:highlight w:val="yellow"/>
              </w:rPr>
              <w:t>Israel</w:t>
            </w:r>
            <w:r w:rsidRPr="00EA2CD9">
              <w:rPr>
                <w:rFonts w:asciiTheme="minorBidi" w:hAnsiTheme="minorBidi"/>
                <w:sz w:val="20"/>
                <w:szCs w:val="20"/>
                <w:highlight w:val="yellow"/>
              </w:rPr>
              <w:t xml:space="preserve"> ha ido </w:t>
            </w:r>
            <w:r w:rsidR="00D267DF" w:rsidRPr="00EA2CD9">
              <w:rPr>
                <w:rFonts w:asciiTheme="minorBidi" w:hAnsiTheme="minorBidi"/>
                <w:b/>
                <w:bCs/>
                <w:sz w:val="20"/>
                <w:szCs w:val="20"/>
                <w:highlight w:val="yellow"/>
              </w:rPr>
              <w:t xml:space="preserve">incrementando el territorio en su poder por </w:t>
            </w:r>
            <w:r w:rsidR="00302428" w:rsidRPr="00EA2CD9">
              <w:rPr>
                <w:rFonts w:asciiTheme="minorBidi" w:hAnsiTheme="minorBidi"/>
                <w:b/>
                <w:bCs/>
                <w:sz w:val="20"/>
                <w:szCs w:val="20"/>
                <w:highlight w:val="yellow"/>
              </w:rPr>
              <w:t>distintas vías</w:t>
            </w:r>
            <w:r w:rsidR="00302428" w:rsidRPr="00EA2CD9">
              <w:rPr>
                <w:rFonts w:asciiTheme="minorBidi" w:hAnsiTheme="minorBidi"/>
                <w:sz w:val="20"/>
                <w:szCs w:val="20"/>
                <w:highlight w:val="yellow"/>
              </w:rPr>
              <w:t>:</w:t>
            </w:r>
          </w:p>
          <w:p w14:paraId="28D0EF4E" w14:textId="371E2249" w:rsidR="0096281D" w:rsidRPr="00882EBD" w:rsidRDefault="00302428" w:rsidP="00EA2CD9">
            <w:pPr>
              <w:pStyle w:val="Prrafodelista"/>
              <w:numPr>
                <w:ilvl w:val="1"/>
                <w:numId w:val="14"/>
              </w:numPr>
              <w:ind w:left="453" w:right="-1"/>
              <w:jc w:val="both"/>
              <w:rPr>
                <w:rFonts w:asciiTheme="minorBidi" w:hAnsiTheme="minorBidi"/>
                <w:b/>
                <w:bCs/>
                <w:sz w:val="20"/>
                <w:szCs w:val="20"/>
              </w:rPr>
            </w:pPr>
            <w:r w:rsidRPr="00882EBD">
              <w:rPr>
                <w:rFonts w:asciiTheme="minorBidi" w:hAnsiTheme="minorBidi"/>
                <w:b/>
                <w:bCs/>
                <w:sz w:val="20"/>
                <w:szCs w:val="20"/>
                <w:highlight w:val="yellow"/>
                <w:u w:val="single"/>
              </w:rPr>
              <w:t>Compra</w:t>
            </w:r>
            <w:r w:rsidRPr="00882EBD">
              <w:rPr>
                <w:rFonts w:asciiTheme="minorBidi" w:hAnsiTheme="minorBidi"/>
                <w:sz w:val="20"/>
                <w:szCs w:val="20"/>
              </w:rPr>
              <w:t xml:space="preserve"> de terrenos: intensa desde 1881 y hasta 1948.</w:t>
            </w:r>
            <w:r w:rsidR="00666ABA" w:rsidRPr="00882EBD">
              <w:rPr>
                <w:rFonts w:asciiTheme="minorBidi" w:hAnsiTheme="minorBidi"/>
                <w:sz w:val="20"/>
                <w:szCs w:val="20"/>
              </w:rPr>
              <w:t xml:space="preserve"> Aun así, </w:t>
            </w:r>
            <w:r w:rsidR="00666ABA" w:rsidRPr="00882EBD">
              <w:rPr>
                <w:rFonts w:asciiTheme="minorBidi" w:hAnsiTheme="minorBidi"/>
                <w:b/>
                <w:bCs/>
                <w:sz w:val="20"/>
                <w:szCs w:val="20"/>
                <w:highlight w:val="yellow"/>
              </w:rPr>
              <w:t xml:space="preserve">en 1948 solo el 6% </w:t>
            </w:r>
            <w:r w:rsidR="00666ABA" w:rsidRPr="00882EBD">
              <w:rPr>
                <w:rFonts w:asciiTheme="minorBidi" w:hAnsiTheme="minorBidi"/>
                <w:b/>
                <w:bCs/>
                <w:sz w:val="20"/>
                <w:szCs w:val="20"/>
              </w:rPr>
              <w:t xml:space="preserve">del territorio de la Palestina histórica estaba </w:t>
            </w:r>
            <w:r w:rsidR="00666ABA" w:rsidRPr="00882EBD">
              <w:rPr>
                <w:rFonts w:asciiTheme="minorBidi" w:hAnsiTheme="minorBidi"/>
                <w:b/>
                <w:bCs/>
                <w:sz w:val="20"/>
                <w:szCs w:val="20"/>
                <w:highlight w:val="yellow"/>
              </w:rPr>
              <w:t>en manos judías</w:t>
            </w:r>
            <w:r w:rsidR="00666ABA">
              <w:rPr>
                <w:rStyle w:val="Refdenotaalpie"/>
                <w:rFonts w:asciiTheme="minorBidi" w:hAnsiTheme="minorBidi"/>
                <w:b/>
                <w:bCs/>
                <w:sz w:val="20"/>
                <w:szCs w:val="20"/>
              </w:rPr>
              <w:footnoteReference w:id="127"/>
            </w:r>
            <w:r w:rsidR="00666ABA" w:rsidRPr="00882EBD">
              <w:rPr>
                <w:rFonts w:asciiTheme="minorBidi" w:hAnsiTheme="minorBidi"/>
                <w:b/>
                <w:bCs/>
                <w:sz w:val="20"/>
                <w:szCs w:val="20"/>
              </w:rPr>
              <w:t>.</w:t>
            </w:r>
          </w:p>
          <w:p w14:paraId="4EC3FC68" w14:textId="39CE34B7" w:rsidR="0096281D" w:rsidRPr="00882EBD" w:rsidRDefault="00302428" w:rsidP="00EA2CD9">
            <w:pPr>
              <w:pStyle w:val="Prrafodelista"/>
              <w:numPr>
                <w:ilvl w:val="1"/>
                <w:numId w:val="14"/>
              </w:numPr>
              <w:ind w:left="453" w:right="-1"/>
              <w:jc w:val="both"/>
              <w:rPr>
                <w:rFonts w:asciiTheme="minorBidi" w:hAnsiTheme="minorBidi"/>
                <w:sz w:val="20"/>
                <w:szCs w:val="20"/>
              </w:rPr>
            </w:pPr>
            <w:r w:rsidRPr="00882EBD">
              <w:rPr>
                <w:rFonts w:asciiTheme="minorBidi" w:hAnsiTheme="minorBidi"/>
                <w:b/>
                <w:bCs/>
                <w:sz w:val="20"/>
                <w:szCs w:val="20"/>
                <w:highlight w:val="yellow"/>
                <w:u w:val="single"/>
              </w:rPr>
              <w:t>Destrucción</w:t>
            </w:r>
            <w:r w:rsidRPr="00882EBD">
              <w:rPr>
                <w:rFonts w:asciiTheme="minorBidi" w:hAnsiTheme="minorBidi"/>
                <w:sz w:val="20"/>
                <w:szCs w:val="20"/>
              </w:rPr>
              <w:t xml:space="preserve"> de 500 pueblos palestinos durante la </w:t>
            </w:r>
            <w:proofErr w:type="spellStart"/>
            <w:r w:rsidRPr="00882EBD">
              <w:rPr>
                <w:rFonts w:asciiTheme="minorBidi" w:hAnsiTheme="minorBidi"/>
                <w:sz w:val="20"/>
                <w:szCs w:val="20"/>
              </w:rPr>
              <w:t>Nakba</w:t>
            </w:r>
            <w:proofErr w:type="spellEnd"/>
            <w:r w:rsidRPr="00882EBD">
              <w:rPr>
                <w:rFonts w:asciiTheme="minorBidi" w:hAnsiTheme="minorBidi"/>
                <w:sz w:val="20"/>
                <w:szCs w:val="20"/>
              </w:rPr>
              <w:t xml:space="preserve"> de 1946-49</w:t>
            </w:r>
            <w:r w:rsidR="00D267DF" w:rsidRPr="00882EBD">
              <w:rPr>
                <w:rFonts w:asciiTheme="minorBidi" w:hAnsiTheme="minorBidi"/>
                <w:sz w:val="20"/>
                <w:szCs w:val="20"/>
              </w:rPr>
              <w:t xml:space="preserve">, apropiación de esos territorios </w:t>
            </w:r>
            <w:r w:rsidRPr="00882EBD">
              <w:rPr>
                <w:rFonts w:asciiTheme="minorBidi" w:hAnsiTheme="minorBidi"/>
                <w:sz w:val="20"/>
                <w:szCs w:val="20"/>
              </w:rPr>
              <w:t>y borrado de la identidad palestina de esos lugares.</w:t>
            </w:r>
          </w:p>
          <w:p w14:paraId="3F8597CE" w14:textId="765383A5" w:rsidR="0096281D" w:rsidRPr="00882EBD" w:rsidRDefault="00302428" w:rsidP="00EA2CD9">
            <w:pPr>
              <w:pStyle w:val="Prrafodelista"/>
              <w:numPr>
                <w:ilvl w:val="1"/>
                <w:numId w:val="14"/>
              </w:numPr>
              <w:ind w:left="453" w:right="-1"/>
              <w:jc w:val="both"/>
              <w:rPr>
                <w:rFonts w:asciiTheme="minorBidi" w:hAnsiTheme="minorBidi"/>
                <w:sz w:val="20"/>
                <w:szCs w:val="20"/>
              </w:rPr>
            </w:pPr>
            <w:r w:rsidRPr="00882EBD">
              <w:rPr>
                <w:rFonts w:asciiTheme="minorBidi" w:hAnsiTheme="minorBidi"/>
                <w:b/>
                <w:bCs/>
                <w:sz w:val="20"/>
                <w:szCs w:val="20"/>
                <w:highlight w:val="yellow"/>
                <w:u w:val="single"/>
              </w:rPr>
              <w:t>Anexión</w:t>
            </w:r>
            <w:r w:rsidRPr="00882EBD">
              <w:rPr>
                <w:rFonts w:asciiTheme="minorBidi" w:hAnsiTheme="minorBidi"/>
                <w:sz w:val="20"/>
                <w:szCs w:val="20"/>
                <w:u w:val="single"/>
              </w:rPr>
              <w:t xml:space="preserve"> </w:t>
            </w:r>
            <w:r w:rsidR="00E56C97" w:rsidRPr="00882EBD">
              <w:rPr>
                <w:rFonts w:asciiTheme="minorBidi" w:hAnsiTheme="minorBidi"/>
                <w:sz w:val="20"/>
                <w:szCs w:val="20"/>
              </w:rPr>
              <w:t xml:space="preserve">de territorio por las sucesivas </w:t>
            </w:r>
            <w:r w:rsidR="00E56C97" w:rsidRPr="00882EBD">
              <w:rPr>
                <w:rFonts w:asciiTheme="minorBidi" w:hAnsiTheme="minorBidi"/>
                <w:b/>
                <w:bCs/>
                <w:sz w:val="20"/>
                <w:szCs w:val="20"/>
                <w:highlight w:val="yellow"/>
                <w:u w:val="single"/>
              </w:rPr>
              <w:t>guerras</w:t>
            </w:r>
            <w:r w:rsidR="00E56C97" w:rsidRPr="00882EBD">
              <w:rPr>
                <w:rFonts w:asciiTheme="minorBidi" w:hAnsiTheme="minorBidi"/>
                <w:sz w:val="20"/>
                <w:szCs w:val="20"/>
              </w:rPr>
              <w:t xml:space="preserve">, </w:t>
            </w:r>
            <w:r w:rsidR="0045193D" w:rsidRPr="00882EBD">
              <w:rPr>
                <w:rFonts w:asciiTheme="minorBidi" w:hAnsiTheme="minorBidi"/>
                <w:b/>
                <w:bCs/>
                <w:sz w:val="20"/>
                <w:szCs w:val="20"/>
              </w:rPr>
              <w:t xml:space="preserve">anexionándose </w:t>
            </w:r>
            <w:r w:rsidR="0061355A" w:rsidRPr="00882EBD">
              <w:rPr>
                <w:rFonts w:asciiTheme="minorBidi" w:hAnsiTheme="minorBidi"/>
                <w:b/>
                <w:bCs/>
                <w:sz w:val="20"/>
                <w:szCs w:val="20"/>
              </w:rPr>
              <w:t>un</w:t>
            </w:r>
            <w:r w:rsidR="0045193D" w:rsidRPr="00882EBD">
              <w:rPr>
                <w:rFonts w:asciiTheme="minorBidi" w:hAnsiTheme="minorBidi"/>
                <w:b/>
                <w:bCs/>
                <w:sz w:val="20"/>
                <w:szCs w:val="20"/>
              </w:rPr>
              <w:t xml:space="preserve"> 26% de la tierra </w:t>
            </w:r>
            <w:r w:rsidR="00B17E60" w:rsidRPr="00882EBD">
              <w:rPr>
                <w:rFonts w:asciiTheme="minorBidi" w:hAnsiTheme="minorBidi"/>
                <w:b/>
                <w:bCs/>
                <w:sz w:val="20"/>
                <w:szCs w:val="20"/>
              </w:rPr>
              <w:t>palestina</w:t>
            </w:r>
            <w:r w:rsidR="0045193D" w:rsidRPr="00882EBD">
              <w:rPr>
                <w:rFonts w:asciiTheme="minorBidi" w:hAnsiTheme="minorBidi"/>
                <w:b/>
                <w:bCs/>
                <w:sz w:val="20"/>
                <w:szCs w:val="20"/>
              </w:rPr>
              <w:t xml:space="preserve"> en 1948</w:t>
            </w:r>
            <w:r w:rsidR="00AE5529">
              <w:rPr>
                <w:rStyle w:val="Refdenotaalpie"/>
                <w:rFonts w:asciiTheme="minorBidi" w:hAnsiTheme="minorBidi"/>
                <w:b/>
                <w:bCs/>
                <w:sz w:val="20"/>
                <w:szCs w:val="20"/>
              </w:rPr>
              <w:footnoteReference w:id="128"/>
            </w:r>
            <w:r w:rsidR="00666ABA" w:rsidRPr="00882EBD">
              <w:rPr>
                <w:rFonts w:asciiTheme="minorBidi" w:hAnsiTheme="minorBidi"/>
                <w:sz w:val="20"/>
                <w:szCs w:val="20"/>
              </w:rPr>
              <w:t>;</w:t>
            </w:r>
            <w:r w:rsidR="0045193D" w:rsidRPr="00882EBD">
              <w:rPr>
                <w:rFonts w:asciiTheme="minorBidi" w:hAnsiTheme="minorBidi"/>
                <w:sz w:val="20"/>
                <w:szCs w:val="20"/>
              </w:rPr>
              <w:t xml:space="preserve"> y </w:t>
            </w:r>
            <w:r w:rsidR="0045193D" w:rsidRPr="00882EBD">
              <w:rPr>
                <w:rFonts w:asciiTheme="minorBidi" w:hAnsiTheme="minorBidi"/>
                <w:b/>
                <w:bCs/>
                <w:sz w:val="20"/>
                <w:szCs w:val="20"/>
              </w:rPr>
              <w:t xml:space="preserve">ejerciendo como </w:t>
            </w:r>
            <w:r w:rsidR="0045193D" w:rsidRPr="00882EBD">
              <w:rPr>
                <w:rFonts w:asciiTheme="minorBidi" w:hAnsiTheme="minorBidi"/>
                <w:b/>
                <w:bCs/>
                <w:sz w:val="20"/>
                <w:szCs w:val="20"/>
                <w:u w:val="single"/>
              </w:rPr>
              <w:t>potencia ocupante en la totalidad</w:t>
            </w:r>
            <w:r w:rsidR="0045193D" w:rsidRPr="00882EBD">
              <w:rPr>
                <w:rFonts w:asciiTheme="minorBidi" w:hAnsiTheme="minorBidi"/>
                <w:b/>
                <w:bCs/>
                <w:sz w:val="20"/>
                <w:szCs w:val="20"/>
              </w:rPr>
              <w:t xml:space="preserve"> del territorio palestino desde 1967</w:t>
            </w:r>
            <w:r w:rsidR="005C05F4" w:rsidRPr="00882EBD">
              <w:rPr>
                <w:rFonts w:asciiTheme="minorBidi" w:hAnsiTheme="minorBidi"/>
                <w:sz w:val="20"/>
                <w:szCs w:val="20"/>
              </w:rPr>
              <w:t>, ocupación que es ilegal</w:t>
            </w:r>
            <w:r w:rsidR="005C05F4" w:rsidRPr="00D267DF">
              <w:rPr>
                <w:rStyle w:val="Refdenotaalpie"/>
                <w:rFonts w:asciiTheme="minorBidi" w:hAnsiTheme="minorBidi"/>
                <w:sz w:val="20"/>
                <w:szCs w:val="20"/>
              </w:rPr>
              <w:footnoteReference w:id="129"/>
            </w:r>
            <w:r w:rsidR="005C05F4" w:rsidRPr="00882EBD">
              <w:rPr>
                <w:rFonts w:asciiTheme="minorBidi" w:hAnsiTheme="minorBidi"/>
                <w:sz w:val="20"/>
                <w:szCs w:val="20"/>
              </w:rPr>
              <w:t>.</w:t>
            </w:r>
          </w:p>
          <w:p w14:paraId="1E41101B" w14:textId="4B7FA8C6" w:rsidR="00302428" w:rsidRDefault="00302428" w:rsidP="00EA2CD9">
            <w:pPr>
              <w:pStyle w:val="Prrafodelista"/>
              <w:numPr>
                <w:ilvl w:val="1"/>
                <w:numId w:val="14"/>
              </w:numPr>
              <w:ind w:left="453" w:right="-1"/>
              <w:jc w:val="both"/>
              <w:rPr>
                <w:rFonts w:asciiTheme="minorBidi" w:hAnsiTheme="minorBidi"/>
                <w:sz w:val="20"/>
                <w:szCs w:val="20"/>
              </w:rPr>
            </w:pPr>
            <w:r w:rsidRPr="00D267DF">
              <w:rPr>
                <w:rFonts w:asciiTheme="minorBidi" w:hAnsiTheme="minorBidi"/>
                <w:b/>
                <w:bCs/>
                <w:sz w:val="20"/>
                <w:szCs w:val="20"/>
                <w:highlight w:val="yellow"/>
                <w:u w:val="single"/>
              </w:rPr>
              <w:t>Anexión</w:t>
            </w:r>
            <w:r w:rsidRPr="00DA34C2">
              <w:rPr>
                <w:rFonts w:asciiTheme="minorBidi" w:hAnsiTheme="minorBidi"/>
                <w:sz w:val="20"/>
                <w:szCs w:val="20"/>
                <w:u w:val="single"/>
              </w:rPr>
              <w:t xml:space="preserve"> de territorio </w:t>
            </w:r>
            <w:r w:rsidR="0045193D" w:rsidRPr="00DA34C2">
              <w:rPr>
                <w:rFonts w:asciiTheme="minorBidi" w:hAnsiTheme="minorBidi"/>
                <w:sz w:val="20"/>
                <w:szCs w:val="20"/>
              </w:rPr>
              <w:t xml:space="preserve">por </w:t>
            </w:r>
            <w:r w:rsidR="0045193D" w:rsidRPr="00D267DF">
              <w:rPr>
                <w:rFonts w:asciiTheme="minorBidi" w:hAnsiTheme="minorBidi"/>
                <w:b/>
                <w:bCs/>
                <w:sz w:val="20"/>
                <w:szCs w:val="20"/>
                <w:highlight w:val="yellow"/>
                <w:u w:val="single"/>
              </w:rPr>
              <w:t>asentamientos</w:t>
            </w:r>
            <w:r w:rsidR="0045193D" w:rsidRPr="00DA34C2">
              <w:rPr>
                <w:rFonts w:asciiTheme="minorBidi" w:hAnsiTheme="minorBidi"/>
                <w:sz w:val="20"/>
                <w:szCs w:val="20"/>
                <w:u w:val="single"/>
              </w:rPr>
              <w:t xml:space="preserve"> </w:t>
            </w:r>
            <w:r w:rsidR="009E26CB">
              <w:rPr>
                <w:rFonts w:asciiTheme="minorBidi" w:hAnsiTheme="minorBidi"/>
                <w:sz w:val="20"/>
                <w:szCs w:val="20"/>
                <w:u w:val="single"/>
              </w:rPr>
              <w:t>sionistas</w:t>
            </w:r>
            <w:r w:rsidR="0045193D" w:rsidRPr="00DA34C2">
              <w:rPr>
                <w:rFonts w:asciiTheme="minorBidi" w:hAnsiTheme="minorBidi"/>
                <w:sz w:val="20"/>
                <w:szCs w:val="20"/>
              </w:rPr>
              <w:t xml:space="preserve"> en tierras ocupadas palestinas, </w:t>
            </w:r>
            <w:r w:rsidR="003D0C84">
              <w:rPr>
                <w:rFonts w:asciiTheme="minorBidi" w:hAnsiTheme="minorBidi"/>
                <w:sz w:val="20"/>
                <w:szCs w:val="20"/>
              </w:rPr>
              <w:t>construidos desde 1</w:t>
            </w:r>
            <w:r w:rsidR="00A02292">
              <w:rPr>
                <w:rFonts w:asciiTheme="minorBidi" w:hAnsiTheme="minorBidi"/>
                <w:sz w:val="20"/>
                <w:szCs w:val="20"/>
              </w:rPr>
              <w:t>967</w:t>
            </w:r>
            <w:r w:rsidR="009E26CB">
              <w:rPr>
                <w:rFonts w:asciiTheme="minorBidi" w:hAnsiTheme="minorBidi"/>
                <w:sz w:val="20"/>
                <w:szCs w:val="20"/>
              </w:rPr>
              <w:t xml:space="preserve">. </w:t>
            </w:r>
            <w:r w:rsidR="00052E9C" w:rsidRPr="00226A04">
              <w:rPr>
                <w:rFonts w:asciiTheme="minorBidi" w:hAnsiTheme="minorBidi"/>
                <w:sz w:val="20"/>
                <w:szCs w:val="20"/>
              </w:rPr>
              <w:t xml:space="preserve">Estos asentamientos </w:t>
            </w:r>
            <w:r w:rsidR="00226A04" w:rsidRPr="00226A04">
              <w:rPr>
                <w:rFonts w:asciiTheme="minorBidi" w:hAnsiTheme="minorBidi"/>
                <w:sz w:val="20"/>
                <w:szCs w:val="20"/>
              </w:rPr>
              <w:t xml:space="preserve">y las infraestructuras que les dan servicio </w:t>
            </w:r>
            <w:r w:rsidR="00052E9C" w:rsidRPr="00226A04">
              <w:rPr>
                <w:rFonts w:asciiTheme="minorBidi" w:hAnsiTheme="minorBidi"/>
                <w:sz w:val="20"/>
                <w:szCs w:val="20"/>
              </w:rPr>
              <w:t>suponen un</w:t>
            </w:r>
            <w:r w:rsidR="00052E9C" w:rsidRPr="00052E9C">
              <w:rPr>
                <w:rFonts w:asciiTheme="minorBidi" w:hAnsiTheme="minorBidi"/>
                <w:b/>
                <w:bCs/>
                <w:sz w:val="20"/>
                <w:szCs w:val="20"/>
              </w:rPr>
              <w:t xml:space="preserve"> control directo por parte de </w:t>
            </w:r>
            <w:r w:rsidR="00052E9C">
              <w:rPr>
                <w:rFonts w:asciiTheme="minorBidi" w:hAnsiTheme="minorBidi"/>
                <w:b/>
                <w:bCs/>
                <w:sz w:val="20"/>
                <w:szCs w:val="20"/>
              </w:rPr>
              <w:t xml:space="preserve">Israel y de los colonos israelíes </w:t>
            </w:r>
            <w:r w:rsidR="00052E9C" w:rsidRPr="00052E9C">
              <w:rPr>
                <w:rFonts w:asciiTheme="minorBidi" w:hAnsiTheme="minorBidi"/>
                <w:b/>
                <w:bCs/>
                <w:sz w:val="20"/>
                <w:szCs w:val="20"/>
              </w:rPr>
              <w:t xml:space="preserve">del 40% de Cisjordania y del 63% del </w:t>
            </w:r>
            <w:proofErr w:type="spellStart"/>
            <w:r w:rsidR="00052E9C" w:rsidRPr="00052E9C">
              <w:rPr>
                <w:rFonts w:asciiTheme="minorBidi" w:hAnsiTheme="minorBidi"/>
                <w:b/>
                <w:bCs/>
                <w:sz w:val="20"/>
                <w:szCs w:val="20"/>
              </w:rPr>
              <w:t>Area</w:t>
            </w:r>
            <w:proofErr w:type="spellEnd"/>
            <w:r w:rsidR="00052E9C" w:rsidRPr="00052E9C">
              <w:rPr>
                <w:rFonts w:asciiTheme="minorBidi" w:hAnsiTheme="minorBidi"/>
                <w:b/>
                <w:bCs/>
                <w:sz w:val="20"/>
                <w:szCs w:val="20"/>
              </w:rPr>
              <w:t xml:space="preserve"> C</w:t>
            </w:r>
            <w:r w:rsidR="00052E9C">
              <w:rPr>
                <w:rFonts w:asciiTheme="minorBidi" w:hAnsiTheme="minorBidi"/>
                <w:b/>
                <w:bCs/>
                <w:sz w:val="20"/>
                <w:szCs w:val="20"/>
              </w:rPr>
              <w:t xml:space="preserve"> cisjordana</w:t>
            </w:r>
            <w:r w:rsidR="00226A04" w:rsidRPr="00226A04">
              <w:rPr>
                <w:rFonts w:asciiTheme="minorBidi" w:hAnsiTheme="minorBidi"/>
                <w:sz w:val="20"/>
                <w:szCs w:val="20"/>
              </w:rPr>
              <w:t xml:space="preserve">, según denuncia la </w:t>
            </w:r>
            <w:proofErr w:type="spellStart"/>
            <w:r w:rsidR="00226A04" w:rsidRPr="00226A04">
              <w:rPr>
                <w:rFonts w:asciiTheme="minorBidi" w:hAnsiTheme="minorBidi"/>
                <w:sz w:val="20"/>
                <w:szCs w:val="20"/>
              </w:rPr>
              <w:t>ong</w:t>
            </w:r>
            <w:proofErr w:type="spellEnd"/>
            <w:r w:rsidR="00226A04" w:rsidRPr="00226A04">
              <w:rPr>
                <w:rFonts w:asciiTheme="minorBidi" w:hAnsiTheme="minorBidi"/>
                <w:sz w:val="20"/>
                <w:szCs w:val="20"/>
              </w:rPr>
              <w:t xml:space="preserve"> </w:t>
            </w:r>
            <w:r w:rsidR="00226A04">
              <w:rPr>
                <w:rFonts w:asciiTheme="minorBidi" w:hAnsiTheme="minorBidi"/>
                <w:sz w:val="20"/>
                <w:szCs w:val="20"/>
              </w:rPr>
              <w:t xml:space="preserve">de </w:t>
            </w:r>
            <w:proofErr w:type="spellStart"/>
            <w:r w:rsidR="00226A04">
              <w:rPr>
                <w:rFonts w:asciiTheme="minorBidi" w:hAnsiTheme="minorBidi"/>
                <w:sz w:val="20"/>
                <w:szCs w:val="20"/>
              </w:rPr>
              <w:t>ddhh</w:t>
            </w:r>
            <w:proofErr w:type="spellEnd"/>
            <w:r w:rsidR="00226A04">
              <w:rPr>
                <w:rFonts w:asciiTheme="minorBidi" w:hAnsiTheme="minorBidi"/>
                <w:sz w:val="20"/>
                <w:szCs w:val="20"/>
              </w:rPr>
              <w:t xml:space="preserve"> </w:t>
            </w:r>
            <w:r w:rsidR="00226A04" w:rsidRPr="00226A04">
              <w:rPr>
                <w:rFonts w:asciiTheme="minorBidi" w:hAnsiTheme="minorBidi"/>
                <w:sz w:val="20"/>
                <w:szCs w:val="20"/>
              </w:rPr>
              <w:t xml:space="preserve">israelí </w:t>
            </w:r>
            <w:proofErr w:type="spellStart"/>
            <w:r w:rsidR="00226A04" w:rsidRPr="00226A04">
              <w:rPr>
                <w:rFonts w:asciiTheme="minorBidi" w:hAnsiTheme="minorBidi"/>
                <w:sz w:val="20"/>
                <w:szCs w:val="20"/>
              </w:rPr>
              <w:t>Btselem</w:t>
            </w:r>
            <w:proofErr w:type="spellEnd"/>
            <w:r w:rsidR="00226A04">
              <w:rPr>
                <w:rStyle w:val="Refdenotaalpie"/>
                <w:rFonts w:asciiTheme="minorBidi" w:hAnsiTheme="minorBidi"/>
                <w:sz w:val="20"/>
                <w:szCs w:val="20"/>
              </w:rPr>
              <w:footnoteReference w:id="130"/>
            </w:r>
            <w:r w:rsidR="00052E9C" w:rsidRPr="00226A04">
              <w:rPr>
                <w:rFonts w:asciiTheme="minorBidi" w:hAnsiTheme="minorBidi"/>
                <w:sz w:val="20"/>
                <w:szCs w:val="20"/>
              </w:rPr>
              <w:t>.</w:t>
            </w:r>
            <w:r w:rsidR="00052E9C">
              <w:rPr>
                <w:rFonts w:asciiTheme="minorBidi" w:hAnsiTheme="minorBidi"/>
                <w:sz w:val="20"/>
                <w:szCs w:val="20"/>
              </w:rPr>
              <w:t xml:space="preserve"> </w:t>
            </w:r>
            <w:r w:rsidR="009E26CB">
              <w:rPr>
                <w:rFonts w:asciiTheme="minorBidi" w:hAnsiTheme="minorBidi"/>
                <w:sz w:val="20"/>
                <w:szCs w:val="20"/>
              </w:rPr>
              <w:t xml:space="preserve">Israel aumentó el número de </w:t>
            </w:r>
            <w:r w:rsidR="009E26CB" w:rsidRPr="0061355A">
              <w:rPr>
                <w:rFonts w:asciiTheme="minorBidi" w:hAnsiTheme="minorBidi"/>
                <w:b/>
                <w:bCs/>
                <w:sz w:val="20"/>
                <w:szCs w:val="20"/>
                <w:highlight w:val="yellow"/>
              </w:rPr>
              <w:t>colonos</w:t>
            </w:r>
            <w:r w:rsidR="009E26CB" w:rsidRPr="0061355A">
              <w:rPr>
                <w:rFonts w:asciiTheme="minorBidi" w:hAnsiTheme="minorBidi"/>
                <w:sz w:val="20"/>
                <w:szCs w:val="20"/>
                <w:highlight w:val="yellow"/>
              </w:rPr>
              <w:t xml:space="preserve"> en </w:t>
            </w:r>
            <w:r w:rsidR="009E26CB" w:rsidRPr="0061355A">
              <w:rPr>
                <w:rFonts w:asciiTheme="minorBidi" w:hAnsiTheme="minorBidi"/>
                <w:b/>
                <w:bCs/>
                <w:sz w:val="20"/>
                <w:szCs w:val="20"/>
                <w:highlight w:val="yellow"/>
                <w:u w:val="single"/>
              </w:rPr>
              <w:t>Cisjordania</w:t>
            </w:r>
            <w:r w:rsidR="009E26CB">
              <w:rPr>
                <w:rFonts w:asciiTheme="minorBidi" w:hAnsiTheme="minorBidi"/>
                <w:sz w:val="20"/>
                <w:szCs w:val="20"/>
              </w:rPr>
              <w:t xml:space="preserve">, excluyendo Jerusalén, </w:t>
            </w:r>
            <w:r w:rsidR="009E26CB" w:rsidRPr="0061355A">
              <w:rPr>
                <w:rFonts w:asciiTheme="minorBidi" w:hAnsiTheme="minorBidi"/>
                <w:sz w:val="20"/>
                <w:szCs w:val="20"/>
                <w:highlight w:val="yellow"/>
              </w:rPr>
              <w:t xml:space="preserve">de </w:t>
            </w:r>
            <w:r w:rsidR="009E26CB" w:rsidRPr="0061355A">
              <w:rPr>
                <w:rFonts w:asciiTheme="minorBidi" w:hAnsiTheme="minorBidi"/>
                <w:b/>
                <w:bCs/>
                <w:sz w:val="20"/>
                <w:szCs w:val="20"/>
                <w:highlight w:val="yellow"/>
              </w:rPr>
              <w:t>800</w:t>
            </w:r>
            <w:r w:rsidR="009E26CB" w:rsidRPr="0061355A">
              <w:rPr>
                <w:rFonts w:asciiTheme="minorBidi" w:hAnsiTheme="minorBidi"/>
                <w:sz w:val="20"/>
                <w:szCs w:val="20"/>
                <w:highlight w:val="yellow"/>
              </w:rPr>
              <w:t xml:space="preserve"> en </w:t>
            </w:r>
            <w:r w:rsidR="009E26CB" w:rsidRPr="0061355A">
              <w:rPr>
                <w:rFonts w:asciiTheme="minorBidi" w:hAnsiTheme="minorBidi"/>
                <w:b/>
                <w:bCs/>
                <w:sz w:val="20"/>
                <w:szCs w:val="20"/>
                <w:highlight w:val="yellow"/>
              </w:rPr>
              <w:t>1973</w:t>
            </w:r>
            <w:r w:rsidR="009E26CB">
              <w:rPr>
                <w:rFonts w:asciiTheme="minorBidi" w:hAnsiTheme="minorBidi"/>
                <w:sz w:val="20"/>
                <w:szCs w:val="20"/>
              </w:rPr>
              <w:t xml:space="preserve"> a 111.600 en 1993; a 234000 en 2004</w:t>
            </w:r>
            <w:r w:rsidR="009E26CB">
              <w:rPr>
                <w:rStyle w:val="Refdenotaalpie"/>
                <w:rFonts w:asciiTheme="minorBidi" w:hAnsiTheme="minorBidi"/>
                <w:sz w:val="20"/>
                <w:szCs w:val="20"/>
              </w:rPr>
              <w:footnoteReference w:id="131"/>
            </w:r>
            <w:r w:rsidR="009E26CB">
              <w:rPr>
                <w:rFonts w:asciiTheme="minorBidi" w:hAnsiTheme="minorBidi"/>
                <w:sz w:val="20"/>
                <w:szCs w:val="20"/>
              </w:rPr>
              <w:t xml:space="preserve">; y </w:t>
            </w:r>
            <w:r w:rsidR="0082354E" w:rsidRPr="0061355A">
              <w:rPr>
                <w:rFonts w:asciiTheme="minorBidi" w:hAnsiTheme="minorBidi"/>
                <w:sz w:val="20"/>
                <w:szCs w:val="20"/>
                <w:highlight w:val="yellow"/>
              </w:rPr>
              <w:t xml:space="preserve">a </w:t>
            </w:r>
            <w:r w:rsidR="0082354E" w:rsidRPr="0061355A">
              <w:rPr>
                <w:rFonts w:asciiTheme="minorBidi" w:hAnsiTheme="minorBidi"/>
                <w:b/>
                <w:bCs/>
                <w:sz w:val="20"/>
                <w:szCs w:val="20"/>
                <w:highlight w:val="yellow"/>
              </w:rPr>
              <w:t>468300</w:t>
            </w:r>
            <w:r w:rsidR="0082354E" w:rsidRPr="0061355A">
              <w:rPr>
                <w:rFonts w:asciiTheme="minorBidi" w:hAnsiTheme="minorBidi"/>
                <w:sz w:val="20"/>
                <w:szCs w:val="20"/>
                <w:highlight w:val="yellow"/>
              </w:rPr>
              <w:t xml:space="preserve"> en </w:t>
            </w:r>
            <w:r w:rsidR="0082354E" w:rsidRPr="0061355A">
              <w:rPr>
                <w:rFonts w:asciiTheme="minorBidi" w:hAnsiTheme="minorBidi"/>
                <w:b/>
                <w:bCs/>
                <w:sz w:val="20"/>
                <w:szCs w:val="20"/>
                <w:highlight w:val="yellow"/>
              </w:rPr>
              <w:t>2022</w:t>
            </w:r>
            <w:r w:rsidR="0082354E">
              <w:rPr>
                <w:rStyle w:val="Refdenotaalpie"/>
                <w:rFonts w:asciiTheme="minorBidi" w:hAnsiTheme="minorBidi"/>
                <w:b/>
                <w:bCs/>
                <w:sz w:val="20"/>
                <w:szCs w:val="20"/>
              </w:rPr>
              <w:footnoteReference w:id="132"/>
            </w:r>
            <w:r w:rsidR="0082354E">
              <w:rPr>
                <w:rFonts w:asciiTheme="minorBidi" w:hAnsiTheme="minorBidi"/>
                <w:b/>
                <w:bCs/>
                <w:sz w:val="20"/>
                <w:szCs w:val="20"/>
              </w:rPr>
              <w:t xml:space="preserve">; </w:t>
            </w:r>
            <w:r w:rsidR="00A02292">
              <w:rPr>
                <w:rFonts w:asciiTheme="minorBidi" w:hAnsiTheme="minorBidi"/>
                <w:sz w:val="20"/>
                <w:szCs w:val="20"/>
              </w:rPr>
              <w:t>y</w:t>
            </w:r>
            <w:r w:rsidR="0082354E">
              <w:rPr>
                <w:rFonts w:asciiTheme="minorBidi" w:hAnsiTheme="minorBidi"/>
                <w:sz w:val="20"/>
                <w:szCs w:val="20"/>
              </w:rPr>
              <w:t xml:space="preserve"> el número de colonos,</w:t>
            </w:r>
            <w:r w:rsidR="00A02292">
              <w:rPr>
                <w:rFonts w:asciiTheme="minorBidi" w:hAnsiTheme="minorBidi"/>
                <w:sz w:val="20"/>
                <w:szCs w:val="20"/>
              </w:rPr>
              <w:t xml:space="preserve"> </w:t>
            </w:r>
            <w:r w:rsidR="0082354E">
              <w:rPr>
                <w:rFonts w:asciiTheme="minorBidi" w:hAnsiTheme="minorBidi"/>
                <w:sz w:val="20"/>
                <w:szCs w:val="20"/>
              </w:rPr>
              <w:t xml:space="preserve">en </w:t>
            </w:r>
            <w:r w:rsidR="0082354E" w:rsidRPr="00656015">
              <w:rPr>
                <w:rFonts w:asciiTheme="minorBidi" w:hAnsiTheme="minorBidi"/>
                <w:b/>
                <w:bCs/>
                <w:sz w:val="20"/>
                <w:szCs w:val="20"/>
                <w:u w:val="single"/>
              </w:rPr>
              <w:t>Jerusalén Oriental,</w:t>
            </w:r>
            <w:r w:rsidR="0082354E">
              <w:rPr>
                <w:rFonts w:asciiTheme="minorBidi" w:hAnsiTheme="minorBidi"/>
                <w:sz w:val="20"/>
                <w:szCs w:val="20"/>
              </w:rPr>
              <w:t xml:space="preserve"> ha pasado de 124000 en 1992 a </w:t>
            </w:r>
            <w:r w:rsidR="0082354E" w:rsidRPr="00656015">
              <w:rPr>
                <w:rFonts w:asciiTheme="minorBidi" w:hAnsiTheme="minorBidi"/>
                <w:b/>
                <w:bCs/>
                <w:sz w:val="20"/>
                <w:szCs w:val="20"/>
              </w:rPr>
              <w:t>236200</w:t>
            </w:r>
            <w:r w:rsidR="0082354E">
              <w:rPr>
                <w:rFonts w:asciiTheme="minorBidi" w:hAnsiTheme="minorBidi"/>
                <w:sz w:val="20"/>
                <w:szCs w:val="20"/>
              </w:rPr>
              <w:t xml:space="preserve"> en </w:t>
            </w:r>
            <w:r w:rsidR="0082354E" w:rsidRPr="00656015">
              <w:rPr>
                <w:rFonts w:asciiTheme="minorBidi" w:hAnsiTheme="minorBidi"/>
                <w:b/>
                <w:bCs/>
                <w:sz w:val="20"/>
                <w:szCs w:val="20"/>
              </w:rPr>
              <w:t>2021</w:t>
            </w:r>
            <w:r w:rsidR="0082354E">
              <w:rPr>
                <w:rFonts w:asciiTheme="minorBidi" w:hAnsiTheme="minorBidi"/>
                <w:sz w:val="20"/>
                <w:szCs w:val="20"/>
              </w:rPr>
              <w:t xml:space="preserve">. </w:t>
            </w:r>
            <w:r w:rsidR="00656015">
              <w:rPr>
                <w:rFonts w:asciiTheme="minorBidi" w:hAnsiTheme="minorBidi"/>
                <w:sz w:val="20"/>
                <w:szCs w:val="20"/>
              </w:rPr>
              <w:t>Pese a esa continua expansión</w:t>
            </w:r>
            <w:r w:rsidR="00656015" w:rsidRPr="0061355A">
              <w:rPr>
                <w:rFonts w:asciiTheme="minorBidi" w:hAnsiTheme="minorBidi"/>
                <w:sz w:val="20"/>
                <w:szCs w:val="20"/>
                <w:highlight w:val="yellow"/>
              </w:rPr>
              <w:t xml:space="preserve">, </w:t>
            </w:r>
            <w:r w:rsidR="00656015" w:rsidRPr="0061355A">
              <w:rPr>
                <w:rFonts w:asciiTheme="minorBidi" w:hAnsiTheme="minorBidi"/>
                <w:b/>
                <w:bCs/>
                <w:sz w:val="20"/>
                <w:szCs w:val="20"/>
                <w:highlight w:val="yellow"/>
                <w:u w:val="single"/>
              </w:rPr>
              <w:t xml:space="preserve">los asentamientos son </w:t>
            </w:r>
            <w:r w:rsidR="0045193D" w:rsidRPr="0061355A">
              <w:rPr>
                <w:rFonts w:asciiTheme="minorBidi" w:hAnsiTheme="minorBidi"/>
                <w:b/>
                <w:bCs/>
                <w:sz w:val="20"/>
                <w:szCs w:val="20"/>
                <w:highlight w:val="yellow"/>
                <w:u w:val="single"/>
              </w:rPr>
              <w:t>ilegales</w:t>
            </w:r>
            <w:r w:rsidR="0045193D" w:rsidRPr="00DA34C2">
              <w:rPr>
                <w:rFonts w:asciiTheme="minorBidi" w:hAnsiTheme="minorBidi"/>
                <w:sz w:val="20"/>
                <w:szCs w:val="20"/>
              </w:rPr>
              <w:t xml:space="preserve"> según art. 49 de la IV Convención de Ginebra de 1949 y la Resolución del CSNU 2234 de 2016</w:t>
            </w:r>
            <w:r w:rsidR="00343141" w:rsidRPr="00DA34C2">
              <w:rPr>
                <w:rFonts w:asciiTheme="minorBidi" w:hAnsiTheme="minorBidi"/>
                <w:sz w:val="20"/>
                <w:szCs w:val="20"/>
              </w:rPr>
              <w:t>, como viene monitorizando y denunciando también la UE</w:t>
            </w:r>
            <w:r w:rsidR="00343141">
              <w:rPr>
                <w:rStyle w:val="Refdenotaalpie"/>
                <w:rFonts w:asciiTheme="minorBidi" w:hAnsiTheme="minorBidi"/>
                <w:sz w:val="20"/>
                <w:szCs w:val="20"/>
              </w:rPr>
              <w:footnoteReference w:id="133"/>
            </w:r>
            <w:r w:rsidR="00343141" w:rsidRPr="00DA34C2">
              <w:rPr>
                <w:rFonts w:asciiTheme="minorBidi" w:hAnsiTheme="minorBidi"/>
                <w:sz w:val="20"/>
                <w:szCs w:val="20"/>
              </w:rPr>
              <w:t>.</w:t>
            </w:r>
          </w:p>
          <w:p w14:paraId="402D60B9" w14:textId="70ED6288" w:rsidR="00882EBD" w:rsidRPr="000D6783" w:rsidRDefault="00882EBD" w:rsidP="00A02292">
            <w:pPr>
              <w:ind w:right="-1"/>
              <w:jc w:val="both"/>
              <w:rPr>
                <w:rFonts w:asciiTheme="minorBidi" w:hAnsiTheme="minorBidi"/>
                <w:sz w:val="20"/>
                <w:szCs w:val="20"/>
              </w:rPr>
            </w:pPr>
            <w:r>
              <w:rPr>
                <w:rFonts w:asciiTheme="minorBidi" w:hAnsiTheme="minorBidi"/>
                <w:sz w:val="20"/>
                <w:szCs w:val="20"/>
              </w:rPr>
              <w:t>L</w:t>
            </w:r>
            <w:r w:rsidR="0045193D">
              <w:rPr>
                <w:rFonts w:asciiTheme="minorBidi" w:hAnsiTheme="minorBidi"/>
                <w:sz w:val="20"/>
                <w:szCs w:val="20"/>
              </w:rPr>
              <w:t xml:space="preserve">a continua ocupación de territorio palestino por Israel </w:t>
            </w:r>
            <w:r w:rsidR="0045193D" w:rsidRPr="00E1727C">
              <w:rPr>
                <w:rFonts w:asciiTheme="minorBidi" w:hAnsiTheme="minorBidi"/>
                <w:b/>
                <w:bCs/>
                <w:sz w:val="20"/>
                <w:szCs w:val="20"/>
              </w:rPr>
              <w:t xml:space="preserve">hace que la tierra a disposición del futuro Estado palestino </w:t>
            </w:r>
            <w:r w:rsidR="00E1727C" w:rsidRPr="00E1727C">
              <w:rPr>
                <w:rFonts w:asciiTheme="minorBidi" w:hAnsiTheme="minorBidi"/>
                <w:b/>
                <w:bCs/>
                <w:sz w:val="20"/>
                <w:szCs w:val="20"/>
              </w:rPr>
              <w:t>sea cada vez menor</w:t>
            </w:r>
            <w:r>
              <w:rPr>
                <w:rFonts w:asciiTheme="minorBidi" w:hAnsiTheme="minorBidi"/>
                <w:b/>
                <w:bCs/>
                <w:sz w:val="20"/>
                <w:szCs w:val="20"/>
              </w:rPr>
              <w:t>.</w:t>
            </w:r>
          </w:p>
          <w:p w14:paraId="10782BE9" w14:textId="29C3433A" w:rsidR="00E1727C" w:rsidRDefault="00882EBD" w:rsidP="00E1727C">
            <w:pPr>
              <w:ind w:right="-1"/>
              <w:jc w:val="center"/>
              <w:rPr>
                <w:rFonts w:asciiTheme="minorBidi" w:hAnsiTheme="minorBidi"/>
                <w:sz w:val="20"/>
                <w:szCs w:val="20"/>
              </w:rPr>
            </w:pPr>
            <w:r>
              <w:rPr>
                <w:rFonts w:asciiTheme="minorBidi" w:hAnsiTheme="minorBidi"/>
                <w:noProof/>
                <w:sz w:val="20"/>
                <w:szCs w:val="20"/>
                <w:lang w:eastAsia="es-ES"/>
              </w:rPr>
              <w:drawing>
                <wp:inline distT="0" distB="0" distL="0" distR="0" wp14:anchorId="2346A0E1" wp14:editId="3672A6F2">
                  <wp:extent cx="2952333" cy="1881894"/>
                  <wp:effectExtent l="0" t="0" r="635" b="4445"/>
                  <wp:docPr id="5904235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4909" cy="1934530"/>
                          </a:xfrm>
                          <a:prstGeom prst="rect">
                            <a:avLst/>
                          </a:prstGeom>
                          <a:noFill/>
                        </pic:spPr>
                      </pic:pic>
                    </a:graphicData>
                  </a:graphic>
                </wp:inline>
              </w:drawing>
            </w:r>
          </w:p>
          <w:p w14:paraId="1F69E5FC" w14:textId="64596415" w:rsidR="00E1727C" w:rsidRDefault="00E1727C" w:rsidP="00E1727C">
            <w:pPr>
              <w:ind w:right="-1"/>
              <w:jc w:val="center"/>
              <w:rPr>
                <w:rStyle w:val="Hipervnculo"/>
                <w:rFonts w:asciiTheme="minorBidi" w:hAnsiTheme="minorBidi"/>
                <w:sz w:val="16"/>
                <w:szCs w:val="16"/>
              </w:rPr>
            </w:pPr>
            <w:r w:rsidRPr="00E1727C">
              <w:rPr>
                <w:rFonts w:asciiTheme="minorBidi" w:hAnsiTheme="minorBidi"/>
                <w:sz w:val="16"/>
                <w:szCs w:val="16"/>
              </w:rPr>
              <w:t xml:space="preserve">Fuente: </w:t>
            </w:r>
            <w:hyperlink r:id="rId12" w:history="1">
              <w:r w:rsidR="008E6710" w:rsidRPr="00A5023E">
                <w:rPr>
                  <w:rStyle w:val="Hipervnculo"/>
                  <w:rFonts w:asciiTheme="minorBidi" w:hAnsiTheme="minorBidi"/>
                  <w:sz w:val="16"/>
                  <w:szCs w:val="16"/>
                </w:rPr>
                <w:t>https://www.newtral.es/territorio-israel-palestina/20231010/</w:t>
              </w:r>
            </w:hyperlink>
          </w:p>
          <w:p w14:paraId="1D4DECC4" w14:textId="77777777" w:rsidR="008179B8" w:rsidRDefault="008179B8" w:rsidP="00E1727C">
            <w:pPr>
              <w:ind w:right="-1"/>
              <w:jc w:val="center"/>
              <w:rPr>
                <w:rStyle w:val="Hipervnculo"/>
                <w:rFonts w:asciiTheme="minorBidi" w:hAnsiTheme="minorBidi"/>
                <w:sz w:val="16"/>
                <w:szCs w:val="16"/>
              </w:rPr>
            </w:pPr>
          </w:p>
          <w:p w14:paraId="348FAD54" w14:textId="0B400FBF" w:rsidR="00DA34C2" w:rsidRDefault="00D267DF" w:rsidP="00EA2CD9">
            <w:pPr>
              <w:pStyle w:val="Prrafodelista"/>
              <w:numPr>
                <w:ilvl w:val="1"/>
                <w:numId w:val="34"/>
              </w:numPr>
              <w:tabs>
                <w:tab w:val="left" w:pos="317"/>
              </w:tabs>
              <w:ind w:left="312" w:right="-1"/>
              <w:jc w:val="both"/>
              <w:rPr>
                <w:rFonts w:asciiTheme="minorBidi" w:hAnsiTheme="minorBidi"/>
                <w:b/>
                <w:bCs/>
                <w:sz w:val="20"/>
                <w:szCs w:val="20"/>
              </w:rPr>
            </w:pPr>
            <w:r w:rsidRPr="00D267DF">
              <w:rPr>
                <w:rFonts w:asciiTheme="minorBidi" w:hAnsiTheme="minorBidi"/>
                <w:b/>
                <w:bCs/>
                <w:sz w:val="20"/>
                <w:szCs w:val="20"/>
                <w:highlight w:val="yellow"/>
                <w:u w:val="single"/>
              </w:rPr>
              <w:lastRenderedPageBreak/>
              <w:t>P</w:t>
            </w:r>
            <w:r w:rsidR="00DA34C2" w:rsidRPr="00D267DF">
              <w:rPr>
                <w:rFonts w:asciiTheme="minorBidi" w:hAnsiTheme="minorBidi"/>
                <w:b/>
                <w:bCs/>
                <w:sz w:val="20"/>
                <w:szCs w:val="20"/>
                <w:highlight w:val="yellow"/>
                <w:u w:val="single"/>
              </w:rPr>
              <w:t>oblación</w:t>
            </w:r>
            <w:r w:rsidR="00DA34C2">
              <w:rPr>
                <w:rFonts w:asciiTheme="minorBidi" w:hAnsiTheme="minorBidi"/>
                <w:b/>
                <w:bCs/>
                <w:sz w:val="20"/>
                <w:szCs w:val="20"/>
              </w:rPr>
              <w:t>:</w:t>
            </w:r>
          </w:p>
          <w:p w14:paraId="326FEF67" w14:textId="77777777" w:rsidR="00EA2CD9" w:rsidRDefault="00EA2CD9" w:rsidP="00EA2CD9">
            <w:pPr>
              <w:tabs>
                <w:tab w:val="left" w:pos="317"/>
              </w:tabs>
              <w:ind w:right="-1"/>
              <w:jc w:val="both"/>
              <w:rPr>
                <w:rFonts w:asciiTheme="minorBidi" w:hAnsiTheme="minorBidi"/>
                <w:sz w:val="20"/>
                <w:szCs w:val="20"/>
              </w:rPr>
            </w:pPr>
          </w:p>
          <w:p w14:paraId="25C53E68" w14:textId="6638AA22" w:rsidR="00EA2CD9" w:rsidRPr="00EA2CD9" w:rsidRDefault="00EA2CD9" w:rsidP="00EA2CD9">
            <w:pPr>
              <w:tabs>
                <w:tab w:val="left" w:pos="317"/>
              </w:tabs>
              <w:ind w:right="-1"/>
              <w:jc w:val="both"/>
              <w:rPr>
                <w:rFonts w:asciiTheme="minorBidi" w:hAnsiTheme="minorBidi"/>
                <w:sz w:val="20"/>
                <w:szCs w:val="20"/>
              </w:rPr>
            </w:pPr>
            <w:r>
              <w:rPr>
                <w:rFonts w:asciiTheme="minorBidi" w:hAnsiTheme="minorBidi"/>
                <w:sz w:val="20"/>
                <w:szCs w:val="20"/>
              </w:rPr>
              <w:t>En términos de población cabría destacar:</w:t>
            </w:r>
          </w:p>
          <w:p w14:paraId="1208C47F" w14:textId="77777777" w:rsidR="0096281D" w:rsidRPr="00DA34C2" w:rsidRDefault="0096281D" w:rsidP="0096281D">
            <w:pPr>
              <w:pStyle w:val="Prrafodelista"/>
              <w:tabs>
                <w:tab w:val="left" w:pos="317"/>
              </w:tabs>
              <w:ind w:left="0" w:right="-1"/>
              <w:jc w:val="both"/>
              <w:rPr>
                <w:rFonts w:asciiTheme="minorBidi" w:hAnsiTheme="minorBidi"/>
                <w:sz w:val="20"/>
                <w:szCs w:val="20"/>
              </w:rPr>
            </w:pPr>
          </w:p>
          <w:p w14:paraId="00C063CE" w14:textId="159BD4A5" w:rsidR="00EA2CD9" w:rsidRPr="0015646C" w:rsidRDefault="00E1727C" w:rsidP="0015646C">
            <w:pPr>
              <w:pStyle w:val="Prrafodelista"/>
              <w:numPr>
                <w:ilvl w:val="0"/>
                <w:numId w:val="37"/>
              </w:numPr>
              <w:tabs>
                <w:tab w:val="left" w:pos="453"/>
              </w:tabs>
              <w:ind w:left="312" w:right="-1" w:hanging="284"/>
              <w:jc w:val="both"/>
              <w:rPr>
                <w:rFonts w:asciiTheme="minorBidi" w:hAnsiTheme="minorBidi"/>
                <w:sz w:val="20"/>
                <w:szCs w:val="20"/>
              </w:rPr>
            </w:pPr>
            <w:r w:rsidRPr="0015646C">
              <w:rPr>
                <w:rFonts w:asciiTheme="minorBidi" w:hAnsiTheme="minorBidi"/>
                <w:b/>
                <w:bCs/>
                <w:sz w:val="20"/>
                <w:szCs w:val="20"/>
                <w:highlight w:val="yellow"/>
              </w:rPr>
              <w:t>Incremento exponencial de la población judía</w:t>
            </w:r>
            <w:r w:rsidRPr="0015646C">
              <w:rPr>
                <w:rFonts w:asciiTheme="minorBidi" w:hAnsiTheme="minorBidi"/>
                <w:sz w:val="20"/>
                <w:szCs w:val="20"/>
              </w:rPr>
              <w:t xml:space="preserve"> que </w:t>
            </w:r>
            <w:r w:rsidRPr="0015646C">
              <w:rPr>
                <w:rFonts w:asciiTheme="minorBidi" w:hAnsiTheme="minorBidi"/>
                <w:b/>
                <w:bCs/>
                <w:sz w:val="20"/>
                <w:szCs w:val="20"/>
              </w:rPr>
              <w:t xml:space="preserve">ha pasado de </w:t>
            </w:r>
            <w:r w:rsidR="00954B17" w:rsidRPr="0015646C">
              <w:rPr>
                <w:rFonts w:asciiTheme="minorBidi" w:hAnsiTheme="minorBidi"/>
                <w:b/>
                <w:bCs/>
                <w:sz w:val="20"/>
                <w:szCs w:val="20"/>
              </w:rPr>
              <w:t>9817</w:t>
            </w:r>
            <w:r w:rsidRPr="0015646C">
              <w:rPr>
                <w:rFonts w:asciiTheme="minorBidi" w:hAnsiTheme="minorBidi"/>
                <w:b/>
                <w:bCs/>
                <w:sz w:val="20"/>
                <w:szCs w:val="20"/>
              </w:rPr>
              <w:t xml:space="preserve"> en 188</w:t>
            </w:r>
            <w:r w:rsidR="00954B17" w:rsidRPr="0015646C">
              <w:rPr>
                <w:rFonts w:asciiTheme="minorBidi" w:hAnsiTheme="minorBidi"/>
                <w:b/>
                <w:bCs/>
                <w:sz w:val="20"/>
                <w:szCs w:val="20"/>
              </w:rPr>
              <w:t>1</w:t>
            </w:r>
            <w:r w:rsidRPr="0015646C">
              <w:rPr>
                <w:rFonts w:asciiTheme="minorBidi" w:hAnsiTheme="minorBidi"/>
                <w:b/>
                <w:bCs/>
                <w:sz w:val="20"/>
                <w:szCs w:val="20"/>
              </w:rPr>
              <w:t xml:space="preserve"> a</w:t>
            </w:r>
            <w:r w:rsidR="00747038" w:rsidRPr="0015646C">
              <w:rPr>
                <w:rFonts w:asciiTheme="minorBidi" w:hAnsiTheme="minorBidi"/>
                <w:b/>
                <w:bCs/>
                <w:sz w:val="20"/>
                <w:szCs w:val="20"/>
              </w:rPr>
              <w:t xml:space="preserve"> 6982000 en </w:t>
            </w:r>
            <w:r w:rsidR="00116809" w:rsidRPr="0015646C">
              <w:rPr>
                <w:rFonts w:asciiTheme="minorBidi" w:hAnsiTheme="minorBidi"/>
                <w:b/>
                <w:bCs/>
                <w:sz w:val="20"/>
                <w:szCs w:val="20"/>
              </w:rPr>
              <w:t>2021</w:t>
            </w:r>
            <w:r w:rsidR="00747038" w:rsidRPr="00C4704B">
              <w:rPr>
                <w:rStyle w:val="Refdenotaalpie"/>
                <w:rFonts w:asciiTheme="minorBidi" w:hAnsiTheme="minorBidi"/>
                <w:sz w:val="20"/>
                <w:szCs w:val="20"/>
              </w:rPr>
              <w:footnoteReference w:id="134"/>
            </w:r>
            <w:r w:rsidRPr="0015646C">
              <w:rPr>
                <w:rFonts w:asciiTheme="minorBidi" w:hAnsiTheme="minorBidi"/>
                <w:sz w:val="20"/>
                <w:szCs w:val="20"/>
              </w:rPr>
              <w:t xml:space="preserve">. </w:t>
            </w:r>
            <w:r w:rsidR="000D092D" w:rsidRPr="0015646C">
              <w:rPr>
                <w:rFonts w:asciiTheme="minorBidi" w:hAnsiTheme="minorBidi"/>
                <w:sz w:val="20"/>
                <w:szCs w:val="20"/>
              </w:rPr>
              <w:t xml:space="preserve">Este fuerte incremento poblacional judío se </w:t>
            </w:r>
            <w:r w:rsidR="0080656F" w:rsidRPr="0015646C">
              <w:rPr>
                <w:rFonts w:asciiTheme="minorBidi" w:hAnsiTheme="minorBidi"/>
                <w:sz w:val="20"/>
                <w:szCs w:val="20"/>
              </w:rPr>
              <w:t xml:space="preserve">ha </w:t>
            </w:r>
            <w:r w:rsidR="000D092D" w:rsidRPr="0015646C">
              <w:rPr>
                <w:rFonts w:asciiTheme="minorBidi" w:hAnsiTheme="minorBidi"/>
                <w:sz w:val="20"/>
                <w:szCs w:val="20"/>
                <w:u w:val="single"/>
              </w:rPr>
              <w:t>debi</w:t>
            </w:r>
            <w:r w:rsidR="0080656F" w:rsidRPr="0015646C">
              <w:rPr>
                <w:rFonts w:asciiTheme="minorBidi" w:hAnsiTheme="minorBidi"/>
                <w:sz w:val="20"/>
                <w:szCs w:val="20"/>
                <w:u w:val="single"/>
              </w:rPr>
              <w:t>do</w:t>
            </w:r>
            <w:r w:rsidR="00FE40CA" w:rsidRPr="0015646C">
              <w:rPr>
                <w:rFonts w:asciiTheme="minorBidi" w:hAnsiTheme="minorBidi"/>
                <w:sz w:val="20"/>
                <w:szCs w:val="20"/>
                <w:u w:val="single"/>
              </w:rPr>
              <w:t xml:space="preserve"> a dos razones</w:t>
            </w:r>
            <w:r w:rsidR="0080656F" w:rsidRPr="0015646C">
              <w:rPr>
                <w:rFonts w:asciiTheme="minorBidi" w:hAnsiTheme="minorBidi"/>
                <w:sz w:val="20"/>
                <w:szCs w:val="20"/>
              </w:rPr>
              <w:t>:</w:t>
            </w:r>
          </w:p>
          <w:p w14:paraId="7290AE70" w14:textId="481FA316" w:rsidR="004530F6" w:rsidRPr="00EA2CD9" w:rsidRDefault="0080656F" w:rsidP="00EA2CD9">
            <w:pPr>
              <w:pStyle w:val="Prrafodelista"/>
              <w:tabs>
                <w:tab w:val="left" w:pos="317"/>
              </w:tabs>
              <w:ind w:left="312" w:right="-1"/>
              <w:jc w:val="both"/>
              <w:rPr>
                <w:rFonts w:asciiTheme="minorBidi" w:hAnsiTheme="minorBidi"/>
                <w:sz w:val="20"/>
                <w:szCs w:val="20"/>
              </w:rPr>
            </w:pPr>
            <w:r w:rsidRPr="00EA2CD9">
              <w:rPr>
                <w:rFonts w:asciiTheme="minorBidi" w:hAnsiTheme="minorBidi"/>
                <w:sz w:val="20"/>
                <w:szCs w:val="20"/>
              </w:rPr>
              <w:t xml:space="preserve"> </w:t>
            </w:r>
          </w:p>
          <w:p w14:paraId="62995D84" w14:textId="77777777" w:rsidR="0015646C" w:rsidRDefault="00EA2CD9" w:rsidP="0015646C">
            <w:pPr>
              <w:pStyle w:val="Prrafodelista"/>
              <w:numPr>
                <w:ilvl w:val="1"/>
                <w:numId w:val="36"/>
              </w:numPr>
              <w:tabs>
                <w:tab w:val="left" w:pos="317"/>
              </w:tabs>
              <w:ind w:right="-1"/>
              <w:jc w:val="both"/>
              <w:rPr>
                <w:rFonts w:asciiTheme="minorBidi" w:hAnsiTheme="minorBidi"/>
                <w:sz w:val="20"/>
                <w:szCs w:val="20"/>
              </w:rPr>
            </w:pPr>
            <w:r w:rsidRPr="00EA2CD9">
              <w:rPr>
                <w:rFonts w:asciiTheme="minorBidi" w:hAnsiTheme="minorBidi"/>
                <w:sz w:val="20"/>
                <w:szCs w:val="20"/>
              </w:rPr>
              <w:t>P</w:t>
            </w:r>
            <w:r w:rsidR="000D092D" w:rsidRPr="00EA2CD9">
              <w:rPr>
                <w:rFonts w:asciiTheme="minorBidi" w:hAnsiTheme="minorBidi"/>
                <w:sz w:val="20"/>
                <w:szCs w:val="20"/>
              </w:rPr>
              <w:t>or un lado</w:t>
            </w:r>
            <w:r w:rsidR="0080656F" w:rsidRPr="00EA2CD9">
              <w:rPr>
                <w:rFonts w:asciiTheme="minorBidi" w:hAnsiTheme="minorBidi"/>
                <w:sz w:val="20"/>
                <w:szCs w:val="20"/>
              </w:rPr>
              <w:t>,</w:t>
            </w:r>
            <w:r w:rsidR="000D092D" w:rsidRPr="00EA2CD9">
              <w:rPr>
                <w:rFonts w:asciiTheme="minorBidi" w:hAnsiTheme="minorBidi"/>
                <w:sz w:val="20"/>
                <w:szCs w:val="20"/>
              </w:rPr>
              <w:t xml:space="preserve"> </w:t>
            </w:r>
            <w:r w:rsidR="000D092D" w:rsidRPr="00EA2CD9">
              <w:rPr>
                <w:rFonts w:asciiTheme="minorBidi" w:hAnsiTheme="minorBidi"/>
                <w:sz w:val="20"/>
                <w:szCs w:val="20"/>
                <w:u w:val="single"/>
              </w:rPr>
              <w:t>a las oleadas migratorias</w:t>
            </w:r>
            <w:r w:rsidR="000D092D" w:rsidRPr="00EA2CD9">
              <w:rPr>
                <w:rFonts w:asciiTheme="minorBidi" w:hAnsiTheme="minorBidi"/>
                <w:sz w:val="20"/>
                <w:szCs w:val="20"/>
              </w:rPr>
              <w:t xml:space="preserve"> que alentó el sionismo político </w:t>
            </w:r>
            <w:r w:rsidR="0080656F" w:rsidRPr="00EA2CD9">
              <w:rPr>
                <w:rFonts w:asciiTheme="minorBidi" w:hAnsiTheme="minorBidi"/>
                <w:sz w:val="20"/>
                <w:szCs w:val="20"/>
              </w:rPr>
              <w:t>y que el Reino Unido espoleó desde su ocupación de Palestina en 1917; y,</w:t>
            </w:r>
          </w:p>
          <w:p w14:paraId="413FD7E7" w14:textId="77777777" w:rsidR="0015646C" w:rsidRDefault="0015646C" w:rsidP="0015646C">
            <w:pPr>
              <w:pStyle w:val="Prrafodelista"/>
              <w:tabs>
                <w:tab w:val="left" w:pos="317"/>
              </w:tabs>
              <w:ind w:left="744" w:right="-1"/>
              <w:jc w:val="both"/>
              <w:rPr>
                <w:rFonts w:asciiTheme="minorBidi" w:hAnsiTheme="minorBidi"/>
                <w:sz w:val="20"/>
                <w:szCs w:val="20"/>
              </w:rPr>
            </w:pPr>
          </w:p>
          <w:p w14:paraId="37309625" w14:textId="33BD4632" w:rsidR="00EA2CD9" w:rsidRPr="0015646C" w:rsidRDefault="00EA2CD9" w:rsidP="0015646C">
            <w:pPr>
              <w:pStyle w:val="Prrafodelista"/>
              <w:numPr>
                <w:ilvl w:val="1"/>
                <w:numId w:val="36"/>
              </w:numPr>
              <w:tabs>
                <w:tab w:val="left" w:pos="317"/>
              </w:tabs>
              <w:ind w:right="-1"/>
              <w:jc w:val="both"/>
              <w:rPr>
                <w:rFonts w:asciiTheme="minorBidi" w:hAnsiTheme="minorBidi"/>
                <w:sz w:val="20"/>
                <w:szCs w:val="20"/>
              </w:rPr>
            </w:pPr>
            <w:r w:rsidRPr="0015646C">
              <w:rPr>
                <w:rFonts w:asciiTheme="minorBidi" w:hAnsiTheme="minorBidi"/>
                <w:sz w:val="20"/>
                <w:szCs w:val="20"/>
              </w:rPr>
              <w:t>P</w:t>
            </w:r>
            <w:r w:rsidR="00026163" w:rsidRPr="0015646C">
              <w:rPr>
                <w:rFonts w:asciiTheme="minorBidi" w:hAnsiTheme="minorBidi"/>
                <w:sz w:val="20"/>
                <w:szCs w:val="20"/>
              </w:rPr>
              <w:t xml:space="preserve">or otro lado, a </w:t>
            </w:r>
            <w:r w:rsidR="00026163" w:rsidRPr="0015646C">
              <w:rPr>
                <w:rFonts w:asciiTheme="minorBidi" w:hAnsiTheme="minorBidi"/>
                <w:sz w:val="20"/>
                <w:szCs w:val="20"/>
                <w:u w:val="single"/>
              </w:rPr>
              <w:t>las elevadas tasas de natalidad de las mujeres judías ultraortodoxas (</w:t>
            </w:r>
            <w:proofErr w:type="spellStart"/>
            <w:r w:rsidR="00026163" w:rsidRPr="0015646C">
              <w:rPr>
                <w:rFonts w:asciiTheme="minorBidi" w:hAnsiTheme="minorBidi"/>
                <w:sz w:val="20"/>
                <w:szCs w:val="20"/>
                <w:u w:val="single"/>
              </w:rPr>
              <w:t>haredíes</w:t>
            </w:r>
            <w:proofErr w:type="spellEnd"/>
            <w:r w:rsidR="00026163" w:rsidRPr="0015646C">
              <w:rPr>
                <w:rFonts w:asciiTheme="minorBidi" w:hAnsiTheme="minorBidi"/>
                <w:sz w:val="20"/>
                <w:szCs w:val="20"/>
                <w:u w:val="single"/>
              </w:rPr>
              <w:t>)</w:t>
            </w:r>
            <w:r w:rsidR="00026163" w:rsidRPr="0015646C">
              <w:rPr>
                <w:rFonts w:asciiTheme="minorBidi" w:hAnsiTheme="minorBidi"/>
                <w:sz w:val="20"/>
                <w:szCs w:val="20"/>
              </w:rPr>
              <w:t xml:space="preserve"> que ronda el 4%, y que hace que la población </w:t>
            </w:r>
            <w:proofErr w:type="spellStart"/>
            <w:r w:rsidR="00026163" w:rsidRPr="0015646C">
              <w:rPr>
                <w:rFonts w:asciiTheme="minorBidi" w:hAnsiTheme="minorBidi"/>
                <w:sz w:val="20"/>
                <w:szCs w:val="20"/>
              </w:rPr>
              <w:t>haredí</w:t>
            </w:r>
            <w:proofErr w:type="spellEnd"/>
            <w:r w:rsidR="00026163" w:rsidRPr="0015646C">
              <w:rPr>
                <w:rFonts w:asciiTheme="minorBidi" w:hAnsiTheme="minorBidi"/>
                <w:sz w:val="20"/>
                <w:szCs w:val="20"/>
              </w:rPr>
              <w:t xml:space="preserve"> de Israel fuera de 750000 en 2009, de 1280000 en 2022 y se estime en con dos millones en 2033</w:t>
            </w:r>
            <w:r w:rsidR="00026163">
              <w:rPr>
                <w:rStyle w:val="Refdenotaalpie"/>
                <w:rFonts w:asciiTheme="minorBidi" w:hAnsiTheme="minorBidi"/>
                <w:sz w:val="20"/>
                <w:szCs w:val="20"/>
              </w:rPr>
              <w:footnoteReference w:id="135"/>
            </w:r>
            <w:r w:rsidR="00FE40CA" w:rsidRPr="0015646C">
              <w:rPr>
                <w:rFonts w:asciiTheme="minorBidi" w:hAnsiTheme="minorBidi"/>
                <w:sz w:val="20"/>
                <w:szCs w:val="20"/>
              </w:rPr>
              <w:t>.</w:t>
            </w:r>
          </w:p>
          <w:p w14:paraId="00031627" w14:textId="77777777" w:rsidR="0015646C" w:rsidRPr="0015646C" w:rsidRDefault="0015646C" w:rsidP="0015646C">
            <w:pPr>
              <w:tabs>
                <w:tab w:val="left" w:pos="317"/>
              </w:tabs>
              <w:ind w:right="-1"/>
              <w:jc w:val="both"/>
              <w:rPr>
                <w:rFonts w:asciiTheme="minorBidi" w:hAnsiTheme="minorBidi"/>
                <w:b/>
                <w:bCs/>
                <w:sz w:val="20"/>
                <w:szCs w:val="20"/>
                <w:u w:val="single"/>
              </w:rPr>
            </w:pPr>
          </w:p>
          <w:p w14:paraId="7E6E322B" w14:textId="70FEAE3C" w:rsidR="00A76470" w:rsidRPr="008179B8" w:rsidRDefault="008179B8" w:rsidP="008179B8">
            <w:pPr>
              <w:tabs>
                <w:tab w:val="left" w:pos="317"/>
              </w:tabs>
              <w:ind w:left="284" w:right="-1" w:hanging="284"/>
              <w:jc w:val="both"/>
              <w:rPr>
                <w:rFonts w:asciiTheme="minorBidi" w:hAnsiTheme="minorBidi"/>
                <w:b/>
                <w:bCs/>
                <w:sz w:val="20"/>
                <w:szCs w:val="20"/>
                <w:u w:val="single"/>
              </w:rPr>
            </w:pPr>
            <w:r>
              <w:rPr>
                <w:rFonts w:asciiTheme="minorBidi" w:hAnsiTheme="minorBidi"/>
                <w:sz w:val="20"/>
                <w:szCs w:val="20"/>
              </w:rPr>
              <w:t xml:space="preserve">2. </w:t>
            </w:r>
            <w:r w:rsidR="00A76470" w:rsidRPr="008179B8">
              <w:rPr>
                <w:rFonts w:asciiTheme="minorBidi" w:hAnsiTheme="minorBidi"/>
                <w:sz w:val="20"/>
                <w:szCs w:val="20"/>
              </w:rPr>
              <w:t>L</w:t>
            </w:r>
            <w:r w:rsidR="00FE40CA" w:rsidRPr="008179B8">
              <w:rPr>
                <w:rFonts w:asciiTheme="minorBidi" w:hAnsiTheme="minorBidi"/>
                <w:sz w:val="20"/>
                <w:szCs w:val="20"/>
              </w:rPr>
              <w:t xml:space="preserve">a </w:t>
            </w:r>
            <w:r w:rsidR="00FE40CA" w:rsidRPr="008179B8">
              <w:rPr>
                <w:rFonts w:asciiTheme="minorBidi" w:hAnsiTheme="minorBidi"/>
                <w:b/>
                <w:bCs/>
                <w:sz w:val="20"/>
                <w:szCs w:val="20"/>
                <w:u w:val="single"/>
              </w:rPr>
              <w:t xml:space="preserve">población </w:t>
            </w:r>
            <w:r w:rsidR="008F4899" w:rsidRPr="008179B8">
              <w:rPr>
                <w:rFonts w:asciiTheme="minorBidi" w:hAnsiTheme="minorBidi"/>
                <w:b/>
                <w:bCs/>
                <w:sz w:val="20"/>
                <w:szCs w:val="20"/>
                <w:u w:val="single"/>
              </w:rPr>
              <w:t xml:space="preserve">árabe </w:t>
            </w:r>
            <w:r w:rsidR="00FE40CA" w:rsidRPr="008179B8">
              <w:rPr>
                <w:rFonts w:asciiTheme="minorBidi" w:hAnsiTheme="minorBidi"/>
                <w:b/>
                <w:bCs/>
                <w:sz w:val="20"/>
                <w:szCs w:val="20"/>
                <w:u w:val="single"/>
              </w:rPr>
              <w:t>palestina</w:t>
            </w:r>
            <w:r w:rsidR="00FE40CA" w:rsidRPr="008179B8">
              <w:rPr>
                <w:rFonts w:asciiTheme="minorBidi" w:hAnsiTheme="minorBidi"/>
                <w:sz w:val="20"/>
                <w:szCs w:val="20"/>
              </w:rPr>
              <w:t xml:space="preserve">, </w:t>
            </w:r>
            <w:r w:rsidR="008F4899" w:rsidRPr="008179B8">
              <w:rPr>
                <w:rFonts w:asciiTheme="minorBidi" w:hAnsiTheme="minorBidi"/>
                <w:sz w:val="20"/>
                <w:szCs w:val="20"/>
              </w:rPr>
              <w:t xml:space="preserve">que en el Censo británico de Palestina de </w:t>
            </w:r>
            <w:r w:rsidR="008F4899" w:rsidRPr="008179B8">
              <w:rPr>
                <w:rFonts w:asciiTheme="minorBidi" w:hAnsiTheme="minorBidi"/>
                <w:b/>
                <w:bCs/>
                <w:sz w:val="20"/>
                <w:szCs w:val="20"/>
              </w:rPr>
              <w:t>1922</w:t>
            </w:r>
            <w:r w:rsidR="008F4899" w:rsidRPr="008179B8">
              <w:rPr>
                <w:rFonts w:asciiTheme="minorBidi" w:hAnsiTheme="minorBidi"/>
                <w:sz w:val="20"/>
                <w:szCs w:val="20"/>
              </w:rPr>
              <w:t xml:space="preserve"> era</w:t>
            </w:r>
            <w:r w:rsidR="00954B17" w:rsidRPr="008179B8">
              <w:rPr>
                <w:rFonts w:asciiTheme="minorBidi" w:hAnsiTheme="minorBidi"/>
                <w:sz w:val="20"/>
                <w:szCs w:val="20"/>
              </w:rPr>
              <w:t xml:space="preserve"> de</w:t>
            </w:r>
            <w:r w:rsidR="008F4899" w:rsidRPr="008179B8">
              <w:rPr>
                <w:rFonts w:asciiTheme="minorBidi" w:hAnsiTheme="minorBidi"/>
                <w:sz w:val="20"/>
                <w:szCs w:val="20"/>
              </w:rPr>
              <w:t xml:space="preserve"> </w:t>
            </w:r>
            <w:r w:rsidR="00954B17" w:rsidRPr="008179B8">
              <w:rPr>
                <w:rFonts w:asciiTheme="minorBidi" w:hAnsiTheme="minorBidi"/>
                <w:sz w:val="20"/>
                <w:szCs w:val="20"/>
              </w:rPr>
              <w:t xml:space="preserve">657560 personas, </w:t>
            </w:r>
            <w:r w:rsidR="008F4899" w:rsidRPr="008179B8">
              <w:rPr>
                <w:rFonts w:asciiTheme="minorBidi" w:hAnsiTheme="minorBidi"/>
                <w:sz w:val="20"/>
                <w:szCs w:val="20"/>
              </w:rPr>
              <w:t xml:space="preserve">un </w:t>
            </w:r>
            <w:r w:rsidR="008F4899" w:rsidRPr="008179B8">
              <w:rPr>
                <w:rFonts w:asciiTheme="minorBidi" w:hAnsiTheme="minorBidi"/>
                <w:b/>
                <w:bCs/>
                <w:sz w:val="20"/>
                <w:szCs w:val="20"/>
              </w:rPr>
              <w:t>86,84% del total</w:t>
            </w:r>
            <w:r w:rsidR="008F4899" w:rsidRPr="008179B8">
              <w:rPr>
                <w:rFonts w:asciiTheme="minorBidi" w:hAnsiTheme="minorBidi"/>
                <w:sz w:val="20"/>
                <w:szCs w:val="20"/>
              </w:rPr>
              <w:t xml:space="preserve">, </w:t>
            </w:r>
            <w:r w:rsidR="00A76470" w:rsidRPr="008179B8">
              <w:rPr>
                <w:rFonts w:asciiTheme="minorBidi" w:hAnsiTheme="minorBidi"/>
                <w:sz w:val="20"/>
                <w:szCs w:val="20"/>
              </w:rPr>
              <w:t>asciende en la actualidad a 7478450</w:t>
            </w:r>
            <w:r w:rsidR="00A76470">
              <w:rPr>
                <w:rStyle w:val="Refdenotaalpie"/>
                <w:rFonts w:asciiTheme="minorBidi" w:hAnsiTheme="minorBidi"/>
                <w:sz w:val="20"/>
                <w:szCs w:val="20"/>
              </w:rPr>
              <w:footnoteReference w:id="136"/>
            </w:r>
            <w:r w:rsidR="00A76470" w:rsidRPr="008179B8">
              <w:rPr>
                <w:rFonts w:asciiTheme="minorBidi" w:hAnsiTheme="minorBidi"/>
                <w:sz w:val="20"/>
                <w:szCs w:val="20"/>
              </w:rPr>
              <w:t xml:space="preserve">, que viven en Palestina y en Israel. </w:t>
            </w:r>
          </w:p>
          <w:p w14:paraId="5131655E" w14:textId="77777777" w:rsidR="00A76470" w:rsidRPr="00A76470" w:rsidRDefault="00A76470" w:rsidP="00A76470">
            <w:pPr>
              <w:pStyle w:val="Prrafodelista"/>
              <w:rPr>
                <w:rFonts w:asciiTheme="minorBidi" w:hAnsiTheme="minorBidi"/>
                <w:sz w:val="20"/>
                <w:szCs w:val="20"/>
              </w:rPr>
            </w:pPr>
          </w:p>
          <w:p w14:paraId="10129511" w14:textId="47024C1F" w:rsidR="00D4168C" w:rsidRPr="00EA2CD9" w:rsidRDefault="00A76470" w:rsidP="0015646C">
            <w:pPr>
              <w:pStyle w:val="Prrafodelista"/>
              <w:numPr>
                <w:ilvl w:val="0"/>
                <w:numId w:val="1"/>
              </w:numPr>
              <w:ind w:left="453" w:right="-1"/>
              <w:jc w:val="both"/>
              <w:rPr>
                <w:rFonts w:asciiTheme="minorBidi" w:hAnsiTheme="minorBidi"/>
                <w:b/>
                <w:bCs/>
                <w:sz w:val="20"/>
                <w:szCs w:val="20"/>
                <w:u w:val="single"/>
              </w:rPr>
            </w:pPr>
            <w:r w:rsidRPr="00EA2CD9">
              <w:rPr>
                <w:rFonts w:asciiTheme="minorBidi" w:hAnsiTheme="minorBidi"/>
                <w:sz w:val="20"/>
                <w:szCs w:val="20"/>
              </w:rPr>
              <w:t>D</w:t>
            </w:r>
            <w:r w:rsidR="00FE40CA" w:rsidRPr="00EA2CD9">
              <w:rPr>
                <w:rFonts w:asciiTheme="minorBidi" w:hAnsiTheme="minorBidi"/>
                <w:sz w:val="20"/>
                <w:szCs w:val="20"/>
              </w:rPr>
              <w:t>e cara a cualquier acuerdo de paz definitivo</w:t>
            </w:r>
            <w:r w:rsidR="008E6710" w:rsidRPr="00EA2CD9">
              <w:rPr>
                <w:rFonts w:asciiTheme="minorBidi" w:hAnsiTheme="minorBidi"/>
                <w:sz w:val="20"/>
                <w:szCs w:val="20"/>
              </w:rPr>
              <w:t xml:space="preserve"> </w:t>
            </w:r>
            <w:r w:rsidRPr="00EA2CD9">
              <w:rPr>
                <w:rFonts w:asciiTheme="minorBidi" w:hAnsiTheme="minorBidi"/>
                <w:sz w:val="20"/>
                <w:szCs w:val="20"/>
              </w:rPr>
              <w:t xml:space="preserve">es fundamental </w:t>
            </w:r>
            <w:r w:rsidR="00FE40CA" w:rsidRPr="00EA2CD9">
              <w:rPr>
                <w:rFonts w:asciiTheme="minorBidi" w:hAnsiTheme="minorBidi"/>
                <w:sz w:val="20"/>
                <w:szCs w:val="20"/>
                <w:u w:val="single"/>
              </w:rPr>
              <w:t>tener presente</w:t>
            </w:r>
            <w:r w:rsidR="00D47EFC" w:rsidRPr="00EA2CD9">
              <w:rPr>
                <w:rFonts w:asciiTheme="minorBidi" w:hAnsiTheme="minorBidi"/>
                <w:sz w:val="20"/>
                <w:szCs w:val="20"/>
                <w:u w:val="single"/>
              </w:rPr>
              <w:t xml:space="preserve"> a</w:t>
            </w:r>
            <w:r w:rsidR="00FE40CA" w:rsidRPr="00EA2CD9">
              <w:rPr>
                <w:rFonts w:asciiTheme="minorBidi" w:hAnsiTheme="minorBidi"/>
                <w:sz w:val="20"/>
                <w:szCs w:val="20"/>
                <w:u w:val="single"/>
              </w:rPr>
              <w:t xml:space="preserve"> la población</w:t>
            </w:r>
            <w:r w:rsidR="00FE40CA" w:rsidRPr="00EA2CD9">
              <w:rPr>
                <w:rFonts w:asciiTheme="minorBidi" w:hAnsiTheme="minorBidi"/>
                <w:sz w:val="20"/>
                <w:szCs w:val="20"/>
              </w:rPr>
              <w:t xml:space="preserve"> </w:t>
            </w:r>
            <w:r w:rsidR="00FE40CA" w:rsidRPr="00EA2CD9">
              <w:rPr>
                <w:rFonts w:asciiTheme="minorBidi" w:hAnsiTheme="minorBidi"/>
                <w:sz w:val="20"/>
                <w:szCs w:val="20"/>
                <w:u w:val="single"/>
              </w:rPr>
              <w:t>palestina expulsada</w:t>
            </w:r>
            <w:r w:rsidR="00FE40CA" w:rsidRPr="00EA2CD9">
              <w:rPr>
                <w:rFonts w:asciiTheme="minorBidi" w:hAnsiTheme="minorBidi"/>
                <w:sz w:val="20"/>
                <w:szCs w:val="20"/>
              </w:rPr>
              <w:t xml:space="preserve"> antes</w:t>
            </w:r>
            <w:r w:rsidR="00B94637" w:rsidRPr="00EA2CD9">
              <w:rPr>
                <w:rFonts w:asciiTheme="minorBidi" w:hAnsiTheme="minorBidi"/>
                <w:sz w:val="20"/>
                <w:szCs w:val="20"/>
              </w:rPr>
              <w:t xml:space="preserve"> (250.000) y</w:t>
            </w:r>
            <w:r w:rsidR="00FE40CA" w:rsidRPr="00EA2CD9">
              <w:rPr>
                <w:rFonts w:asciiTheme="minorBidi" w:hAnsiTheme="minorBidi"/>
                <w:sz w:val="20"/>
                <w:szCs w:val="20"/>
              </w:rPr>
              <w:t xml:space="preserve"> durante</w:t>
            </w:r>
            <w:r w:rsidR="00B94637" w:rsidRPr="00EA2CD9">
              <w:rPr>
                <w:rFonts w:asciiTheme="minorBidi" w:hAnsiTheme="minorBidi"/>
                <w:sz w:val="20"/>
                <w:szCs w:val="20"/>
              </w:rPr>
              <w:t xml:space="preserve"> (750000) </w:t>
            </w:r>
            <w:r w:rsidR="008E6710" w:rsidRPr="00EA2CD9">
              <w:rPr>
                <w:rFonts w:asciiTheme="minorBidi" w:hAnsiTheme="minorBidi"/>
                <w:sz w:val="20"/>
                <w:szCs w:val="20"/>
              </w:rPr>
              <w:t>1948</w:t>
            </w:r>
            <w:r w:rsidR="006773C3" w:rsidRPr="00EA2CD9">
              <w:rPr>
                <w:rFonts w:asciiTheme="minorBidi" w:hAnsiTheme="minorBidi"/>
                <w:sz w:val="20"/>
                <w:szCs w:val="20"/>
              </w:rPr>
              <w:t>,</w:t>
            </w:r>
            <w:r w:rsidR="003759C8" w:rsidRPr="00EA2CD9">
              <w:rPr>
                <w:rFonts w:asciiTheme="minorBidi" w:hAnsiTheme="minorBidi"/>
                <w:sz w:val="20"/>
                <w:szCs w:val="20"/>
              </w:rPr>
              <w:t xml:space="preserve"> </w:t>
            </w:r>
            <w:r w:rsidR="00B94637" w:rsidRPr="00EA2CD9">
              <w:rPr>
                <w:rFonts w:asciiTheme="minorBidi" w:hAnsiTheme="minorBidi"/>
                <w:sz w:val="20"/>
                <w:szCs w:val="20"/>
              </w:rPr>
              <w:t xml:space="preserve">y en 1967 (350000) </w:t>
            </w:r>
            <w:r w:rsidR="00D12C90" w:rsidRPr="00EA2CD9">
              <w:rPr>
                <w:rFonts w:asciiTheme="minorBidi" w:hAnsiTheme="minorBidi"/>
                <w:sz w:val="20"/>
                <w:szCs w:val="20"/>
              </w:rPr>
              <w:t xml:space="preserve">y </w:t>
            </w:r>
            <w:r w:rsidR="003759C8" w:rsidRPr="00EA2CD9">
              <w:rPr>
                <w:rFonts w:asciiTheme="minorBidi" w:hAnsiTheme="minorBidi"/>
                <w:sz w:val="20"/>
                <w:szCs w:val="20"/>
              </w:rPr>
              <w:t>sus descendientes</w:t>
            </w:r>
            <w:r w:rsidR="00FE40CA" w:rsidRPr="00EA2CD9">
              <w:rPr>
                <w:rFonts w:asciiTheme="minorBidi" w:hAnsiTheme="minorBidi"/>
                <w:sz w:val="20"/>
                <w:szCs w:val="20"/>
              </w:rPr>
              <w:t>, población que UNRWA (Agencia de</w:t>
            </w:r>
            <w:r w:rsidR="00E1727C" w:rsidRPr="00EA2CD9">
              <w:rPr>
                <w:rFonts w:asciiTheme="minorBidi" w:hAnsiTheme="minorBidi"/>
                <w:sz w:val="20"/>
                <w:szCs w:val="20"/>
              </w:rPr>
              <w:t xml:space="preserve"> </w:t>
            </w:r>
            <w:r w:rsidR="008821B5" w:rsidRPr="00EA2CD9">
              <w:rPr>
                <w:rFonts w:asciiTheme="minorBidi" w:hAnsiTheme="minorBidi"/>
                <w:sz w:val="20"/>
                <w:szCs w:val="20"/>
              </w:rPr>
              <w:t>N</w:t>
            </w:r>
            <w:r w:rsidR="00FE40CA" w:rsidRPr="00EA2CD9">
              <w:rPr>
                <w:rFonts w:asciiTheme="minorBidi" w:hAnsiTheme="minorBidi"/>
                <w:sz w:val="20"/>
                <w:szCs w:val="20"/>
              </w:rPr>
              <w:t xml:space="preserve">aciones Unidas </w:t>
            </w:r>
            <w:r w:rsidR="003759C8" w:rsidRPr="00EA2CD9">
              <w:rPr>
                <w:rFonts w:asciiTheme="minorBidi" w:hAnsiTheme="minorBidi"/>
                <w:sz w:val="20"/>
                <w:szCs w:val="20"/>
              </w:rPr>
              <w:t xml:space="preserve">para los Refugiados Palestinos en Oriente Próximo) calcula </w:t>
            </w:r>
            <w:r w:rsidR="003759C8" w:rsidRPr="00EA2CD9">
              <w:rPr>
                <w:rFonts w:asciiTheme="minorBidi" w:hAnsiTheme="minorBidi"/>
                <w:b/>
                <w:bCs/>
                <w:sz w:val="20"/>
                <w:szCs w:val="20"/>
                <w:u w:val="single"/>
              </w:rPr>
              <w:t>en 5,9 millones de personas refugiadas</w:t>
            </w:r>
            <w:r w:rsidR="003759C8">
              <w:rPr>
                <w:rStyle w:val="Refdenotaalpie"/>
                <w:rFonts w:asciiTheme="minorBidi" w:hAnsiTheme="minorBidi"/>
                <w:b/>
                <w:bCs/>
                <w:sz w:val="20"/>
                <w:szCs w:val="20"/>
                <w:u w:val="single"/>
              </w:rPr>
              <w:footnoteReference w:id="137"/>
            </w:r>
            <w:r w:rsidR="003759C8" w:rsidRPr="00EA2CD9">
              <w:rPr>
                <w:rFonts w:asciiTheme="minorBidi" w:hAnsiTheme="minorBidi"/>
                <w:b/>
                <w:bCs/>
                <w:sz w:val="20"/>
                <w:szCs w:val="20"/>
                <w:u w:val="single"/>
              </w:rPr>
              <w:t>.</w:t>
            </w:r>
            <w:r w:rsidR="00FE40CA" w:rsidRPr="00EA2CD9">
              <w:rPr>
                <w:rFonts w:asciiTheme="minorBidi" w:hAnsiTheme="minorBidi"/>
                <w:b/>
                <w:bCs/>
                <w:sz w:val="20"/>
                <w:szCs w:val="20"/>
                <w:u w:val="single"/>
              </w:rPr>
              <w:t xml:space="preserve">     </w:t>
            </w:r>
          </w:p>
          <w:p w14:paraId="5036B464" w14:textId="77777777" w:rsidR="001E0FD1" w:rsidRPr="001E0FD1" w:rsidRDefault="001E0FD1" w:rsidP="001E0FD1">
            <w:pPr>
              <w:pStyle w:val="Prrafodelista"/>
              <w:rPr>
                <w:rFonts w:asciiTheme="minorBidi" w:hAnsiTheme="minorBidi"/>
                <w:b/>
                <w:bCs/>
                <w:sz w:val="20"/>
                <w:szCs w:val="20"/>
                <w:u w:val="single"/>
              </w:rPr>
            </w:pPr>
          </w:p>
          <w:p w14:paraId="7B503CBA" w14:textId="2407E5AC" w:rsidR="001E0FD1" w:rsidRPr="0015646C" w:rsidRDefault="001E0FD1" w:rsidP="0015646C">
            <w:pPr>
              <w:pStyle w:val="Prrafodelista"/>
              <w:numPr>
                <w:ilvl w:val="0"/>
                <w:numId w:val="1"/>
              </w:numPr>
              <w:ind w:left="453" w:right="-1"/>
              <w:jc w:val="both"/>
              <w:rPr>
                <w:rFonts w:asciiTheme="minorBidi" w:hAnsiTheme="minorBidi"/>
                <w:b/>
                <w:bCs/>
                <w:sz w:val="20"/>
                <w:szCs w:val="20"/>
                <w:u w:val="single"/>
              </w:rPr>
            </w:pPr>
            <w:r w:rsidRPr="0015646C">
              <w:rPr>
                <w:rFonts w:asciiTheme="minorBidi" w:hAnsiTheme="minorBidi"/>
                <w:sz w:val="20"/>
                <w:szCs w:val="20"/>
              </w:rPr>
              <w:t xml:space="preserve">El conflicto ha tenido un muy elevado coste en vidas humanas, sobre todo para la población palestina. Según </w:t>
            </w:r>
            <w:r w:rsidRPr="0015646C">
              <w:rPr>
                <w:rFonts w:asciiTheme="minorBidi" w:hAnsiTheme="minorBidi"/>
                <w:b/>
                <w:bCs/>
                <w:sz w:val="20"/>
                <w:szCs w:val="20"/>
              </w:rPr>
              <w:t>mis cálculos</w:t>
            </w:r>
            <w:r>
              <w:rPr>
                <w:rStyle w:val="Refdenotaalpie"/>
                <w:rFonts w:asciiTheme="minorBidi" w:hAnsiTheme="minorBidi"/>
                <w:sz w:val="20"/>
                <w:szCs w:val="20"/>
              </w:rPr>
              <w:footnoteReference w:id="138"/>
            </w:r>
            <w:r w:rsidRPr="0015646C">
              <w:rPr>
                <w:rFonts w:asciiTheme="minorBidi" w:hAnsiTheme="minorBidi"/>
                <w:b/>
                <w:bCs/>
                <w:sz w:val="20"/>
                <w:szCs w:val="20"/>
              </w:rPr>
              <w:t xml:space="preserve"> han muerto </w:t>
            </w:r>
            <w:r w:rsidRPr="0015646C">
              <w:rPr>
                <w:rFonts w:asciiTheme="minorBidi" w:hAnsiTheme="minorBidi"/>
                <w:b/>
                <w:bCs/>
                <w:color w:val="FF0000"/>
                <w:sz w:val="20"/>
                <w:szCs w:val="20"/>
              </w:rPr>
              <w:t>79338 árabes-palestinos y 12159 judíos-israelíes</w:t>
            </w:r>
            <w:r w:rsidRPr="0015646C">
              <w:rPr>
                <w:rFonts w:asciiTheme="minorBidi" w:hAnsiTheme="minorBidi"/>
                <w:b/>
                <w:bCs/>
                <w:sz w:val="20"/>
                <w:szCs w:val="20"/>
              </w:rPr>
              <w:t xml:space="preserve"> entre el inicio del conflicto a principios del siglo XX y septiembre de 2023</w:t>
            </w:r>
            <w:r w:rsidR="00F26412" w:rsidRPr="0015646C">
              <w:rPr>
                <w:rFonts w:asciiTheme="minorBidi" w:hAnsiTheme="minorBidi"/>
                <w:b/>
                <w:bCs/>
                <w:sz w:val="20"/>
                <w:szCs w:val="20"/>
              </w:rPr>
              <w:t xml:space="preserve">, en total </w:t>
            </w:r>
            <w:r w:rsidR="00F26412" w:rsidRPr="0015646C">
              <w:rPr>
                <w:rFonts w:asciiTheme="minorBidi" w:hAnsiTheme="minorBidi"/>
                <w:b/>
                <w:bCs/>
                <w:color w:val="FF0000"/>
                <w:sz w:val="20"/>
                <w:szCs w:val="20"/>
              </w:rPr>
              <w:t>91497 seres humanos</w:t>
            </w:r>
            <w:r w:rsidR="00F26412" w:rsidRPr="0015646C">
              <w:rPr>
                <w:rFonts w:asciiTheme="minorBidi" w:hAnsiTheme="minorBidi"/>
                <w:b/>
                <w:bCs/>
                <w:sz w:val="20"/>
                <w:szCs w:val="20"/>
              </w:rPr>
              <w:t>.</w:t>
            </w:r>
          </w:p>
          <w:p w14:paraId="13CA4847" w14:textId="77777777" w:rsidR="001D522B" w:rsidRPr="001D522B" w:rsidRDefault="001D522B" w:rsidP="001D522B">
            <w:pPr>
              <w:pStyle w:val="Prrafodelista"/>
              <w:rPr>
                <w:rFonts w:asciiTheme="minorBidi" w:hAnsiTheme="minorBidi"/>
                <w:b/>
                <w:bCs/>
                <w:sz w:val="20"/>
                <w:szCs w:val="20"/>
                <w:u w:val="single"/>
              </w:rPr>
            </w:pPr>
          </w:p>
          <w:p w14:paraId="5F31912B" w14:textId="6B5CAE3F" w:rsidR="00EA2CD9" w:rsidRPr="00EA2CD9" w:rsidRDefault="00882EBD" w:rsidP="00EA2CD9">
            <w:pPr>
              <w:pStyle w:val="Prrafodelista"/>
              <w:numPr>
                <w:ilvl w:val="1"/>
                <w:numId w:val="35"/>
              </w:numPr>
              <w:ind w:right="-1"/>
              <w:jc w:val="both"/>
              <w:rPr>
                <w:rFonts w:asciiTheme="minorBidi" w:hAnsiTheme="minorBidi"/>
                <w:b/>
                <w:bCs/>
                <w:sz w:val="20"/>
                <w:szCs w:val="20"/>
                <w:u w:val="single"/>
              </w:rPr>
            </w:pPr>
            <w:r w:rsidRPr="00EA2CD9">
              <w:rPr>
                <w:rFonts w:asciiTheme="minorBidi" w:hAnsiTheme="minorBidi"/>
                <w:b/>
                <w:bCs/>
                <w:sz w:val="20"/>
                <w:szCs w:val="20"/>
                <w:highlight w:val="yellow"/>
                <w:u w:val="single"/>
              </w:rPr>
              <w:t>Ideología</w:t>
            </w:r>
          </w:p>
          <w:p w14:paraId="593BB271" w14:textId="77777777" w:rsidR="00EA2CD9" w:rsidRPr="00EA2CD9" w:rsidRDefault="00EA2CD9" w:rsidP="00EA2CD9">
            <w:pPr>
              <w:pStyle w:val="Prrafodelista"/>
              <w:ind w:right="-1"/>
              <w:jc w:val="both"/>
              <w:rPr>
                <w:rFonts w:asciiTheme="minorBidi" w:hAnsiTheme="minorBidi"/>
                <w:b/>
                <w:bCs/>
                <w:sz w:val="20"/>
                <w:szCs w:val="20"/>
                <w:u w:val="single"/>
              </w:rPr>
            </w:pPr>
          </w:p>
          <w:p w14:paraId="1973FA02" w14:textId="471374C6" w:rsidR="001D522B" w:rsidRPr="00EA2CD9" w:rsidRDefault="00496201" w:rsidP="00EA2CD9">
            <w:pPr>
              <w:ind w:right="-1"/>
              <w:jc w:val="both"/>
              <w:rPr>
                <w:rFonts w:asciiTheme="minorBidi" w:hAnsiTheme="minorBidi"/>
                <w:b/>
                <w:bCs/>
                <w:sz w:val="20"/>
                <w:szCs w:val="20"/>
                <w:u w:val="single"/>
              </w:rPr>
            </w:pPr>
            <w:r w:rsidRPr="00EA2CD9">
              <w:rPr>
                <w:rFonts w:asciiTheme="minorBidi" w:hAnsiTheme="minorBidi"/>
                <w:sz w:val="20"/>
                <w:szCs w:val="20"/>
              </w:rPr>
              <w:t xml:space="preserve">La ideología que ha guiado tanto la creación como el desarrollo de Israel ha sido el sionismo. El </w:t>
            </w:r>
            <w:r w:rsidRPr="00EA2CD9">
              <w:rPr>
                <w:rFonts w:asciiTheme="minorBidi" w:hAnsiTheme="minorBidi"/>
                <w:b/>
                <w:bCs/>
                <w:sz w:val="20"/>
                <w:szCs w:val="20"/>
                <w:highlight w:val="yellow"/>
                <w:u w:val="single"/>
              </w:rPr>
              <w:t>sionismo</w:t>
            </w:r>
            <w:r w:rsidRPr="00EA2CD9">
              <w:rPr>
                <w:rFonts w:asciiTheme="minorBidi" w:hAnsiTheme="minorBidi"/>
                <w:b/>
                <w:bCs/>
                <w:sz w:val="20"/>
                <w:szCs w:val="20"/>
                <w:u w:val="single"/>
              </w:rPr>
              <w:t xml:space="preserve"> </w:t>
            </w:r>
            <w:r w:rsidRPr="00EA2CD9">
              <w:rPr>
                <w:rFonts w:asciiTheme="minorBidi" w:hAnsiTheme="minorBidi"/>
                <w:b/>
                <w:bCs/>
                <w:sz w:val="20"/>
                <w:szCs w:val="20"/>
              </w:rPr>
              <w:t>ha buscado desde el principio</w:t>
            </w:r>
            <w:r w:rsidRPr="00EA2CD9">
              <w:rPr>
                <w:rFonts w:asciiTheme="minorBidi" w:hAnsiTheme="minorBidi"/>
                <w:sz w:val="20"/>
                <w:szCs w:val="20"/>
              </w:rPr>
              <w:t xml:space="preserve">, como ya avisaba Churchill en su Libro Blanco de 1922, </w:t>
            </w:r>
            <w:r w:rsidRPr="00EA2CD9">
              <w:rPr>
                <w:rFonts w:asciiTheme="minorBidi" w:hAnsiTheme="minorBidi"/>
                <w:b/>
                <w:bCs/>
                <w:sz w:val="20"/>
                <w:szCs w:val="20"/>
              </w:rPr>
              <w:t xml:space="preserve">la creación del Estado judío en </w:t>
            </w:r>
            <w:r w:rsidRPr="00EA2CD9">
              <w:rPr>
                <w:rFonts w:asciiTheme="minorBidi" w:hAnsiTheme="minorBidi"/>
                <w:b/>
                <w:bCs/>
                <w:sz w:val="20"/>
                <w:szCs w:val="20"/>
                <w:u w:val="single"/>
              </w:rPr>
              <w:t xml:space="preserve">todo </w:t>
            </w:r>
            <w:r w:rsidRPr="00EA2CD9">
              <w:rPr>
                <w:rFonts w:asciiTheme="minorBidi" w:hAnsiTheme="minorBidi"/>
                <w:b/>
                <w:bCs/>
                <w:sz w:val="20"/>
                <w:szCs w:val="20"/>
              </w:rPr>
              <w:t>el territorio de la Palestina histórica</w:t>
            </w:r>
            <w:r w:rsidRPr="00EA2CD9">
              <w:rPr>
                <w:rFonts w:asciiTheme="minorBidi" w:hAnsiTheme="minorBidi"/>
                <w:sz w:val="20"/>
                <w:szCs w:val="20"/>
              </w:rPr>
              <w:t xml:space="preserve">, es decir, </w:t>
            </w:r>
            <w:r w:rsidRPr="00EA2CD9">
              <w:rPr>
                <w:rFonts w:asciiTheme="minorBidi" w:hAnsiTheme="minorBidi"/>
                <w:b/>
                <w:bCs/>
                <w:sz w:val="20"/>
                <w:szCs w:val="20"/>
                <w:highlight w:val="yellow"/>
                <w:u w:val="single"/>
              </w:rPr>
              <w:t>el Gran Israel</w:t>
            </w:r>
            <w:r w:rsidRPr="00EA2CD9">
              <w:rPr>
                <w:rFonts w:asciiTheme="minorBidi" w:hAnsiTheme="minorBidi"/>
                <w:sz w:val="20"/>
                <w:szCs w:val="20"/>
              </w:rPr>
              <w:t xml:space="preserve"> (</w:t>
            </w:r>
            <w:proofErr w:type="spellStart"/>
            <w:r w:rsidRPr="00EA2CD9">
              <w:rPr>
                <w:rFonts w:asciiTheme="minorBidi" w:hAnsiTheme="minorBidi"/>
                <w:i/>
                <w:iCs/>
                <w:sz w:val="20"/>
                <w:szCs w:val="20"/>
              </w:rPr>
              <w:t>Greater</w:t>
            </w:r>
            <w:proofErr w:type="spellEnd"/>
            <w:r w:rsidRPr="00EA2CD9">
              <w:rPr>
                <w:rFonts w:asciiTheme="minorBidi" w:hAnsiTheme="minorBidi"/>
                <w:i/>
                <w:iCs/>
                <w:sz w:val="20"/>
                <w:szCs w:val="20"/>
              </w:rPr>
              <w:t xml:space="preserve"> Israel</w:t>
            </w:r>
            <w:r w:rsidRPr="00EA2CD9">
              <w:rPr>
                <w:rFonts w:asciiTheme="minorBidi" w:hAnsiTheme="minorBidi"/>
                <w:sz w:val="20"/>
                <w:szCs w:val="20"/>
              </w:rPr>
              <w:t xml:space="preserve">), lo que yo llamo el </w:t>
            </w:r>
            <w:r w:rsidRPr="00EA2CD9">
              <w:rPr>
                <w:rFonts w:asciiTheme="minorBidi" w:hAnsiTheme="minorBidi"/>
                <w:sz w:val="20"/>
                <w:szCs w:val="20"/>
                <w:highlight w:val="yellow"/>
              </w:rPr>
              <w:t>“</w:t>
            </w:r>
            <w:r w:rsidRPr="00EA2CD9">
              <w:rPr>
                <w:rFonts w:asciiTheme="minorBidi" w:hAnsiTheme="minorBidi"/>
                <w:b/>
                <w:bCs/>
                <w:i/>
                <w:iCs/>
                <w:sz w:val="20"/>
                <w:szCs w:val="20"/>
                <w:highlight w:val="yellow"/>
                <w:u w:val="single"/>
              </w:rPr>
              <w:t>objetivo final del sionismo</w:t>
            </w:r>
            <w:r w:rsidRPr="00EA2CD9">
              <w:rPr>
                <w:rFonts w:asciiTheme="minorBidi" w:hAnsiTheme="minorBidi"/>
                <w:sz w:val="20"/>
                <w:szCs w:val="20"/>
              </w:rPr>
              <w:t>”.</w:t>
            </w:r>
            <w:r w:rsidR="00E606A3" w:rsidRPr="00EA2CD9">
              <w:rPr>
                <w:rFonts w:asciiTheme="minorBidi" w:hAnsiTheme="minorBidi"/>
                <w:sz w:val="20"/>
                <w:szCs w:val="20"/>
              </w:rPr>
              <w:t xml:space="preserve"> </w:t>
            </w:r>
          </w:p>
          <w:p w14:paraId="1656E085" w14:textId="77777777" w:rsidR="007C3A80" w:rsidRPr="007C3A80" w:rsidRDefault="007C3A80" w:rsidP="007C3A80">
            <w:pPr>
              <w:pStyle w:val="Prrafodelista"/>
              <w:ind w:left="284" w:right="-1"/>
              <w:jc w:val="both"/>
              <w:rPr>
                <w:rFonts w:asciiTheme="minorBidi" w:hAnsiTheme="minorBidi"/>
                <w:b/>
                <w:bCs/>
                <w:sz w:val="20"/>
                <w:szCs w:val="20"/>
                <w:u w:val="single"/>
              </w:rPr>
            </w:pPr>
          </w:p>
          <w:p w14:paraId="345B7EB7" w14:textId="607DD793" w:rsidR="000C4DDA" w:rsidRDefault="00496201" w:rsidP="00EA2CD9">
            <w:pPr>
              <w:ind w:right="-1"/>
              <w:jc w:val="both"/>
              <w:rPr>
                <w:rFonts w:asciiTheme="minorBidi" w:hAnsiTheme="minorBidi"/>
                <w:sz w:val="20"/>
                <w:szCs w:val="20"/>
              </w:rPr>
            </w:pPr>
            <w:r w:rsidRPr="00EA2CD9">
              <w:rPr>
                <w:rFonts w:asciiTheme="minorBidi" w:hAnsiTheme="minorBidi"/>
                <w:sz w:val="20"/>
                <w:szCs w:val="20"/>
              </w:rPr>
              <w:t>Para a</w:t>
            </w:r>
            <w:r w:rsidR="00E606A3" w:rsidRPr="00EA2CD9">
              <w:rPr>
                <w:rFonts w:asciiTheme="minorBidi" w:hAnsiTheme="minorBidi"/>
                <w:sz w:val="20"/>
                <w:szCs w:val="20"/>
              </w:rPr>
              <w:t xml:space="preserve">rticular ese objetivo, </w:t>
            </w:r>
            <w:r w:rsidR="007C3A80" w:rsidRPr="00EA2CD9">
              <w:rPr>
                <w:rFonts w:asciiTheme="minorBidi" w:hAnsiTheme="minorBidi"/>
                <w:sz w:val="20"/>
                <w:szCs w:val="20"/>
              </w:rPr>
              <w:t xml:space="preserve">incompatible con un Estado palestino, </w:t>
            </w:r>
            <w:r w:rsidR="00E606A3" w:rsidRPr="00EA2CD9">
              <w:rPr>
                <w:rFonts w:asciiTheme="minorBidi" w:hAnsiTheme="minorBidi"/>
                <w:sz w:val="20"/>
                <w:szCs w:val="20"/>
              </w:rPr>
              <w:t>el sionismo</w:t>
            </w:r>
            <w:r w:rsidR="000C4DDA" w:rsidRPr="00EA2CD9">
              <w:rPr>
                <w:rFonts w:asciiTheme="minorBidi" w:hAnsiTheme="minorBidi"/>
                <w:sz w:val="20"/>
                <w:szCs w:val="20"/>
              </w:rPr>
              <w:t>,</w:t>
            </w:r>
            <w:r w:rsidR="00E606A3" w:rsidRPr="00EA2CD9">
              <w:rPr>
                <w:rFonts w:asciiTheme="minorBidi" w:hAnsiTheme="minorBidi"/>
                <w:sz w:val="20"/>
                <w:szCs w:val="20"/>
              </w:rPr>
              <w:t xml:space="preserve"> </w:t>
            </w:r>
            <w:r w:rsidR="000C4DDA" w:rsidRPr="00EA2CD9">
              <w:rPr>
                <w:rFonts w:asciiTheme="minorBidi" w:hAnsiTheme="minorBidi"/>
                <w:sz w:val="20"/>
                <w:szCs w:val="20"/>
              </w:rPr>
              <w:t xml:space="preserve">tanto laico como religioso, </w:t>
            </w:r>
            <w:r w:rsidR="00E606A3" w:rsidRPr="00EA2CD9">
              <w:rPr>
                <w:rFonts w:asciiTheme="minorBidi" w:hAnsiTheme="minorBidi"/>
                <w:sz w:val="20"/>
                <w:szCs w:val="20"/>
              </w:rPr>
              <w:t xml:space="preserve">ha recurrido a la </w:t>
            </w:r>
            <w:r w:rsidR="00E606A3" w:rsidRPr="00EA2CD9">
              <w:rPr>
                <w:rFonts w:asciiTheme="minorBidi" w:hAnsiTheme="minorBidi"/>
                <w:b/>
                <w:bCs/>
                <w:sz w:val="20"/>
                <w:szCs w:val="20"/>
                <w:u w:val="single"/>
              </w:rPr>
              <w:t>violencia</w:t>
            </w:r>
            <w:r w:rsidR="00E606A3" w:rsidRPr="00EA2CD9">
              <w:rPr>
                <w:rFonts w:asciiTheme="minorBidi" w:hAnsiTheme="minorBidi"/>
                <w:sz w:val="20"/>
                <w:szCs w:val="20"/>
              </w:rPr>
              <w:t xml:space="preserve"> para </w:t>
            </w:r>
            <w:r w:rsidR="00E606A3" w:rsidRPr="00EA2CD9">
              <w:rPr>
                <w:rFonts w:asciiTheme="minorBidi" w:hAnsiTheme="minorBidi"/>
                <w:b/>
                <w:bCs/>
                <w:sz w:val="20"/>
                <w:szCs w:val="20"/>
              </w:rPr>
              <w:t xml:space="preserve">hacer </w:t>
            </w:r>
            <w:r w:rsidR="00E606A3" w:rsidRPr="00EA2CD9">
              <w:rPr>
                <w:rFonts w:asciiTheme="minorBidi" w:hAnsiTheme="minorBidi"/>
                <w:b/>
                <w:bCs/>
                <w:sz w:val="20"/>
                <w:szCs w:val="20"/>
                <w:u w:val="single"/>
              </w:rPr>
              <w:t>fracasar las</w:t>
            </w:r>
            <w:r w:rsidR="00E606A3" w:rsidRPr="00EA2CD9">
              <w:rPr>
                <w:rFonts w:asciiTheme="minorBidi" w:hAnsiTheme="minorBidi"/>
                <w:sz w:val="20"/>
                <w:szCs w:val="20"/>
                <w:u w:val="single"/>
              </w:rPr>
              <w:t xml:space="preserve"> </w:t>
            </w:r>
            <w:r w:rsidR="005C05F4" w:rsidRPr="00EA2CD9">
              <w:rPr>
                <w:rFonts w:asciiTheme="minorBidi" w:hAnsiTheme="minorBidi"/>
                <w:b/>
                <w:bCs/>
                <w:sz w:val="20"/>
                <w:szCs w:val="20"/>
                <w:u w:val="single"/>
              </w:rPr>
              <w:t>sucesivas estrategias política</w:t>
            </w:r>
            <w:r w:rsidR="005C05F4" w:rsidRPr="00EA2CD9">
              <w:rPr>
                <w:rFonts w:asciiTheme="minorBidi" w:hAnsiTheme="minorBidi"/>
                <w:b/>
                <w:bCs/>
                <w:sz w:val="20"/>
                <w:szCs w:val="20"/>
              </w:rPr>
              <w:t>s</w:t>
            </w:r>
            <w:r w:rsidR="00D4168C">
              <w:t xml:space="preserve"> </w:t>
            </w:r>
            <w:r w:rsidR="00D4168C" w:rsidRPr="00EA2CD9">
              <w:rPr>
                <w:rFonts w:asciiTheme="minorBidi" w:hAnsiTheme="minorBidi"/>
                <w:sz w:val="20"/>
                <w:szCs w:val="20"/>
              </w:rPr>
              <w:t>en relación con la estatalidad</w:t>
            </w:r>
            <w:r w:rsidR="00E606A3" w:rsidRPr="00EA2CD9">
              <w:rPr>
                <w:rFonts w:asciiTheme="minorBidi" w:hAnsiTheme="minorBidi"/>
                <w:sz w:val="20"/>
                <w:szCs w:val="20"/>
              </w:rPr>
              <w:t xml:space="preserve"> compartida</w:t>
            </w:r>
            <w:r w:rsidR="000C4DDA" w:rsidRPr="00EA2CD9">
              <w:rPr>
                <w:rFonts w:asciiTheme="minorBidi" w:hAnsiTheme="minorBidi"/>
                <w:sz w:val="20"/>
                <w:szCs w:val="20"/>
              </w:rPr>
              <w:t>:</w:t>
            </w:r>
          </w:p>
          <w:p w14:paraId="4CF8BCBC" w14:textId="77777777" w:rsidR="0006270C" w:rsidRPr="00EA2CD9" w:rsidRDefault="0006270C" w:rsidP="00EA2CD9">
            <w:pPr>
              <w:ind w:right="-1"/>
              <w:jc w:val="both"/>
              <w:rPr>
                <w:rFonts w:asciiTheme="minorBidi" w:hAnsiTheme="minorBidi"/>
                <w:sz w:val="20"/>
                <w:szCs w:val="20"/>
              </w:rPr>
            </w:pPr>
          </w:p>
          <w:p w14:paraId="124BA4F8" w14:textId="7EE8A039" w:rsidR="005C05F4" w:rsidRDefault="005C05F4" w:rsidP="000C4DDA">
            <w:pPr>
              <w:pStyle w:val="Prrafodelista"/>
              <w:numPr>
                <w:ilvl w:val="0"/>
                <w:numId w:val="33"/>
              </w:numPr>
              <w:ind w:right="-1"/>
              <w:jc w:val="both"/>
              <w:rPr>
                <w:rFonts w:asciiTheme="minorBidi" w:hAnsiTheme="minorBidi"/>
                <w:sz w:val="20"/>
                <w:szCs w:val="20"/>
              </w:rPr>
            </w:pPr>
            <w:r w:rsidRPr="000C4DDA">
              <w:rPr>
                <w:rFonts w:asciiTheme="minorBidi" w:hAnsiTheme="minorBidi"/>
                <w:b/>
                <w:bCs/>
                <w:sz w:val="20"/>
                <w:szCs w:val="20"/>
              </w:rPr>
              <w:t>Estrategia de estado binacional</w:t>
            </w:r>
            <w:r w:rsidRPr="000C4DDA">
              <w:rPr>
                <w:rFonts w:asciiTheme="minorBidi" w:hAnsiTheme="minorBidi"/>
                <w:sz w:val="20"/>
                <w:szCs w:val="20"/>
              </w:rPr>
              <w:t xml:space="preserve"> que propugnó Reino Unido en 1939 con el Plan </w:t>
            </w:r>
            <w:proofErr w:type="spellStart"/>
            <w:r w:rsidRPr="000C4DDA">
              <w:rPr>
                <w:rFonts w:asciiTheme="minorBidi" w:hAnsiTheme="minorBidi"/>
                <w:sz w:val="20"/>
                <w:szCs w:val="20"/>
              </w:rPr>
              <w:t>MacDonald</w:t>
            </w:r>
            <w:proofErr w:type="spellEnd"/>
            <w:r w:rsidR="00BE6888" w:rsidRPr="000C4DDA">
              <w:rPr>
                <w:rFonts w:asciiTheme="minorBidi" w:hAnsiTheme="minorBidi"/>
                <w:sz w:val="20"/>
                <w:szCs w:val="20"/>
              </w:rPr>
              <w:t xml:space="preserve">, a la que </w:t>
            </w:r>
            <w:r w:rsidR="003B030A" w:rsidRPr="000C4DDA">
              <w:rPr>
                <w:rFonts w:asciiTheme="minorBidi" w:hAnsiTheme="minorBidi"/>
                <w:sz w:val="20"/>
                <w:szCs w:val="20"/>
              </w:rPr>
              <w:t xml:space="preserve">el </w:t>
            </w:r>
            <w:r w:rsidR="00BE6888" w:rsidRPr="000C4DDA">
              <w:rPr>
                <w:rFonts w:asciiTheme="minorBidi" w:hAnsiTheme="minorBidi"/>
                <w:sz w:val="20"/>
                <w:szCs w:val="20"/>
              </w:rPr>
              <w:t xml:space="preserve">sionismo </w:t>
            </w:r>
            <w:r w:rsidR="00DA34C2" w:rsidRPr="000C4DDA">
              <w:rPr>
                <w:rFonts w:asciiTheme="minorBidi" w:hAnsiTheme="minorBidi"/>
                <w:sz w:val="20"/>
                <w:szCs w:val="20"/>
              </w:rPr>
              <w:t xml:space="preserve">laico </w:t>
            </w:r>
            <w:r w:rsidR="00BE6888" w:rsidRPr="000C4DDA">
              <w:rPr>
                <w:rFonts w:asciiTheme="minorBidi" w:hAnsiTheme="minorBidi"/>
                <w:sz w:val="20"/>
                <w:szCs w:val="20"/>
              </w:rPr>
              <w:t xml:space="preserve">se opuso desde el principio y que llevó al </w:t>
            </w:r>
            <w:r w:rsidRPr="000C4DDA">
              <w:rPr>
                <w:rFonts w:asciiTheme="minorBidi" w:hAnsiTheme="minorBidi"/>
                <w:sz w:val="20"/>
                <w:szCs w:val="20"/>
              </w:rPr>
              <w:t xml:space="preserve">sionismo </w:t>
            </w:r>
            <w:r w:rsidR="00BE6888" w:rsidRPr="000C4DDA">
              <w:rPr>
                <w:rFonts w:asciiTheme="minorBidi" w:hAnsiTheme="minorBidi"/>
                <w:sz w:val="20"/>
                <w:szCs w:val="20"/>
              </w:rPr>
              <w:t xml:space="preserve">a </w:t>
            </w:r>
            <w:r w:rsidRPr="000C4DDA">
              <w:rPr>
                <w:rFonts w:asciiTheme="minorBidi" w:hAnsiTheme="minorBidi"/>
                <w:sz w:val="20"/>
                <w:szCs w:val="20"/>
              </w:rPr>
              <w:t>recurri</w:t>
            </w:r>
            <w:r w:rsidR="00BE6888" w:rsidRPr="000C4DDA">
              <w:rPr>
                <w:rFonts w:asciiTheme="minorBidi" w:hAnsiTheme="minorBidi"/>
                <w:sz w:val="20"/>
                <w:szCs w:val="20"/>
              </w:rPr>
              <w:t>r</w:t>
            </w:r>
            <w:r w:rsidRPr="000C4DDA">
              <w:rPr>
                <w:rFonts w:asciiTheme="minorBidi" w:hAnsiTheme="minorBidi"/>
                <w:sz w:val="20"/>
                <w:szCs w:val="20"/>
              </w:rPr>
              <w:t xml:space="preserve"> al terrorismo para expulsar a los británicos de ahí (magnicidio de </w:t>
            </w:r>
            <w:proofErr w:type="spellStart"/>
            <w:r w:rsidRPr="000C4DDA">
              <w:rPr>
                <w:rFonts w:asciiTheme="minorBidi" w:hAnsiTheme="minorBidi"/>
                <w:sz w:val="20"/>
                <w:szCs w:val="20"/>
              </w:rPr>
              <w:t>Guiness</w:t>
            </w:r>
            <w:proofErr w:type="spellEnd"/>
            <w:r w:rsidRPr="000C4DDA">
              <w:rPr>
                <w:rFonts w:asciiTheme="minorBidi" w:hAnsiTheme="minorBidi"/>
                <w:sz w:val="20"/>
                <w:szCs w:val="20"/>
              </w:rPr>
              <w:t xml:space="preserve"> en 1944 y atentado del Hotel Rey David en 1946).</w:t>
            </w:r>
          </w:p>
          <w:p w14:paraId="7D6D628B" w14:textId="77777777" w:rsidR="0006270C" w:rsidRPr="0006270C" w:rsidRDefault="0006270C" w:rsidP="0006270C">
            <w:pPr>
              <w:ind w:left="360" w:right="-1"/>
              <w:jc w:val="both"/>
              <w:rPr>
                <w:rFonts w:asciiTheme="minorBidi" w:hAnsiTheme="minorBidi"/>
                <w:sz w:val="20"/>
                <w:szCs w:val="20"/>
              </w:rPr>
            </w:pPr>
          </w:p>
          <w:p w14:paraId="30EA6491" w14:textId="7051CC85" w:rsidR="00FF10C9" w:rsidRDefault="005C05F4" w:rsidP="006773C3">
            <w:pPr>
              <w:pStyle w:val="Prrafodelista"/>
              <w:numPr>
                <w:ilvl w:val="0"/>
                <w:numId w:val="33"/>
              </w:numPr>
              <w:tabs>
                <w:tab w:val="left" w:pos="317"/>
              </w:tabs>
              <w:ind w:right="-1"/>
              <w:jc w:val="both"/>
              <w:rPr>
                <w:rFonts w:asciiTheme="minorBidi" w:hAnsiTheme="minorBidi"/>
                <w:sz w:val="20"/>
                <w:szCs w:val="20"/>
              </w:rPr>
            </w:pPr>
            <w:r w:rsidRPr="006773C3">
              <w:rPr>
                <w:rFonts w:asciiTheme="minorBidi" w:hAnsiTheme="minorBidi"/>
                <w:b/>
                <w:bCs/>
                <w:sz w:val="20"/>
                <w:szCs w:val="20"/>
              </w:rPr>
              <w:lastRenderedPageBreak/>
              <w:t>Estrategia de la ONU para la internacionalización de Jerusalén</w:t>
            </w:r>
            <w:r w:rsidRPr="006773C3">
              <w:rPr>
                <w:rFonts w:asciiTheme="minorBidi" w:hAnsiTheme="minorBidi"/>
                <w:sz w:val="20"/>
                <w:szCs w:val="20"/>
              </w:rPr>
              <w:t xml:space="preserve"> provocó un nuevo magnicidio por parte de los sionistas</w:t>
            </w:r>
            <w:r w:rsidR="00DA34C2" w:rsidRPr="006773C3">
              <w:rPr>
                <w:rFonts w:asciiTheme="minorBidi" w:hAnsiTheme="minorBidi"/>
                <w:sz w:val="20"/>
                <w:szCs w:val="20"/>
              </w:rPr>
              <w:t xml:space="preserve"> laicos</w:t>
            </w:r>
            <w:r w:rsidRPr="006773C3">
              <w:rPr>
                <w:rFonts w:asciiTheme="minorBidi" w:hAnsiTheme="minorBidi"/>
                <w:sz w:val="20"/>
                <w:szCs w:val="20"/>
              </w:rPr>
              <w:t>, el del primer mediador en la historia de NNUU, el sueco Bernadotte, en 1948</w:t>
            </w:r>
            <w:r w:rsidR="008A3705" w:rsidRPr="006773C3">
              <w:rPr>
                <w:rFonts w:asciiTheme="minorBidi" w:hAnsiTheme="minorBidi"/>
                <w:sz w:val="20"/>
                <w:szCs w:val="20"/>
              </w:rPr>
              <w:t xml:space="preserve">, </w:t>
            </w:r>
            <w:r w:rsidR="002B3E87" w:rsidRPr="006773C3">
              <w:rPr>
                <w:rFonts w:asciiTheme="minorBidi" w:hAnsiTheme="minorBidi"/>
                <w:sz w:val="20"/>
                <w:szCs w:val="20"/>
              </w:rPr>
              <w:t xml:space="preserve">al día siguiente de </w:t>
            </w:r>
            <w:r w:rsidR="008A3705" w:rsidRPr="006773C3">
              <w:rPr>
                <w:rFonts w:asciiTheme="minorBidi" w:hAnsiTheme="minorBidi"/>
                <w:sz w:val="20"/>
                <w:szCs w:val="20"/>
              </w:rPr>
              <w:t xml:space="preserve">presentar su Plan </w:t>
            </w:r>
            <w:r w:rsidR="002B3E87" w:rsidRPr="006773C3">
              <w:rPr>
                <w:rFonts w:asciiTheme="minorBidi" w:hAnsiTheme="minorBidi"/>
                <w:sz w:val="20"/>
                <w:szCs w:val="20"/>
              </w:rPr>
              <w:t>que incluía</w:t>
            </w:r>
            <w:r w:rsidR="00FF10C9" w:rsidRPr="006773C3">
              <w:rPr>
                <w:rFonts w:asciiTheme="minorBidi" w:hAnsiTheme="minorBidi"/>
                <w:sz w:val="20"/>
                <w:szCs w:val="20"/>
              </w:rPr>
              <w:t xml:space="preserve"> </w:t>
            </w:r>
            <w:r w:rsidR="002B3E87" w:rsidRPr="006773C3">
              <w:rPr>
                <w:rFonts w:asciiTheme="minorBidi" w:hAnsiTheme="minorBidi"/>
                <w:sz w:val="20"/>
                <w:szCs w:val="20"/>
              </w:rPr>
              <w:t xml:space="preserve">un estatus especial para </w:t>
            </w:r>
            <w:r w:rsidR="008A3705" w:rsidRPr="006773C3">
              <w:rPr>
                <w:rFonts w:asciiTheme="minorBidi" w:hAnsiTheme="minorBidi"/>
                <w:sz w:val="20"/>
                <w:szCs w:val="20"/>
              </w:rPr>
              <w:t>Jerusalén.</w:t>
            </w:r>
          </w:p>
          <w:p w14:paraId="0B8FE86C" w14:textId="77777777" w:rsidR="0006270C" w:rsidRPr="0006270C" w:rsidRDefault="0006270C" w:rsidP="0006270C">
            <w:pPr>
              <w:pStyle w:val="Prrafodelista"/>
              <w:rPr>
                <w:rFonts w:asciiTheme="minorBidi" w:hAnsiTheme="minorBidi"/>
                <w:sz w:val="20"/>
                <w:szCs w:val="20"/>
              </w:rPr>
            </w:pPr>
          </w:p>
          <w:p w14:paraId="384321D5" w14:textId="4509C77B" w:rsidR="000C4DDA" w:rsidRDefault="005C05F4" w:rsidP="0006270C">
            <w:pPr>
              <w:pStyle w:val="Prrafodelista"/>
              <w:numPr>
                <w:ilvl w:val="0"/>
                <w:numId w:val="33"/>
              </w:numPr>
              <w:tabs>
                <w:tab w:val="left" w:pos="317"/>
              </w:tabs>
              <w:ind w:right="-1"/>
              <w:jc w:val="both"/>
              <w:rPr>
                <w:rFonts w:asciiTheme="minorBidi" w:hAnsiTheme="minorBidi"/>
                <w:sz w:val="20"/>
                <w:szCs w:val="20"/>
              </w:rPr>
            </w:pPr>
            <w:r w:rsidRPr="00E606A3">
              <w:rPr>
                <w:rFonts w:asciiTheme="minorBidi" w:hAnsiTheme="minorBidi"/>
                <w:b/>
                <w:bCs/>
                <w:sz w:val="20"/>
                <w:szCs w:val="20"/>
              </w:rPr>
              <w:t>Estrategia de dos Estados</w:t>
            </w:r>
            <w:r w:rsidRPr="00E606A3">
              <w:rPr>
                <w:rFonts w:asciiTheme="minorBidi" w:hAnsiTheme="minorBidi"/>
                <w:sz w:val="20"/>
                <w:szCs w:val="20"/>
              </w:rPr>
              <w:t xml:space="preserve"> (Acuerdos de Oslo de 1993 y de Taba de 1995) fue frenada por un nuevo magnicidio sionista</w:t>
            </w:r>
            <w:r w:rsidR="00DA34C2" w:rsidRPr="00E606A3">
              <w:rPr>
                <w:rFonts w:asciiTheme="minorBidi" w:hAnsiTheme="minorBidi"/>
                <w:sz w:val="20"/>
                <w:szCs w:val="20"/>
              </w:rPr>
              <w:t xml:space="preserve">, esta vez religioso, </w:t>
            </w:r>
            <w:r w:rsidR="008A3705" w:rsidRPr="00E606A3">
              <w:rPr>
                <w:rFonts w:asciiTheme="minorBidi" w:hAnsiTheme="minorBidi"/>
                <w:sz w:val="20"/>
                <w:szCs w:val="20"/>
              </w:rPr>
              <w:t>en 1995</w:t>
            </w:r>
            <w:r w:rsidRPr="00E606A3">
              <w:rPr>
                <w:rFonts w:asciiTheme="minorBidi" w:hAnsiTheme="minorBidi"/>
                <w:sz w:val="20"/>
                <w:szCs w:val="20"/>
              </w:rPr>
              <w:t>, el del primer ministro israelí, Isaac Rab</w:t>
            </w:r>
            <w:r w:rsidR="0014170D" w:rsidRPr="00E606A3">
              <w:rPr>
                <w:rFonts w:asciiTheme="minorBidi" w:hAnsiTheme="minorBidi"/>
                <w:sz w:val="20"/>
                <w:szCs w:val="20"/>
              </w:rPr>
              <w:t>i</w:t>
            </w:r>
            <w:r w:rsidRPr="00E606A3">
              <w:rPr>
                <w:rFonts w:asciiTheme="minorBidi" w:hAnsiTheme="minorBidi"/>
                <w:sz w:val="20"/>
                <w:szCs w:val="20"/>
              </w:rPr>
              <w:t>n, que los había firmado.</w:t>
            </w:r>
          </w:p>
          <w:p w14:paraId="2001D733" w14:textId="77777777" w:rsidR="007C3A80" w:rsidRDefault="007C3A80" w:rsidP="007C3A80">
            <w:pPr>
              <w:pStyle w:val="Prrafodelista"/>
              <w:tabs>
                <w:tab w:val="left" w:pos="317"/>
              </w:tabs>
              <w:ind w:right="-1"/>
              <w:jc w:val="both"/>
              <w:rPr>
                <w:rFonts w:asciiTheme="minorBidi" w:hAnsiTheme="minorBidi"/>
                <w:sz w:val="20"/>
                <w:szCs w:val="20"/>
              </w:rPr>
            </w:pPr>
          </w:p>
          <w:p w14:paraId="3010A24B" w14:textId="3A722F9F" w:rsidR="000B6F19" w:rsidRPr="00EA2CD9" w:rsidRDefault="001E0FD1" w:rsidP="00EA2CD9">
            <w:pPr>
              <w:tabs>
                <w:tab w:val="left" w:pos="426"/>
              </w:tabs>
              <w:ind w:right="-1"/>
              <w:jc w:val="both"/>
              <w:rPr>
                <w:rFonts w:asciiTheme="minorBidi" w:hAnsiTheme="minorBidi"/>
                <w:sz w:val="20"/>
                <w:szCs w:val="20"/>
              </w:rPr>
            </w:pPr>
            <w:r w:rsidRPr="00EA2CD9">
              <w:rPr>
                <w:rFonts w:asciiTheme="minorBidi" w:hAnsiTheme="minorBidi"/>
                <w:sz w:val="20"/>
                <w:szCs w:val="20"/>
              </w:rPr>
              <w:t xml:space="preserve">Así mismo, el sionismo ha logrado articular una política </w:t>
            </w:r>
            <w:r w:rsidR="00080026" w:rsidRPr="00EA2CD9">
              <w:rPr>
                <w:rFonts w:asciiTheme="minorBidi" w:hAnsiTheme="minorBidi"/>
                <w:b/>
                <w:bCs/>
                <w:sz w:val="20"/>
                <w:szCs w:val="20"/>
              </w:rPr>
              <w:t xml:space="preserve">de </w:t>
            </w:r>
            <w:r w:rsidR="00080026" w:rsidRPr="00EA2CD9">
              <w:rPr>
                <w:rFonts w:asciiTheme="minorBidi" w:hAnsiTheme="minorBidi"/>
                <w:b/>
                <w:bCs/>
                <w:sz w:val="20"/>
                <w:szCs w:val="20"/>
                <w:u w:val="single"/>
              </w:rPr>
              <w:t>impunidad</w:t>
            </w:r>
            <w:r w:rsidR="00080026" w:rsidRPr="00EA2CD9">
              <w:rPr>
                <w:rFonts w:asciiTheme="minorBidi" w:hAnsiTheme="minorBidi"/>
                <w:b/>
                <w:bCs/>
                <w:sz w:val="20"/>
                <w:szCs w:val="20"/>
              </w:rPr>
              <w:t xml:space="preserve"> </w:t>
            </w:r>
            <w:r w:rsidR="00F04EF6" w:rsidRPr="00EA2CD9">
              <w:rPr>
                <w:rFonts w:asciiTheme="minorBidi" w:hAnsiTheme="minorBidi"/>
                <w:b/>
                <w:bCs/>
                <w:sz w:val="20"/>
                <w:szCs w:val="20"/>
              </w:rPr>
              <w:t>p</w:t>
            </w:r>
            <w:r w:rsidRPr="00EA2CD9">
              <w:rPr>
                <w:rFonts w:asciiTheme="minorBidi" w:hAnsiTheme="minorBidi"/>
                <w:b/>
                <w:bCs/>
                <w:sz w:val="20"/>
                <w:szCs w:val="20"/>
              </w:rPr>
              <w:t xml:space="preserve">ara con </w:t>
            </w:r>
            <w:r w:rsidR="00F04EF6" w:rsidRPr="00EA2CD9">
              <w:rPr>
                <w:rFonts w:asciiTheme="minorBidi" w:hAnsiTheme="minorBidi"/>
                <w:b/>
                <w:bCs/>
                <w:sz w:val="20"/>
                <w:szCs w:val="20"/>
              </w:rPr>
              <w:t>Israel</w:t>
            </w:r>
            <w:r w:rsidR="00080026" w:rsidRPr="00EA2CD9">
              <w:rPr>
                <w:rFonts w:asciiTheme="minorBidi" w:hAnsiTheme="minorBidi"/>
                <w:sz w:val="20"/>
                <w:szCs w:val="20"/>
              </w:rPr>
              <w:t>, quien en el binomio ocupante-ocupado ostenta la posición de fuerza</w:t>
            </w:r>
            <w:r w:rsidR="00EE4354" w:rsidRPr="00EA2CD9">
              <w:rPr>
                <w:rFonts w:asciiTheme="minorBidi" w:hAnsiTheme="minorBidi"/>
                <w:sz w:val="20"/>
                <w:szCs w:val="20"/>
              </w:rPr>
              <w:t xml:space="preserve"> tanto política, como económica, </w:t>
            </w:r>
            <w:r w:rsidR="00CF2D10" w:rsidRPr="00EA2CD9">
              <w:rPr>
                <w:rFonts w:asciiTheme="minorBidi" w:hAnsiTheme="minorBidi"/>
                <w:sz w:val="20"/>
                <w:szCs w:val="20"/>
              </w:rPr>
              <w:t>m</w:t>
            </w:r>
            <w:r w:rsidR="00EE4354" w:rsidRPr="00EA2CD9">
              <w:rPr>
                <w:rFonts w:asciiTheme="minorBidi" w:hAnsiTheme="minorBidi"/>
                <w:sz w:val="20"/>
                <w:szCs w:val="20"/>
              </w:rPr>
              <w:t>ilitar e informativa</w:t>
            </w:r>
            <w:r w:rsidR="008D213A" w:rsidRPr="00EA2CD9">
              <w:rPr>
                <w:rFonts w:asciiTheme="minorBidi" w:hAnsiTheme="minorBidi"/>
                <w:sz w:val="20"/>
                <w:szCs w:val="20"/>
              </w:rPr>
              <w:t>,</w:t>
            </w:r>
            <w:r w:rsidR="00697AF6" w:rsidRPr="00EA2CD9">
              <w:rPr>
                <w:rFonts w:asciiTheme="minorBidi" w:hAnsiTheme="minorBidi"/>
                <w:sz w:val="20"/>
                <w:szCs w:val="20"/>
              </w:rPr>
              <w:t xml:space="preserve"> y que </w:t>
            </w:r>
            <w:r w:rsidR="00F04EF6" w:rsidRPr="00EA2CD9">
              <w:rPr>
                <w:rFonts w:asciiTheme="minorBidi" w:hAnsiTheme="minorBidi"/>
                <w:sz w:val="20"/>
                <w:szCs w:val="20"/>
              </w:rPr>
              <w:t>se ha apoyado en elementos como</w:t>
            </w:r>
            <w:r w:rsidR="00665ACD" w:rsidRPr="00EA2CD9">
              <w:rPr>
                <w:rFonts w:asciiTheme="minorBidi" w:hAnsiTheme="minorBidi"/>
                <w:sz w:val="20"/>
                <w:szCs w:val="20"/>
              </w:rPr>
              <w:t>:</w:t>
            </w:r>
          </w:p>
          <w:p w14:paraId="449A53CC" w14:textId="0DBA414F" w:rsidR="006C4B7F" w:rsidRPr="00F04EF6" w:rsidRDefault="006C4B7F" w:rsidP="00E606A3">
            <w:pPr>
              <w:pStyle w:val="Prrafodelista"/>
              <w:numPr>
                <w:ilvl w:val="1"/>
                <w:numId w:val="33"/>
              </w:numPr>
              <w:ind w:left="595" w:right="-1"/>
              <w:jc w:val="both"/>
              <w:rPr>
                <w:rFonts w:asciiTheme="minorBidi" w:hAnsiTheme="minorBidi"/>
                <w:sz w:val="20"/>
                <w:szCs w:val="20"/>
              </w:rPr>
            </w:pPr>
            <w:r w:rsidRPr="001311F9">
              <w:rPr>
                <w:rFonts w:asciiTheme="minorBidi" w:hAnsiTheme="minorBidi"/>
                <w:b/>
                <w:bCs/>
                <w:sz w:val="20"/>
                <w:szCs w:val="20"/>
                <w:u w:val="single"/>
              </w:rPr>
              <w:t>Incumplimiento sistemático de la legislación internacional emanada de Naciones Unidas</w:t>
            </w:r>
            <w:r w:rsidRPr="00330B8C">
              <w:rPr>
                <w:rStyle w:val="Refdenotaalpie"/>
                <w:rFonts w:asciiTheme="minorBidi" w:hAnsiTheme="minorBidi"/>
                <w:b/>
                <w:bCs/>
                <w:sz w:val="20"/>
                <w:szCs w:val="20"/>
              </w:rPr>
              <w:footnoteReference w:id="139"/>
            </w:r>
            <w:r w:rsidRPr="00330B8C">
              <w:rPr>
                <w:rFonts w:asciiTheme="minorBidi" w:hAnsiTheme="minorBidi"/>
                <w:b/>
                <w:bCs/>
                <w:sz w:val="20"/>
                <w:szCs w:val="20"/>
              </w:rPr>
              <w:t xml:space="preserve"> que conmina a Israel a poner fin a la ocupación, desmantelar el muro, frenar los asentamientos o respetar los derechos humanos de la población palestina</w:t>
            </w:r>
            <w:r w:rsidRPr="00F04EF6">
              <w:rPr>
                <w:rFonts w:asciiTheme="minorBidi" w:hAnsiTheme="minorBidi"/>
                <w:sz w:val="20"/>
                <w:szCs w:val="20"/>
              </w:rPr>
              <w:t xml:space="preserve"> para lo que ha contado con la </w:t>
            </w:r>
            <w:r w:rsidRPr="00CF2D10">
              <w:rPr>
                <w:rFonts w:asciiTheme="minorBidi" w:hAnsiTheme="minorBidi"/>
                <w:b/>
                <w:bCs/>
                <w:sz w:val="20"/>
                <w:szCs w:val="20"/>
                <w:u w:val="single"/>
              </w:rPr>
              <w:t>sobreprotección</w:t>
            </w:r>
            <w:r w:rsidRPr="00F04EF6">
              <w:rPr>
                <w:rFonts w:asciiTheme="minorBidi" w:hAnsiTheme="minorBidi"/>
                <w:sz w:val="20"/>
                <w:szCs w:val="20"/>
              </w:rPr>
              <w:t xml:space="preserve"> </w:t>
            </w:r>
            <w:r w:rsidR="008E6710">
              <w:rPr>
                <w:rFonts w:asciiTheme="minorBidi" w:hAnsiTheme="minorBidi"/>
                <w:sz w:val="20"/>
                <w:szCs w:val="20"/>
              </w:rPr>
              <w:t xml:space="preserve">político-militar </w:t>
            </w:r>
            <w:r w:rsidRPr="00F04EF6">
              <w:rPr>
                <w:rFonts w:asciiTheme="minorBidi" w:hAnsiTheme="minorBidi"/>
                <w:sz w:val="20"/>
                <w:szCs w:val="20"/>
              </w:rPr>
              <w:t xml:space="preserve">incondicional de </w:t>
            </w:r>
            <w:r w:rsidRPr="00CF2D10">
              <w:rPr>
                <w:rFonts w:asciiTheme="minorBidi" w:hAnsiTheme="minorBidi"/>
                <w:b/>
                <w:bCs/>
                <w:sz w:val="20"/>
                <w:szCs w:val="20"/>
                <w:u w:val="single"/>
              </w:rPr>
              <w:t>EEUU</w:t>
            </w:r>
            <w:r w:rsidR="005E0462" w:rsidRPr="00F04EF6">
              <w:rPr>
                <w:rFonts w:asciiTheme="minorBidi" w:hAnsiTheme="minorBidi"/>
                <w:sz w:val="20"/>
                <w:szCs w:val="20"/>
              </w:rPr>
              <w:t xml:space="preserve"> y su apoyo </w:t>
            </w:r>
            <w:r w:rsidR="008E6710">
              <w:rPr>
                <w:rFonts w:asciiTheme="minorBidi" w:hAnsiTheme="minorBidi"/>
                <w:sz w:val="20"/>
                <w:szCs w:val="20"/>
              </w:rPr>
              <w:t>económico (</w:t>
            </w:r>
            <w:r w:rsidR="005E0462" w:rsidRPr="00F04EF6">
              <w:rPr>
                <w:rFonts w:asciiTheme="minorBidi" w:hAnsiTheme="minorBidi"/>
                <w:sz w:val="20"/>
                <w:szCs w:val="20"/>
              </w:rPr>
              <w:t>77000 millones de dólares entre 1948 y 1992</w:t>
            </w:r>
            <w:r w:rsidR="005E0462">
              <w:rPr>
                <w:rStyle w:val="Refdenotaalpie"/>
                <w:rFonts w:asciiTheme="minorBidi" w:hAnsiTheme="minorBidi"/>
                <w:sz w:val="20"/>
                <w:szCs w:val="20"/>
              </w:rPr>
              <w:footnoteReference w:id="140"/>
            </w:r>
            <w:r w:rsidR="008E4155" w:rsidRPr="00F04EF6">
              <w:rPr>
                <w:rFonts w:asciiTheme="minorBidi" w:hAnsiTheme="minorBidi"/>
                <w:sz w:val="20"/>
                <w:szCs w:val="20"/>
              </w:rPr>
              <w:t xml:space="preserve">, y </w:t>
            </w:r>
            <w:r w:rsidR="00F04EF6">
              <w:rPr>
                <w:rFonts w:asciiTheme="minorBidi" w:hAnsiTheme="minorBidi"/>
                <w:sz w:val="20"/>
                <w:szCs w:val="20"/>
              </w:rPr>
              <w:t xml:space="preserve">entre 3 y 4 mil anuales desde entonces, es decir, </w:t>
            </w:r>
            <w:r w:rsidR="008E6710">
              <w:rPr>
                <w:rFonts w:asciiTheme="minorBidi" w:hAnsiTheme="minorBidi"/>
                <w:sz w:val="20"/>
                <w:szCs w:val="20"/>
              </w:rPr>
              <w:t xml:space="preserve">unos 180 </w:t>
            </w:r>
            <w:r w:rsidR="006B06DE">
              <w:rPr>
                <w:rFonts w:asciiTheme="minorBidi" w:hAnsiTheme="minorBidi"/>
                <w:sz w:val="20"/>
                <w:szCs w:val="20"/>
              </w:rPr>
              <w:t xml:space="preserve">mil </w:t>
            </w:r>
            <w:r w:rsidR="008E6710">
              <w:rPr>
                <w:rFonts w:asciiTheme="minorBidi" w:hAnsiTheme="minorBidi"/>
                <w:sz w:val="20"/>
                <w:szCs w:val="20"/>
              </w:rPr>
              <w:t>millones de dólares)</w:t>
            </w:r>
            <w:r w:rsidR="008D213A">
              <w:rPr>
                <w:rFonts w:asciiTheme="minorBidi" w:hAnsiTheme="minorBidi"/>
                <w:sz w:val="20"/>
                <w:szCs w:val="20"/>
              </w:rPr>
              <w:t>.</w:t>
            </w:r>
          </w:p>
          <w:p w14:paraId="709EB7B9" w14:textId="45BF1F29" w:rsidR="009F7F32" w:rsidRPr="00080026" w:rsidRDefault="006C4B7F" w:rsidP="00E606A3">
            <w:pPr>
              <w:pStyle w:val="Prrafodelista"/>
              <w:numPr>
                <w:ilvl w:val="1"/>
                <w:numId w:val="33"/>
              </w:numPr>
              <w:ind w:left="595" w:right="-1"/>
              <w:jc w:val="both"/>
              <w:rPr>
                <w:rFonts w:asciiTheme="minorBidi" w:hAnsiTheme="minorBidi"/>
                <w:sz w:val="20"/>
                <w:szCs w:val="20"/>
              </w:rPr>
            </w:pPr>
            <w:r w:rsidRPr="00080026">
              <w:rPr>
                <w:rFonts w:asciiTheme="minorBidi" w:hAnsiTheme="minorBidi"/>
                <w:b/>
                <w:bCs/>
                <w:sz w:val="20"/>
                <w:szCs w:val="20"/>
              </w:rPr>
              <w:t>Un</w:t>
            </w:r>
            <w:r w:rsidR="009F7F32" w:rsidRPr="00080026">
              <w:rPr>
                <w:rFonts w:asciiTheme="minorBidi" w:hAnsiTheme="minorBidi"/>
                <w:b/>
                <w:bCs/>
                <w:sz w:val="20"/>
                <w:szCs w:val="20"/>
              </w:rPr>
              <w:t xml:space="preserve"> </w:t>
            </w:r>
            <w:r w:rsidR="009F7F32" w:rsidRPr="001311F9">
              <w:rPr>
                <w:rFonts w:asciiTheme="minorBidi" w:hAnsiTheme="minorBidi"/>
                <w:b/>
                <w:bCs/>
                <w:sz w:val="20"/>
                <w:szCs w:val="20"/>
                <w:u w:val="single"/>
              </w:rPr>
              <w:t>aprovechamiento interesado del tremendo efecto que el Holocausto</w:t>
            </w:r>
            <w:r w:rsidR="009F7F32" w:rsidRPr="00080026">
              <w:rPr>
                <w:rFonts w:asciiTheme="minorBidi" w:hAnsiTheme="minorBidi"/>
                <w:sz w:val="20"/>
                <w:szCs w:val="20"/>
              </w:rPr>
              <w:t xml:space="preserve"> tuvo en la conciencia colectiva de Occidente</w:t>
            </w:r>
            <w:r w:rsidRPr="00080026">
              <w:rPr>
                <w:rFonts w:asciiTheme="minorBidi" w:hAnsiTheme="minorBidi"/>
                <w:sz w:val="20"/>
                <w:szCs w:val="20"/>
              </w:rPr>
              <w:t xml:space="preserve"> para paralizar una parte importante de actores </w:t>
            </w:r>
            <w:r w:rsidR="00330B8C">
              <w:rPr>
                <w:rFonts w:asciiTheme="minorBidi" w:hAnsiTheme="minorBidi"/>
                <w:sz w:val="20"/>
                <w:szCs w:val="20"/>
              </w:rPr>
              <w:t xml:space="preserve">internacionales, incluido en el seno </w:t>
            </w:r>
            <w:r w:rsidRPr="00080026">
              <w:rPr>
                <w:rFonts w:asciiTheme="minorBidi" w:hAnsiTheme="minorBidi"/>
                <w:sz w:val="20"/>
                <w:szCs w:val="20"/>
              </w:rPr>
              <w:t>de la UE.</w:t>
            </w:r>
          </w:p>
          <w:p w14:paraId="71997649" w14:textId="0DA76E5C" w:rsidR="008D213A" w:rsidRDefault="009F7F32" w:rsidP="00E606A3">
            <w:pPr>
              <w:pStyle w:val="Prrafodelista"/>
              <w:numPr>
                <w:ilvl w:val="1"/>
                <w:numId w:val="33"/>
              </w:numPr>
              <w:ind w:left="595" w:right="-1"/>
              <w:jc w:val="both"/>
              <w:rPr>
                <w:rFonts w:asciiTheme="minorBidi" w:hAnsiTheme="minorBidi"/>
                <w:sz w:val="20"/>
                <w:szCs w:val="20"/>
              </w:rPr>
            </w:pPr>
            <w:r w:rsidRPr="00080026">
              <w:rPr>
                <w:rFonts w:asciiTheme="minorBidi" w:hAnsiTheme="minorBidi"/>
                <w:b/>
                <w:bCs/>
                <w:sz w:val="20"/>
                <w:szCs w:val="20"/>
              </w:rPr>
              <w:t xml:space="preserve">La </w:t>
            </w:r>
            <w:r w:rsidRPr="001311F9">
              <w:rPr>
                <w:rFonts w:asciiTheme="minorBidi" w:hAnsiTheme="minorBidi"/>
                <w:b/>
                <w:bCs/>
                <w:sz w:val="20"/>
                <w:szCs w:val="20"/>
                <w:u w:val="single"/>
              </w:rPr>
              <w:t>confusión intencionada de las críticas a la raza judía</w:t>
            </w:r>
            <w:r w:rsidRPr="00080026">
              <w:rPr>
                <w:rFonts w:asciiTheme="minorBidi" w:hAnsiTheme="minorBidi"/>
                <w:sz w:val="20"/>
                <w:szCs w:val="20"/>
              </w:rPr>
              <w:t xml:space="preserve"> (conocido como </w:t>
            </w:r>
            <w:r w:rsidRPr="00080026">
              <w:rPr>
                <w:rFonts w:asciiTheme="minorBidi" w:hAnsiTheme="minorBidi"/>
                <w:sz w:val="20"/>
                <w:szCs w:val="20"/>
                <w:u w:val="single"/>
              </w:rPr>
              <w:t>antisemitismo</w:t>
            </w:r>
            <w:r w:rsidRPr="00080026">
              <w:rPr>
                <w:rFonts w:asciiTheme="minorBidi" w:hAnsiTheme="minorBidi"/>
                <w:sz w:val="20"/>
                <w:szCs w:val="20"/>
              </w:rPr>
              <w:t xml:space="preserve"> y equivalente a un tipo de racismo que </w:t>
            </w:r>
            <w:r w:rsidR="00AE6B76" w:rsidRPr="00080026">
              <w:rPr>
                <w:rFonts w:asciiTheme="minorBidi" w:hAnsiTheme="minorBidi"/>
                <w:sz w:val="20"/>
                <w:szCs w:val="20"/>
              </w:rPr>
              <w:t xml:space="preserve">está penado en la mayoría de las legislaciones nacionales) </w:t>
            </w:r>
            <w:r w:rsidR="00AE6B76" w:rsidRPr="001311F9">
              <w:rPr>
                <w:rFonts w:asciiTheme="minorBidi" w:hAnsiTheme="minorBidi"/>
                <w:b/>
                <w:bCs/>
                <w:sz w:val="20"/>
                <w:szCs w:val="20"/>
                <w:u w:val="single"/>
              </w:rPr>
              <w:t>con las críticas al sionismo</w:t>
            </w:r>
            <w:r w:rsidR="00AE6B76" w:rsidRPr="00080026">
              <w:rPr>
                <w:rFonts w:asciiTheme="minorBidi" w:hAnsiTheme="minorBidi"/>
                <w:sz w:val="20"/>
                <w:szCs w:val="20"/>
              </w:rPr>
              <w:t xml:space="preserve"> (conocido como </w:t>
            </w:r>
            <w:proofErr w:type="spellStart"/>
            <w:r w:rsidR="00AE6B76" w:rsidRPr="00080026">
              <w:rPr>
                <w:rFonts w:asciiTheme="minorBidi" w:hAnsiTheme="minorBidi"/>
                <w:sz w:val="20"/>
                <w:szCs w:val="20"/>
                <w:u w:val="single"/>
              </w:rPr>
              <w:t>antisionismo</w:t>
            </w:r>
            <w:proofErr w:type="spellEnd"/>
            <w:r w:rsidR="00AE6B76" w:rsidRPr="00080026">
              <w:rPr>
                <w:rFonts w:asciiTheme="minorBidi" w:hAnsiTheme="minorBidi"/>
                <w:sz w:val="20"/>
                <w:szCs w:val="20"/>
              </w:rPr>
              <w:t xml:space="preserve"> y equivalente a una crítica a una ideología política y por ende permitido en la mayoría de las legislaciones nacionales). </w:t>
            </w:r>
            <w:r w:rsidR="006C4B7F" w:rsidRPr="00080026">
              <w:rPr>
                <w:rFonts w:asciiTheme="minorBidi" w:hAnsiTheme="minorBidi"/>
                <w:b/>
                <w:bCs/>
                <w:sz w:val="20"/>
                <w:szCs w:val="20"/>
              </w:rPr>
              <w:t>Y sobre esa base lograr</w:t>
            </w:r>
            <w:r w:rsidR="006C4B7F" w:rsidRPr="00080026">
              <w:rPr>
                <w:rFonts w:asciiTheme="minorBidi" w:hAnsiTheme="minorBidi"/>
                <w:sz w:val="20"/>
                <w:szCs w:val="20"/>
              </w:rPr>
              <w:t xml:space="preserve"> desprestigiar, arrinconar y, finalmente, </w:t>
            </w:r>
            <w:r w:rsidR="006C4B7F" w:rsidRPr="00080026">
              <w:rPr>
                <w:rFonts w:asciiTheme="minorBidi" w:hAnsiTheme="minorBidi"/>
                <w:b/>
                <w:bCs/>
                <w:sz w:val="20"/>
                <w:szCs w:val="20"/>
              </w:rPr>
              <w:t>acallar cualquier crítica</w:t>
            </w:r>
            <w:r w:rsidR="006C4B7F" w:rsidRPr="00080026">
              <w:rPr>
                <w:rFonts w:asciiTheme="minorBidi" w:hAnsiTheme="minorBidi"/>
                <w:sz w:val="20"/>
                <w:szCs w:val="20"/>
              </w:rPr>
              <w:t xml:space="preserve">. </w:t>
            </w:r>
            <w:r w:rsidR="00AE6B76" w:rsidRPr="00080026">
              <w:rPr>
                <w:rFonts w:asciiTheme="minorBidi" w:hAnsiTheme="minorBidi"/>
                <w:sz w:val="20"/>
                <w:szCs w:val="20"/>
              </w:rPr>
              <w:t xml:space="preserve">Criticar la conculcación por parte de Israel de los derechos humanos </w:t>
            </w:r>
            <w:r w:rsidR="00080026" w:rsidRPr="00080026">
              <w:rPr>
                <w:rFonts w:asciiTheme="minorBidi" w:hAnsiTheme="minorBidi"/>
                <w:sz w:val="20"/>
                <w:szCs w:val="20"/>
              </w:rPr>
              <w:t xml:space="preserve">o su falta de voluntad de contribuir a crear un Estado palestino soberano y viable </w:t>
            </w:r>
            <w:r w:rsidR="00AE6B76" w:rsidRPr="00080026">
              <w:rPr>
                <w:rFonts w:asciiTheme="minorBidi" w:hAnsiTheme="minorBidi"/>
                <w:sz w:val="20"/>
                <w:szCs w:val="20"/>
              </w:rPr>
              <w:t xml:space="preserve">no es </w:t>
            </w:r>
            <w:proofErr w:type="spellStart"/>
            <w:r w:rsidR="00AE6B76" w:rsidRPr="00080026">
              <w:rPr>
                <w:rFonts w:asciiTheme="minorBidi" w:hAnsiTheme="minorBidi"/>
                <w:sz w:val="20"/>
                <w:szCs w:val="20"/>
              </w:rPr>
              <w:t>anitsemitismo</w:t>
            </w:r>
            <w:proofErr w:type="spellEnd"/>
            <w:r w:rsidR="00AE6B76" w:rsidRPr="00080026">
              <w:rPr>
                <w:rFonts w:asciiTheme="minorBidi" w:hAnsiTheme="minorBidi"/>
                <w:sz w:val="20"/>
                <w:szCs w:val="20"/>
              </w:rPr>
              <w:t xml:space="preserve">, </w:t>
            </w:r>
            <w:r w:rsidR="006C4B7F" w:rsidRPr="00080026">
              <w:rPr>
                <w:rFonts w:asciiTheme="minorBidi" w:hAnsiTheme="minorBidi"/>
                <w:sz w:val="20"/>
                <w:szCs w:val="20"/>
              </w:rPr>
              <w:t>es</w:t>
            </w:r>
            <w:r w:rsidR="00AE6B76" w:rsidRPr="00080026">
              <w:rPr>
                <w:rFonts w:asciiTheme="minorBidi" w:hAnsiTheme="minorBidi"/>
                <w:sz w:val="20"/>
                <w:szCs w:val="20"/>
              </w:rPr>
              <w:t xml:space="preserve"> </w:t>
            </w:r>
            <w:proofErr w:type="spellStart"/>
            <w:r w:rsidR="00AE6B76" w:rsidRPr="00080026">
              <w:rPr>
                <w:rFonts w:asciiTheme="minorBidi" w:hAnsiTheme="minorBidi"/>
                <w:sz w:val="20"/>
                <w:szCs w:val="20"/>
              </w:rPr>
              <w:t>antisionismo</w:t>
            </w:r>
            <w:proofErr w:type="spellEnd"/>
            <w:r w:rsidR="00080026" w:rsidRPr="00080026">
              <w:rPr>
                <w:rFonts w:asciiTheme="minorBidi" w:hAnsiTheme="minorBidi"/>
                <w:sz w:val="20"/>
                <w:szCs w:val="20"/>
              </w:rPr>
              <w:t>,</w:t>
            </w:r>
            <w:r w:rsidR="00AE6B76" w:rsidRPr="00080026">
              <w:rPr>
                <w:rFonts w:asciiTheme="minorBidi" w:hAnsiTheme="minorBidi"/>
                <w:sz w:val="20"/>
                <w:szCs w:val="20"/>
              </w:rPr>
              <w:t xml:space="preserve"> </w:t>
            </w:r>
            <w:r w:rsidR="006C4B7F" w:rsidRPr="00080026">
              <w:rPr>
                <w:rFonts w:asciiTheme="minorBidi" w:hAnsiTheme="minorBidi"/>
                <w:sz w:val="20"/>
                <w:szCs w:val="20"/>
              </w:rPr>
              <w:t xml:space="preserve">y es legítimo. </w:t>
            </w:r>
            <w:r w:rsidR="00AE6B76" w:rsidRPr="00080026">
              <w:rPr>
                <w:rFonts w:asciiTheme="minorBidi" w:hAnsiTheme="minorBidi"/>
                <w:sz w:val="20"/>
                <w:szCs w:val="20"/>
              </w:rPr>
              <w:t>Hay muchos judíos que son críticos con el sionismo</w:t>
            </w:r>
            <w:r w:rsidR="00D05D18" w:rsidRPr="00080026">
              <w:rPr>
                <w:rFonts w:asciiTheme="minorBidi" w:hAnsiTheme="minorBidi"/>
                <w:sz w:val="20"/>
                <w:szCs w:val="20"/>
              </w:rPr>
              <w:t xml:space="preserve">, judíos que </w:t>
            </w:r>
            <w:r w:rsidR="00AE6B76" w:rsidRPr="00080026">
              <w:rPr>
                <w:rFonts w:asciiTheme="minorBidi" w:hAnsiTheme="minorBidi"/>
                <w:sz w:val="20"/>
                <w:szCs w:val="20"/>
              </w:rPr>
              <w:t>obviamente no son antisemitas.</w:t>
            </w:r>
            <w:r w:rsidR="00372A78" w:rsidRPr="00080026">
              <w:rPr>
                <w:rFonts w:asciiTheme="minorBidi" w:hAnsiTheme="minorBidi"/>
                <w:sz w:val="20"/>
                <w:szCs w:val="20"/>
              </w:rPr>
              <w:t xml:space="preserve"> </w:t>
            </w:r>
          </w:p>
          <w:p w14:paraId="5AB33888" w14:textId="248A862F" w:rsidR="00697AF6" w:rsidRDefault="00697AF6" w:rsidP="00E606A3">
            <w:pPr>
              <w:pStyle w:val="Prrafodelista"/>
              <w:numPr>
                <w:ilvl w:val="1"/>
                <w:numId w:val="33"/>
              </w:numPr>
              <w:ind w:left="595" w:right="-1"/>
              <w:jc w:val="both"/>
              <w:rPr>
                <w:rFonts w:asciiTheme="minorBidi" w:hAnsiTheme="minorBidi"/>
                <w:sz w:val="20"/>
                <w:szCs w:val="20"/>
              </w:rPr>
            </w:pPr>
            <w:r>
              <w:rPr>
                <w:rFonts w:asciiTheme="minorBidi" w:hAnsiTheme="minorBidi"/>
                <w:b/>
                <w:bCs/>
                <w:sz w:val="20"/>
                <w:szCs w:val="20"/>
              </w:rPr>
              <w:t xml:space="preserve">Un </w:t>
            </w:r>
            <w:r w:rsidRPr="001311F9">
              <w:rPr>
                <w:rFonts w:asciiTheme="minorBidi" w:hAnsiTheme="minorBidi"/>
                <w:b/>
                <w:bCs/>
                <w:sz w:val="20"/>
                <w:szCs w:val="20"/>
                <w:u w:val="single"/>
              </w:rPr>
              <w:t xml:space="preserve">hábil manejo del concepto </w:t>
            </w:r>
            <w:r w:rsidRPr="001311F9">
              <w:rPr>
                <w:rFonts w:asciiTheme="minorBidi" w:hAnsiTheme="minorBidi"/>
                <w:b/>
                <w:bCs/>
                <w:i/>
                <w:iCs/>
                <w:sz w:val="20"/>
                <w:szCs w:val="20"/>
                <w:u w:val="single"/>
              </w:rPr>
              <w:t>terrorista</w:t>
            </w:r>
            <w:r>
              <w:rPr>
                <w:rFonts w:asciiTheme="minorBidi" w:hAnsiTheme="minorBidi"/>
                <w:sz w:val="20"/>
                <w:szCs w:val="20"/>
              </w:rPr>
              <w:t xml:space="preserve"> para colgárselo</w:t>
            </w:r>
            <w:r w:rsidR="00330B8C">
              <w:rPr>
                <w:rFonts w:asciiTheme="minorBidi" w:hAnsiTheme="minorBidi"/>
                <w:sz w:val="20"/>
                <w:szCs w:val="20"/>
              </w:rPr>
              <w:t xml:space="preserve"> </w:t>
            </w:r>
            <w:r>
              <w:rPr>
                <w:rFonts w:asciiTheme="minorBidi" w:hAnsiTheme="minorBidi"/>
                <w:sz w:val="20"/>
                <w:szCs w:val="20"/>
              </w:rPr>
              <w:t>a la población ocupada</w:t>
            </w:r>
            <w:r w:rsidR="00E07BEB">
              <w:rPr>
                <w:rFonts w:asciiTheme="minorBidi" w:hAnsiTheme="minorBidi"/>
                <w:sz w:val="20"/>
                <w:szCs w:val="20"/>
              </w:rPr>
              <w:t xml:space="preserve"> y </w:t>
            </w:r>
            <w:r w:rsidR="00604FF5">
              <w:rPr>
                <w:rFonts w:asciiTheme="minorBidi" w:hAnsiTheme="minorBidi"/>
                <w:sz w:val="20"/>
                <w:szCs w:val="20"/>
              </w:rPr>
              <w:t xml:space="preserve">sus dirigentes, </w:t>
            </w:r>
            <w:r w:rsidR="00E07BEB">
              <w:rPr>
                <w:rFonts w:asciiTheme="minorBidi" w:hAnsiTheme="minorBidi"/>
                <w:sz w:val="20"/>
                <w:szCs w:val="20"/>
              </w:rPr>
              <w:t xml:space="preserve">haciendo olvidar intencionadamente que la </w:t>
            </w:r>
            <w:r w:rsidR="00E07BEB" w:rsidRPr="0014339D">
              <w:rPr>
                <w:rFonts w:asciiTheme="minorBidi" w:hAnsiTheme="minorBidi"/>
                <w:b/>
                <w:bCs/>
                <w:sz w:val="20"/>
                <w:szCs w:val="20"/>
              </w:rPr>
              <w:t>causa palestina es una causa de descolonización pendiente</w:t>
            </w:r>
            <w:r w:rsidR="00E07BEB">
              <w:rPr>
                <w:rFonts w:asciiTheme="minorBidi" w:hAnsiTheme="minorBidi"/>
                <w:sz w:val="20"/>
                <w:szCs w:val="20"/>
              </w:rPr>
              <w:t xml:space="preserve"> según la </w:t>
            </w:r>
            <w:r w:rsidR="0014339D">
              <w:rPr>
                <w:rFonts w:asciiTheme="minorBidi" w:hAnsiTheme="minorBidi"/>
                <w:sz w:val="20"/>
                <w:szCs w:val="20"/>
              </w:rPr>
              <w:t>“</w:t>
            </w:r>
            <w:r w:rsidR="00E07BEB" w:rsidRPr="0014339D">
              <w:rPr>
                <w:rFonts w:asciiTheme="minorBidi" w:hAnsiTheme="minorBidi"/>
                <w:b/>
                <w:bCs/>
                <w:sz w:val="20"/>
                <w:szCs w:val="20"/>
              </w:rPr>
              <w:t>Cuarta Comisión: Comisión de Política Especial y de Descolonización</w:t>
            </w:r>
            <w:r w:rsidR="0014339D">
              <w:rPr>
                <w:rFonts w:asciiTheme="minorBidi" w:hAnsiTheme="minorBidi"/>
                <w:sz w:val="20"/>
                <w:szCs w:val="20"/>
              </w:rPr>
              <w:t>”</w:t>
            </w:r>
            <w:r w:rsidR="00E07BEB">
              <w:rPr>
                <w:rStyle w:val="Refdenotaalpie"/>
                <w:rFonts w:asciiTheme="minorBidi" w:hAnsiTheme="minorBidi"/>
                <w:sz w:val="20"/>
                <w:szCs w:val="20"/>
              </w:rPr>
              <w:footnoteReference w:id="141"/>
            </w:r>
            <w:r w:rsidR="00E07BEB">
              <w:rPr>
                <w:rFonts w:asciiTheme="minorBidi" w:hAnsiTheme="minorBidi"/>
                <w:sz w:val="20"/>
                <w:szCs w:val="20"/>
              </w:rPr>
              <w:t xml:space="preserve"> que sigue la cuestión palestina</w:t>
            </w:r>
            <w:r w:rsidR="00E07BEB">
              <w:rPr>
                <w:rStyle w:val="Refdenotaalpie"/>
                <w:rFonts w:asciiTheme="minorBidi" w:hAnsiTheme="minorBidi"/>
                <w:sz w:val="20"/>
                <w:szCs w:val="20"/>
              </w:rPr>
              <w:footnoteReference w:id="142"/>
            </w:r>
            <w:r w:rsidR="00330B8C">
              <w:rPr>
                <w:rFonts w:asciiTheme="minorBidi" w:hAnsiTheme="minorBidi"/>
                <w:sz w:val="20"/>
                <w:szCs w:val="20"/>
              </w:rPr>
              <w:t>; y que la Resolución de la AGNU 37/43 de 3 de diciembre de 1982 en su punto 2 reafirma “la legitimidad de la lucha de los pueblos por la independencia y… la liberación… de la ocupación… por todos los medios a su alcance, incluida la lucha armada.”</w:t>
            </w:r>
            <w:r w:rsidR="00330B8C">
              <w:rPr>
                <w:rStyle w:val="Refdenotaalpie"/>
                <w:rFonts w:asciiTheme="minorBidi" w:hAnsiTheme="minorBidi"/>
                <w:sz w:val="20"/>
                <w:szCs w:val="20"/>
              </w:rPr>
              <w:footnoteReference w:id="143"/>
            </w:r>
            <w:r w:rsidR="00330B8C">
              <w:rPr>
                <w:rFonts w:asciiTheme="minorBidi" w:hAnsiTheme="minorBidi"/>
                <w:sz w:val="20"/>
                <w:szCs w:val="20"/>
              </w:rPr>
              <w:t xml:space="preserve">. </w:t>
            </w:r>
          </w:p>
          <w:p w14:paraId="43EF73F6" w14:textId="77777777" w:rsidR="005F749B" w:rsidRDefault="0014339D" w:rsidP="005A3767">
            <w:pPr>
              <w:pStyle w:val="Prrafodelista"/>
              <w:numPr>
                <w:ilvl w:val="1"/>
                <w:numId w:val="33"/>
              </w:numPr>
              <w:ind w:left="595" w:right="-1"/>
              <w:jc w:val="both"/>
              <w:rPr>
                <w:rFonts w:asciiTheme="minorBidi" w:hAnsiTheme="minorBidi"/>
                <w:sz w:val="20"/>
                <w:szCs w:val="20"/>
              </w:rPr>
            </w:pPr>
            <w:r w:rsidRPr="00353E46">
              <w:rPr>
                <w:rFonts w:asciiTheme="minorBidi" w:hAnsiTheme="minorBidi"/>
                <w:sz w:val="20"/>
                <w:szCs w:val="20"/>
              </w:rPr>
              <w:t>Un todavía más</w:t>
            </w:r>
            <w:r w:rsidRPr="00353E46">
              <w:rPr>
                <w:rFonts w:asciiTheme="minorBidi" w:hAnsiTheme="minorBidi"/>
                <w:b/>
                <w:bCs/>
                <w:sz w:val="20"/>
                <w:szCs w:val="20"/>
              </w:rPr>
              <w:t xml:space="preserve"> </w:t>
            </w:r>
            <w:r w:rsidRPr="00353E46">
              <w:rPr>
                <w:rFonts w:asciiTheme="minorBidi" w:hAnsiTheme="minorBidi"/>
                <w:b/>
                <w:bCs/>
                <w:sz w:val="20"/>
                <w:szCs w:val="20"/>
                <w:u w:val="single"/>
              </w:rPr>
              <w:t xml:space="preserve">hábil manejo de los </w:t>
            </w:r>
            <w:proofErr w:type="spellStart"/>
            <w:r w:rsidRPr="00353E46">
              <w:rPr>
                <w:rFonts w:asciiTheme="minorBidi" w:hAnsiTheme="minorBidi"/>
                <w:b/>
                <w:bCs/>
                <w:sz w:val="20"/>
                <w:szCs w:val="20"/>
                <w:u w:val="single"/>
              </w:rPr>
              <w:t>lobis</w:t>
            </w:r>
            <w:proofErr w:type="spellEnd"/>
            <w:r w:rsidR="00CF2D10" w:rsidRPr="00353E46">
              <w:rPr>
                <w:rFonts w:asciiTheme="minorBidi" w:hAnsiTheme="minorBidi"/>
                <w:b/>
                <w:bCs/>
                <w:sz w:val="20"/>
                <w:szCs w:val="20"/>
                <w:u w:val="single"/>
              </w:rPr>
              <w:t xml:space="preserve"> </w:t>
            </w:r>
            <w:r w:rsidR="00BE6E66" w:rsidRPr="00353E46">
              <w:rPr>
                <w:rFonts w:asciiTheme="minorBidi" w:hAnsiTheme="minorBidi"/>
                <w:sz w:val="20"/>
                <w:szCs w:val="20"/>
              </w:rPr>
              <w:t>o grupos de presión</w:t>
            </w:r>
            <w:r w:rsidR="00BE6E66" w:rsidRPr="00353E46">
              <w:rPr>
                <w:rFonts w:asciiTheme="minorBidi" w:hAnsiTheme="minorBidi"/>
                <w:b/>
                <w:bCs/>
                <w:sz w:val="20"/>
                <w:szCs w:val="20"/>
              </w:rPr>
              <w:t xml:space="preserve"> </w:t>
            </w:r>
            <w:r w:rsidR="00B11D16" w:rsidRPr="00353E46">
              <w:rPr>
                <w:rFonts w:asciiTheme="minorBidi" w:hAnsiTheme="minorBidi"/>
                <w:b/>
                <w:bCs/>
                <w:sz w:val="20"/>
                <w:szCs w:val="20"/>
              </w:rPr>
              <w:t>sionistas</w:t>
            </w:r>
            <w:r w:rsidRPr="00353E46">
              <w:rPr>
                <w:rFonts w:asciiTheme="minorBidi" w:hAnsiTheme="minorBidi"/>
                <w:sz w:val="20"/>
                <w:szCs w:val="20"/>
              </w:rPr>
              <w:t xml:space="preserve"> en el mundo</w:t>
            </w:r>
            <w:r w:rsidR="00BE6E66" w:rsidRPr="00353E46">
              <w:rPr>
                <w:rFonts w:asciiTheme="minorBidi" w:hAnsiTheme="minorBidi"/>
                <w:sz w:val="20"/>
                <w:szCs w:val="20"/>
              </w:rPr>
              <w:t>, como el poderosísimo AIPAC</w:t>
            </w:r>
            <w:r w:rsidR="00BE6E66" w:rsidRPr="00F21249">
              <w:rPr>
                <w:rStyle w:val="Refdenotaalpie"/>
                <w:rFonts w:asciiTheme="minorBidi" w:hAnsiTheme="minorBidi"/>
                <w:sz w:val="20"/>
                <w:szCs w:val="20"/>
              </w:rPr>
              <w:footnoteReference w:id="144"/>
            </w:r>
            <w:r w:rsidR="00F21249" w:rsidRPr="00353E46">
              <w:rPr>
                <w:rFonts w:asciiTheme="minorBidi" w:hAnsiTheme="minorBidi"/>
                <w:sz w:val="20"/>
                <w:szCs w:val="20"/>
              </w:rPr>
              <w:t xml:space="preserve"> estadounidense</w:t>
            </w:r>
            <w:r w:rsidR="005F749B" w:rsidRPr="00353E46">
              <w:rPr>
                <w:rFonts w:asciiTheme="minorBidi" w:hAnsiTheme="minorBidi"/>
                <w:sz w:val="20"/>
                <w:szCs w:val="20"/>
              </w:rPr>
              <w:t xml:space="preserve">; y, a través de estos </w:t>
            </w:r>
            <w:proofErr w:type="spellStart"/>
            <w:r w:rsidR="005F749B" w:rsidRPr="00353E46">
              <w:rPr>
                <w:rFonts w:asciiTheme="minorBidi" w:hAnsiTheme="minorBidi"/>
                <w:sz w:val="20"/>
                <w:szCs w:val="20"/>
              </w:rPr>
              <w:t>lobis</w:t>
            </w:r>
            <w:proofErr w:type="spellEnd"/>
            <w:r w:rsidR="005F749B" w:rsidRPr="00353E46">
              <w:rPr>
                <w:rFonts w:asciiTheme="minorBidi" w:hAnsiTheme="minorBidi"/>
                <w:sz w:val="20"/>
                <w:szCs w:val="20"/>
              </w:rPr>
              <w:t xml:space="preserve">, una </w:t>
            </w:r>
            <w:r w:rsidR="005F749B" w:rsidRPr="00353E46">
              <w:rPr>
                <w:rFonts w:asciiTheme="minorBidi" w:hAnsiTheme="minorBidi"/>
                <w:b/>
                <w:bCs/>
                <w:sz w:val="20"/>
                <w:szCs w:val="20"/>
                <w:u w:val="single"/>
              </w:rPr>
              <w:t xml:space="preserve">hábil estrategia de </w:t>
            </w:r>
            <w:r w:rsidR="00353E46" w:rsidRPr="00353E46">
              <w:rPr>
                <w:rFonts w:asciiTheme="minorBidi" w:hAnsiTheme="minorBidi"/>
                <w:b/>
                <w:bCs/>
                <w:sz w:val="20"/>
                <w:szCs w:val="20"/>
                <w:u w:val="single"/>
              </w:rPr>
              <w:t xml:space="preserve">posicionamiento </w:t>
            </w:r>
            <w:r w:rsidR="005F749B" w:rsidRPr="00353E46">
              <w:rPr>
                <w:rFonts w:asciiTheme="minorBidi" w:hAnsiTheme="minorBidi"/>
                <w:b/>
                <w:bCs/>
                <w:sz w:val="20"/>
                <w:szCs w:val="20"/>
                <w:u w:val="single"/>
              </w:rPr>
              <w:t>en las cúpulas de poder</w:t>
            </w:r>
            <w:r w:rsidR="005F749B" w:rsidRPr="00353E46">
              <w:rPr>
                <w:rFonts w:asciiTheme="minorBidi" w:hAnsiTheme="minorBidi"/>
                <w:sz w:val="20"/>
                <w:szCs w:val="20"/>
              </w:rPr>
              <w:t xml:space="preserve"> tanto a nivel nacional como internacional, tanto políticas, como </w:t>
            </w:r>
            <w:r w:rsidR="00353E46">
              <w:rPr>
                <w:rFonts w:asciiTheme="minorBidi" w:hAnsiTheme="minorBidi"/>
                <w:sz w:val="20"/>
                <w:szCs w:val="20"/>
              </w:rPr>
              <w:t xml:space="preserve">económicas, </w:t>
            </w:r>
            <w:r w:rsidR="005F749B" w:rsidRPr="00353E46">
              <w:rPr>
                <w:rFonts w:asciiTheme="minorBidi" w:hAnsiTheme="minorBidi"/>
                <w:sz w:val="20"/>
                <w:szCs w:val="20"/>
              </w:rPr>
              <w:t>financieras</w:t>
            </w:r>
            <w:r w:rsidR="00353E46">
              <w:rPr>
                <w:rFonts w:asciiTheme="minorBidi" w:hAnsiTheme="minorBidi"/>
                <w:sz w:val="20"/>
                <w:szCs w:val="20"/>
              </w:rPr>
              <w:t xml:space="preserve"> y </w:t>
            </w:r>
            <w:r w:rsidR="005F749B" w:rsidRPr="00353E46">
              <w:rPr>
                <w:rFonts w:asciiTheme="minorBidi" w:hAnsiTheme="minorBidi"/>
                <w:sz w:val="20"/>
                <w:szCs w:val="20"/>
              </w:rPr>
              <w:t xml:space="preserve">mediáticas. </w:t>
            </w:r>
            <w:r w:rsidR="00A831F5">
              <w:rPr>
                <w:rFonts w:asciiTheme="minorBidi" w:hAnsiTheme="minorBidi"/>
                <w:sz w:val="20"/>
                <w:szCs w:val="20"/>
              </w:rPr>
              <w:t xml:space="preserve">En concreto y a modo de ejemplo, </w:t>
            </w:r>
            <w:r w:rsidR="00A831F5" w:rsidRPr="001F7DCF">
              <w:rPr>
                <w:rFonts w:asciiTheme="minorBidi" w:hAnsiTheme="minorBidi"/>
                <w:b/>
                <w:bCs/>
                <w:sz w:val="20"/>
                <w:szCs w:val="20"/>
              </w:rPr>
              <w:t xml:space="preserve">en </w:t>
            </w:r>
            <w:r w:rsidR="00A831F5" w:rsidRPr="001F7DCF">
              <w:rPr>
                <w:rFonts w:asciiTheme="minorBidi" w:hAnsiTheme="minorBidi"/>
                <w:b/>
                <w:bCs/>
                <w:sz w:val="20"/>
                <w:szCs w:val="20"/>
                <w:u w:val="single"/>
              </w:rPr>
              <w:t>EEUU</w:t>
            </w:r>
            <w:r w:rsidR="00A831F5" w:rsidRPr="001F7DCF">
              <w:rPr>
                <w:rFonts w:asciiTheme="minorBidi" w:hAnsiTheme="minorBidi"/>
                <w:b/>
                <w:bCs/>
                <w:sz w:val="20"/>
                <w:szCs w:val="20"/>
              </w:rPr>
              <w:t xml:space="preserve">, pese a que los judíos son </w:t>
            </w:r>
            <w:r w:rsidR="00A831F5" w:rsidRPr="001F7DCF">
              <w:rPr>
                <w:rFonts w:asciiTheme="minorBidi" w:hAnsiTheme="minorBidi"/>
                <w:b/>
                <w:bCs/>
                <w:sz w:val="20"/>
                <w:szCs w:val="20"/>
                <w:u w:val="single"/>
              </w:rPr>
              <w:t>solo el 2% de la población</w:t>
            </w:r>
            <w:r w:rsidR="00A831F5" w:rsidRPr="001F7DCF">
              <w:rPr>
                <w:rFonts w:asciiTheme="minorBidi" w:hAnsiTheme="minorBidi"/>
                <w:b/>
                <w:bCs/>
                <w:sz w:val="20"/>
                <w:szCs w:val="20"/>
              </w:rPr>
              <w:t xml:space="preserve">, la administración del </w:t>
            </w:r>
            <w:r w:rsidR="00E74562" w:rsidRPr="001F7DCF">
              <w:rPr>
                <w:rFonts w:asciiTheme="minorBidi" w:hAnsiTheme="minorBidi"/>
                <w:b/>
                <w:bCs/>
                <w:sz w:val="20"/>
                <w:szCs w:val="20"/>
              </w:rPr>
              <w:t>presidente</w:t>
            </w:r>
            <w:r w:rsidR="00A831F5" w:rsidRPr="001F7DCF">
              <w:rPr>
                <w:rFonts w:asciiTheme="minorBidi" w:hAnsiTheme="minorBidi"/>
                <w:b/>
                <w:bCs/>
                <w:sz w:val="20"/>
                <w:szCs w:val="20"/>
              </w:rPr>
              <w:t xml:space="preserve"> </w:t>
            </w:r>
            <w:proofErr w:type="spellStart"/>
            <w:r w:rsidR="00A831F5" w:rsidRPr="001F7DCF">
              <w:rPr>
                <w:rFonts w:asciiTheme="minorBidi" w:hAnsiTheme="minorBidi"/>
                <w:b/>
                <w:bCs/>
                <w:sz w:val="20"/>
                <w:szCs w:val="20"/>
              </w:rPr>
              <w:t>Biden</w:t>
            </w:r>
            <w:proofErr w:type="spellEnd"/>
            <w:r w:rsidR="00A831F5" w:rsidRPr="001F7DCF">
              <w:rPr>
                <w:rFonts w:asciiTheme="minorBidi" w:hAnsiTheme="minorBidi"/>
                <w:b/>
                <w:bCs/>
                <w:sz w:val="20"/>
                <w:szCs w:val="20"/>
              </w:rPr>
              <w:t xml:space="preserve"> tiene judíos en muchos de sus puestos</w:t>
            </w:r>
            <w:r w:rsidR="00A831F5">
              <w:rPr>
                <w:rFonts w:asciiTheme="minorBidi" w:hAnsiTheme="minorBidi"/>
                <w:sz w:val="20"/>
                <w:szCs w:val="20"/>
              </w:rPr>
              <w:t xml:space="preserve"> clave como </w:t>
            </w:r>
            <w:r w:rsidR="005A3767">
              <w:rPr>
                <w:rFonts w:asciiTheme="minorBidi" w:hAnsiTheme="minorBidi"/>
                <w:sz w:val="20"/>
                <w:szCs w:val="20"/>
              </w:rPr>
              <w:t xml:space="preserve">el </w:t>
            </w:r>
            <w:r w:rsidR="00E74562">
              <w:rPr>
                <w:rFonts w:asciiTheme="minorBidi" w:hAnsiTheme="minorBidi"/>
                <w:sz w:val="20"/>
                <w:szCs w:val="20"/>
              </w:rPr>
              <w:t>secretario</w:t>
            </w:r>
            <w:r w:rsidR="00A831F5">
              <w:rPr>
                <w:rFonts w:asciiTheme="minorBidi" w:hAnsiTheme="minorBidi"/>
                <w:sz w:val="20"/>
                <w:szCs w:val="20"/>
              </w:rPr>
              <w:t xml:space="preserve"> de Estado (</w:t>
            </w:r>
            <w:proofErr w:type="spellStart"/>
            <w:r w:rsidR="00A831F5">
              <w:rPr>
                <w:rFonts w:asciiTheme="minorBidi" w:hAnsiTheme="minorBidi"/>
                <w:sz w:val="20"/>
                <w:szCs w:val="20"/>
              </w:rPr>
              <w:t>Blinken</w:t>
            </w:r>
            <w:proofErr w:type="spellEnd"/>
            <w:r w:rsidR="00A831F5">
              <w:rPr>
                <w:rFonts w:asciiTheme="minorBidi" w:hAnsiTheme="minorBidi"/>
                <w:sz w:val="20"/>
                <w:szCs w:val="20"/>
              </w:rPr>
              <w:t xml:space="preserve">), </w:t>
            </w:r>
            <w:r w:rsidR="005A3767">
              <w:rPr>
                <w:rFonts w:asciiTheme="minorBidi" w:hAnsiTheme="minorBidi"/>
                <w:sz w:val="20"/>
                <w:szCs w:val="20"/>
              </w:rPr>
              <w:t xml:space="preserve">la </w:t>
            </w:r>
            <w:r w:rsidR="00E74562">
              <w:rPr>
                <w:rFonts w:asciiTheme="minorBidi" w:hAnsiTheme="minorBidi"/>
                <w:sz w:val="20"/>
                <w:szCs w:val="20"/>
              </w:rPr>
              <w:t>secretaria</w:t>
            </w:r>
            <w:r w:rsidR="00A831F5">
              <w:rPr>
                <w:rFonts w:asciiTheme="minorBidi" w:hAnsiTheme="minorBidi"/>
                <w:sz w:val="20"/>
                <w:szCs w:val="20"/>
              </w:rPr>
              <w:t xml:space="preserve"> del Tesoro (</w:t>
            </w:r>
            <w:proofErr w:type="spellStart"/>
            <w:r w:rsidR="00A831F5">
              <w:rPr>
                <w:rFonts w:asciiTheme="minorBidi" w:hAnsiTheme="minorBidi"/>
                <w:sz w:val="20"/>
                <w:szCs w:val="20"/>
              </w:rPr>
              <w:t>Yellen</w:t>
            </w:r>
            <w:proofErr w:type="spellEnd"/>
            <w:r w:rsidR="00A831F5">
              <w:rPr>
                <w:rFonts w:asciiTheme="minorBidi" w:hAnsiTheme="minorBidi"/>
                <w:sz w:val="20"/>
                <w:szCs w:val="20"/>
              </w:rPr>
              <w:t xml:space="preserve">), </w:t>
            </w:r>
            <w:r w:rsidR="005A3767">
              <w:rPr>
                <w:rFonts w:asciiTheme="minorBidi" w:hAnsiTheme="minorBidi"/>
                <w:sz w:val="20"/>
                <w:szCs w:val="20"/>
              </w:rPr>
              <w:t xml:space="preserve">el </w:t>
            </w:r>
            <w:r w:rsidR="00E74562">
              <w:rPr>
                <w:rFonts w:asciiTheme="minorBidi" w:hAnsiTheme="minorBidi"/>
                <w:sz w:val="20"/>
                <w:szCs w:val="20"/>
              </w:rPr>
              <w:t>secretario</w:t>
            </w:r>
            <w:r w:rsidR="00A831F5">
              <w:rPr>
                <w:rFonts w:asciiTheme="minorBidi" w:hAnsiTheme="minorBidi"/>
                <w:sz w:val="20"/>
                <w:szCs w:val="20"/>
              </w:rPr>
              <w:t xml:space="preserve"> de Interior (</w:t>
            </w:r>
            <w:proofErr w:type="spellStart"/>
            <w:r w:rsidR="00A831F5">
              <w:rPr>
                <w:rFonts w:asciiTheme="minorBidi" w:hAnsiTheme="minorBidi"/>
                <w:sz w:val="20"/>
                <w:szCs w:val="20"/>
              </w:rPr>
              <w:t>Mayorkas</w:t>
            </w:r>
            <w:proofErr w:type="spellEnd"/>
            <w:r w:rsidR="00A831F5">
              <w:rPr>
                <w:rFonts w:asciiTheme="minorBidi" w:hAnsiTheme="minorBidi"/>
                <w:sz w:val="20"/>
                <w:szCs w:val="20"/>
              </w:rPr>
              <w:t xml:space="preserve">), </w:t>
            </w:r>
            <w:r w:rsidR="005A3767">
              <w:rPr>
                <w:rFonts w:asciiTheme="minorBidi" w:hAnsiTheme="minorBidi"/>
                <w:sz w:val="20"/>
                <w:szCs w:val="20"/>
              </w:rPr>
              <w:t xml:space="preserve">el </w:t>
            </w:r>
            <w:r w:rsidR="00E74562">
              <w:rPr>
                <w:rFonts w:asciiTheme="minorBidi" w:hAnsiTheme="minorBidi"/>
                <w:sz w:val="20"/>
                <w:szCs w:val="20"/>
              </w:rPr>
              <w:t>fiscal general</w:t>
            </w:r>
            <w:r w:rsidR="00A831F5">
              <w:rPr>
                <w:rFonts w:asciiTheme="minorBidi" w:hAnsiTheme="minorBidi"/>
                <w:sz w:val="20"/>
                <w:szCs w:val="20"/>
              </w:rPr>
              <w:t xml:space="preserve"> (Garland), </w:t>
            </w:r>
            <w:r w:rsidR="005A3767">
              <w:rPr>
                <w:rFonts w:asciiTheme="minorBidi" w:hAnsiTheme="minorBidi"/>
                <w:sz w:val="20"/>
                <w:szCs w:val="20"/>
              </w:rPr>
              <w:t xml:space="preserve">la </w:t>
            </w:r>
            <w:r w:rsidR="00E74562">
              <w:rPr>
                <w:rFonts w:asciiTheme="minorBidi" w:hAnsiTheme="minorBidi"/>
                <w:sz w:val="20"/>
                <w:szCs w:val="20"/>
              </w:rPr>
              <w:t>directora</w:t>
            </w:r>
            <w:r w:rsidR="00A831F5">
              <w:rPr>
                <w:rFonts w:asciiTheme="minorBidi" w:hAnsiTheme="minorBidi"/>
                <w:sz w:val="20"/>
                <w:szCs w:val="20"/>
              </w:rPr>
              <w:t xml:space="preserve"> de Inteligencia Nacional (</w:t>
            </w:r>
            <w:proofErr w:type="spellStart"/>
            <w:r w:rsidR="00A831F5">
              <w:rPr>
                <w:rFonts w:asciiTheme="minorBidi" w:hAnsiTheme="minorBidi"/>
                <w:sz w:val="20"/>
                <w:szCs w:val="20"/>
              </w:rPr>
              <w:t>Haines</w:t>
            </w:r>
            <w:proofErr w:type="spellEnd"/>
            <w:r w:rsidR="00A831F5">
              <w:rPr>
                <w:rFonts w:asciiTheme="minorBidi" w:hAnsiTheme="minorBidi"/>
                <w:sz w:val="20"/>
                <w:szCs w:val="20"/>
              </w:rPr>
              <w:t xml:space="preserve">), </w:t>
            </w:r>
            <w:r w:rsidR="005A3767">
              <w:rPr>
                <w:rFonts w:asciiTheme="minorBidi" w:hAnsiTheme="minorBidi"/>
                <w:sz w:val="20"/>
                <w:szCs w:val="20"/>
              </w:rPr>
              <w:t xml:space="preserve">el </w:t>
            </w:r>
            <w:r w:rsidR="00E74562">
              <w:rPr>
                <w:rFonts w:asciiTheme="minorBidi" w:hAnsiTheme="minorBidi"/>
                <w:sz w:val="20"/>
                <w:szCs w:val="20"/>
              </w:rPr>
              <w:t>jefe</w:t>
            </w:r>
            <w:r w:rsidR="00A831F5">
              <w:rPr>
                <w:rFonts w:asciiTheme="minorBidi" w:hAnsiTheme="minorBidi"/>
                <w:sz w:val="20"/>
                <w:szCs w:val="20"/>
              </w:rPr>
              <w:t xml:space="preserve"> de Gabinete de la Casa Blanca (</w:t>
            </w:r>
            <w:proofErr w:type="spellStart"/>
            <w:r w:rsidR="00A831F5">
              <w:rPr>
                <w:rFonts w:asciiTheme="minorBidi" w:hAnsiTheme="minorBidi"/>
                <w:sz w:val="20"/>
                <w:szCs w:val="20"/>
              </w:rPr>
              <w:t>Klain</w:t>
            </w:r>
            <w:proofErr w:type="spellEnd"/>
            <w:r w:rsidR="00A831F5">
              <w:rPr>
                <w:rFonts w:asciiTheme="minorBidi" w:hAnsiTheme="minorBidi"/>
                <w:sz w:val="20"/>
                <w:szCs w:val="20"/>
              </w:rPr>
              <w:t>)</w:t>
            </w:r>
            <w:r w:rsidR="005A3767">
              <w:rPr>
                <w:rFonts w:asciiTheme="minorBidi" w:hAnsiTheme="minorBidi"/>
                <w:sz w:val="20"/>
                <w:szCs w:val="20"/>
              </w:rPr>
              <w:t xml:space="preserve"> o el</w:t>
            </w:r>
            <w:r w:rsidR="00A831F5">
              <w:rPr>
                <w:rFonts w:asciiTheme="minorBidi" w:hAnsiTheme="minorBidi"/>
                <w:sz w:val="20"/>
                <w:szCs w:val="20"/>
              </w:rPr>
              <w:t xml:space="preserve"> </w:t>
            </w:r>
            <w:r w:rsidR="00E74562">
              <w:rPr>
                <w:rFonts w:asciiTheme="minorBidi" w:hAnsiTheme="minorBidi"/>
                <w:sz w:val="20"/>
                <w:szCs w:val="20"/>
              </w:rPr>
              <w:t>director</w:t>
            </w:r>
            <w:r w:rsidR="00A831F5">
              <w:rPr>
                <w:rFonts w:asciiTheme="minorBidi" w:hAnsiTheme="minorBidi"/>
                <w:sz w:val="20"/>
                <w:szCs w:val="20"/>
              </w:rPr>
              <w:t xml:space="preserve"> Adjunto de la Agencia Central de Inteligencia (Cohen).</w:t>
            </w:r>
          </w:p>
          <w:p w14:paraId="0AADD1FA" w14:textId="6AFDD19D" w:rsidR="001F7DCF" w:rsidRPr="005F749B" w:rsidRDefault="00926DF9" w:rsidP="00926DF9">
            <w:pPr>
              <w:ind w:left="567"/>
              <w:jc w:val="both"/>
              <w:rPr>
                <w:rFonts w:asciiTheme="minorBidi" w:hAnsiTheme="minorBidi"/>
                <w:sz w:val="20"/>
                <w:szCs w:val="20"/>
              </w:rPr>
            </w:pPr>
            <w:r>
              <w:rPr>
                <w:rFonts w:asciiTheme="minorBidi" w:hAnsiTheme="minorBidi"/>
                <w:sz w:val="20"/>
                <w:szCs w:val="20"/>
              </w:rPr>
              <w:t xml:space="preserve">Por su parte, la </w:t>
            </w:r>
            <w:r w:rsidRPr="00CD36AC">
              <w:rPr>
                <w:rFonts w:asciiTheme="minorBidi" w:hAnsiTheme="minorBidi"/>
                <w:b/>
                <w:bCs/>
                <w:sz w:val="20"/>
                <w:szCs w:val="20"/>
              </w:rPr>
              <w:t xml:space="preserve">administración de Trump también cuenta </w:t>
            </w:r>
            <w:hyperlink r:id="rId13" w:history="1">
              <w:r w:rsidRPr="00CD36AC">
                <w:rPr>
                  <w:rStyle w:val="Hipervnculo"/>
                  <w:rFonts w:asciiTheme="minorBidi" w:hAnsiTheme="minorBidi"/>
                  <w:b/>
                  <w:bCs/>
                  <w:sz w:val="20"/>
                  <w:szCs w:val="20"/>
                </w:rPr>
                <w:t>con numerosos judíos en sus filas</w:t>
              </w:r>
            </w:hyperlink>
            <w:r w:rsidR="00F4198B">
              <w:rPr>
                <w:rStyle w:val="Refdenotaalpie"/>
                <w:rFonts w:asciiTheme="minorBidi" w:hAnsiTheme="minorBidi"/>
                <w:b/>
                <w:bCs/>
                <w:sz w:val="20"/>
                <w:szCs w:val="20"/>
              </w:rPr>
              <w:footnoteReference w:id="145"/>
            </w:r>
            <w:r>
              <w:rPr>
                <w:rFonts w:asciiTheme="minorBidi" w:hAnsiTheme="minorBidi"/>
                <w:b/>
                <w:bCs/>
                <w:sz w:val="20"/>
                <w:szCs w:val="20"/>
              </w:rPr>
              <w:t xml:space="preserve">, </w:t>
            </w:r>
            <w:r>
              <w:rPr>
                <w:rFonts w:asciiTheme="minorBidi" w:hAnsiTheme="minorBidi"/>
                <w:sz w:val="20"/>
                <w:szCs w:val="20"/>
              </w:rPr>
              <w:t xml:space="preserve">tanto en sus secretarías, como en la Casa Blanca o el Consejo Nacional de Seguridad, la NASA y sus Embajadas por el mundo. Además, el yerno de Trump, Jared </w:t>
            </w:r>
            <w:r>
              <w:rPr>
                <w:rFonts w:asciiTheme="minorBidi" w:hAnsiTheme="minorBidi"/>
                <w:sz w:val="20"/>
                <w:szCs w:val="20"/>
              </w:rPr>
              <w:lastRenderedPageBreak/>
              <w:t xml:space="preserve">Kushner, sigue ejerciendo sus influencias </w:t>
            </w:r>
            <w:proofErr w:type="spellStart"/>
            <w:r>
              <w:rPr>
                <w:rFonts w:asciiTheme="minorBidi" w:hAnsiTheme="minorBidi"/>
                <w:sz w:val="20"/>
                <w:szCs w:val="20"/>
              </w:rPr>
              <w:t>prosionistas</w:t>
            </w:r>
            <w:proofErr w:type="spellEnd"/>
            <w:r>
              <w:rPr>
                <w:rFonts w:asciiTheme="minorBidi" w:hAnsiTheme="minorBidi"/>
                <w:sz w:val="20"/>
                <w:szCs w:val="20"/>
              </w:rPr>
              <w:t xml:space="preserve"> y dirigiendo cuestiones de suma importancia como el “Plan de Trump sobre la Paz en Gaza” de 29/09/2025.</w:t>
            </w:r>
          </w:p>
        </w:tc>
      </w:tr>
    </w:tbl>
    <w:p w14:paraId="5B8164AA" w14:textId="76F1FB64" w:rsidR="00517B5C" w:rsidRDefault="001F7DCF" w:rsidP="001F7DCF">
      <w:pPr>
        <w:spacing w:after="0" w:line="240" w:lineRule="auto"/>
        <w:jc w:val="right"/>
        <w:rPr>
          <w:rFonts w:asciiTheme="minorBidi" w:hAnsiTheme="minorBidi"/>
          <w:b/>
          <w:bCs/>
          <w:sz w:val="20"/>
          <w:szCs w:val="20"/>
        </w:rPr>
      </w:pPr>
      <w:r>
        <w:rPr>
          <w:rFonts w:asciiTheme="minorBidi" w:hAnsiTheme="minorBidi"/>
          <w:b/>
          <w:bCs/>
          <w:sz w:val="20"/>
          <w:szCs w:val="20"/>
        </w:rPr>
        <w:lastRenderedPageBreak/>
        <w:t>Primera publicación</w:t>
      </w:r>
      <w:r w:rsidR="00517B5C">
        <w:rPr>
          <w:rFonts w:asciiTheme="minorBidi" w:hAnsiTheme="minorBidi"/>
          <w:b/>
          <w:bCs/>
          <w:sz w:val="20"/>
          <w:szCs w:val="20"/>
        </w:rPr>
        <w:t xml:space="preserve">: </w:t>
      </w:r>
      <w:r w:rsidR="005A3767">
        <w:rPr>
          <w:rFonts w:asciiTheme="minorBidi" w:hAnsiTheme="minorBidi"/>
          <w:b/>
          <w:bCs/>
          <w:sz w:val="20"/>
          <w:szCs w:val="20"/>
        </w:rPr>
        <w:t>2</w:t>
      </w:r>
      <w:r w:rsidR="00C70AD2">
        <w:rPr>
          <w:rFonts w:asciiTheme="minorBidi" w:hAnsiTheme="minorBidi"/>
          <w:b/>
          <w:bCs/>
          <w:sz w:val="20"/>
          <w:szCs w:val="20"/>
        </w:rPr>
        <w:t>8</w:t>
      </w:r>
      <w:r w:rsidR="00517B5C">
        <w:rPr>
          <w:rFonts w:asciiTheme="minorBidi" w:hAnsiTheme="minorBidi"/>
          <w:b/>
          <w:bCs/>
          <w:sz w:val="20"/>
          <w:szCs w:val="20"/>
        </w:rPr>
        <w:t>/0</w:t>
      </w:r>
      <w:r w:rsidR="00F26412">
        <w:rPr>
          <w:rFonts w:asciiTheme="minorBidi" w:hAnsiTheme="minorBidi"/>
          <w:b/>
          <w:bCs/>
          <w:sz w:val="20"/>
          <w:szCs w:val="20"/>
        </w:rPr>
        <w:t>5</w:t>
      </w:r>
      <w:r w:rsidR="00517B5C">
        <w:rPr>
          <w:rFonts w:asciiTheme="minorBidi" w:hAnsiTheme="minorBidi"/>
          <w:b/>
          <w:bCs/>
          <w:sz w:val="20"/>
          <w:szCs w:val="20"/>
        </w:rPr>
        <w:t>/2024</w:t>
      </w:r>
    </w:p>
    <w:p w14:paraId="68D8EAFB" w14:textId="3E986015" w:rsidR="001F7DCF" w:rsidRDefault="001F7DCF" w:rsidP="001F7DCF">
      <w:pPr>
        <w:spacing w:after="0" w:line="240" w:lineRule="auto"/>
        <w:jc w:val="right"/>
        <w:rPr>
          <w:rFonts w:asciiTheme="minorBidi" w:hAnsiTheme="minorBidi"/>
          <w:b/>
          <w:bCs/>
          <w:sz w:val="20"/>
          <w:szCs w:val="20"/>
        </w:rPr>
      </w:pPr>
      <w:r>
        <w:rPr>
          <w:rFonts w:asciiTheme="minorBidi" w:hAnsiTheme="minorBidi"/>
          <w:b/>
          <w:bCs/>
          <w:sz w:val="20"/>
          <w:szCs w:val="20"/>
        </w:rPr>
        <w:t>Última actualización: 05/10/2025</w:t>
      </w:r>
    </w:p>
    <w:sectPr w:rsidR="001F7DCF" w:rsidSect="00231683">
      <w:footerReference w:type="default" r:id="rId14"/>
      <w:pgSz w:w="11906" w:h="16838" w:code="9"/>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9E54D" w14:textId="77777777" w:rsidR="00B66031" w:rsidRDefault="00B66031" w:rsidP="005E01BC">
      <w:pPr>
        <w:spacing w:after="0" w:line="240" w:lineRule="auto"/>
      </w:pPr>
      <w:r>
        <w:separator/>
      </w:r>
    </w:p>
  </w:endnote>
  <w:endnote w:type="continuationSeparator" w:id="0">
    <w:p w14:paraId="7C470083" w14:textId="77777777" w:rsidR="00B66031" w:rsidRDefault="00B66031" w:rsidP="005E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700759"/>
      <w:docPartObj>
        <w:docPartGallery w:val="Page Numbers (Bottom of Page)"/>
        <w:docPartUnique/>
      </w:docPartObj>
    </w:sdtPr>
    <w:sdtContent>
      <w:p w14:paraId="3CF8C0ED" w14:textId="6708DB8C" w:rsidR="00480825" w:rsidRDefault="00480825">
        <w:pPr>
          <w:pStyle w:val="Piedepgina"/>
          <w:jc w:val="center"/>
        </w:pPr>
        <w:r>
          <w:fldChar w:fldCharType="begin"/>
        </w:r>
        <w:r>
          <w:instrText>PAGE   \* MERGEFORMAT</w:instrText>
        </w:r>
        <w:r>
          <w:fldChar w:fldCharType="separate"/>
        </w:r>
        <w:r w:rsidR="009D2B06">
          <w:rPr>
            <w:noProof/>
          </w:rPr>
          <w:t>1</w:t>
        </w:r>
        <w:r>
          <w:fldChar w:fldCharType="end"/>
        </w:r>
      </w:p>
    </w:sdtContent>
  </w:sdt>
  <w:p w14:paraId="72481C41" w14:textId="77777777" w:rsidR="00480825" w:rsidRDefault="004808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6B763" w14:textId="77777777" w:rsidR="00B66031" w:rsidRDefault="00B66031" w:rsidP="005E01BC">
      <w:pPr>
        <w:spacing w:after="0" w:line="240" w:lineRule="auto"/>
      </w:pPr>
      <w:r>
        <w:separator/>
      </w:r>
    </w:p>
  </w:footnote>
  <w:footnote w:type="continuationSeparator" w:id="0">
    <w:p w14:paraId="732CCB06" w14:textId="77777777" w:rsidR="00B66031" w:rsidRDefault="00B66031" w:rsidP="005E01BC">
      <w:pPr>
        <w:spacing w:after="0" w:line="240" w:lineRule="auto"/>
      </w:pPr>
      <w:r>
        <w:continuationSeparator/>
      </w:r>
    </w:p>
  </w:footnote>
  <w:footnote w:id="1">
    <w:p w14:paraId="5A620C8E" w14:textId="759A70E9" w:rsidR="00480825" w:rsidRPr="005B067D" w:rsidRDefault="00480825" w:rsidP="001114FB">
      <w:pPr>
        <w:pStyle w:val="Textonotapie"/>
        <w:jc w:val="both"/>
        <w:rPr>
          <w:rFonts w:ascii="Arial" w:hAnsi="Arial" w:cs="Arial"/>
          <w:sz w:val="18"/>
          <w:szCs w:val="18"/>
        </w:rPr>
      </w:pPr>
      <w:r>
        <w:rPr>
          <w:rStyle w:val="Refdenotaalpie"/>
        </w:rPr>
        <w:footnoteRef/>
      </w:r>
      <w:r>
        <w:t xml:space="preserve"> </w:t>
      </w:r>
      <w:r w:rsidRPr="005B067D">
        <w:rPr>
          <w:rFonts w:ascii="Arial" w:hAnsi="Arial" w:cs="Arial"/>
          <w:b/>
          <w:bCs/>
          <w:sz w:val="18"/>
          <w:szCs w:val="18"/>
        </w:rPr>
        <w:t>Los colores con que se resalta el texto en este documento tienen su sentido</w:t>
      </w:r>
      <w:r w:rsidRPr="005B067D">
        <w:rPr>
          <w:rFonts w:ascii="Arial" w:hAnsi="Arial" w:cs="Arial"/>
          <w:sz w:val="18"/>
          <w:szCs w:val="18"/>
        </w:rPr>
        <w:t xml:space="preserve">: 1. </w:t>
      </w:r>
      <w:r w:rsidRPr="005B067D">
        <w:rPr>
          <w:rFonts w:ascii="Arial" w:hAnsi="Arial" w:cs="Arial"/>
          <w:b/>
          <w:bCs/>
          <w:sz w:val="18"/>
          <w:szCs w:val="18"/>
          <w:highlight w:val="green"/>
        </w:rPr>
        <w:t>Verde</w:t>
      </w:r>
      <w:r w:rsidRPr="005B067D">
        <w:rPr>
          <w:rFonts w:ascii="Arial" w:hAnsi="Arial" w:cs="Arial"/>
          <w:sz w:val="18"/>
          <w:szCs w:val="18"/>
        </w:rPr>
        <w:t xml:space="preserve"> para los epígrafes que encabezan las partes en que se divide esta breve cronología; 2. </w:t>
      </w:r>
      <w:r w:rsidRPr="005B067D">
        <w:rPr>
          <w:rFonts w:ascii="Arial" w:hAnsi="Arial" w:cs="Arial"/>
          <w:b/>
          <w:bCs/>
          <w:sz w:val="18"/>
          <w:szCs w:val="18"/>
          <w:highlight w:val="yellow"/>
        </w:rPr>
        <w:t>Amarillo</w:t>
      </w:r>
      <w:r w:rsidRPr="005B067D">
        <w:rPr>
          <w:rFonts w:ascii="Arial" w:hAnsi="Arial" w:cs="Arial"/>
          <w:sz w:val="18"/>
          <w:szCs w:val="18"/>
        </w:rPr>
        <w:t xml:space="preserve"> para aquellas informaciones más relevantes desde el punto de vista histórico; 3. </w:t>
      </w:r>
      <w:r w:rsidRPr="005B067D">
        <w:rPr>
          <w:rFonts w:ascii="Arial" w:hAnsi="Arial" w:cs="Arial"/>
          <w:b/>
          <w:bCs/>
          <w:sz w:val="18"/>
          <w:szCs w:val="18"/>
          <w:highlight w:val="cyan"/>
        </w:rPr>
        <w:t>Azul</w:t>
      </w:r>
      <w:r w:rsidRPr="005B067D">
        <w:rPr>
          <w:rFonts w:ascii="Arial" w:hAnsi="Arial" w:cs="Arial"/>
          <w:sz w:val="18"/>
          <w:szCs w:val="18"/>
        </w:rPr>
        <w:t xml:space="preserve"> para aquellas informaciones relevantes desde el punto de vista de la mediación y la negociación de la paz; 4. </w:t>
      </w:r>
      <w:r w:rsidRPr="005B067D">
        <w:rPr>
          <w:rFonts w:ascii="Arial" w:hAnsi="Arial" w:cs="Arial"/>
          <w:b/>
          <w:bCs/>
          <w:sz w:val="18"/>
          <w:szCs w:val="18"/>
          <w:highlight w:val="red"/>
        </w:rPr>
        <w:t>Rojo</w:t>
      </w:r>
      <w:r w:rsidRPr="005B067D">
        <w:rPr>
          <w:rFonts w:ascii="Arial" w:hAnsi="Arial" w:cs="Arial"/>
          <w:sz w:val="18"/>
          <w:szCs w:val="18"/>
        </w:rPr>
        <w:t xml:space="preserve"> para las cifras de </w:t>
      </w:r>
      <w:r w:rsidRPr="005B067D">
        <w:rPr>
          <w:rFonts w:ascii="Arial" w:hAnsi="Arial" w:cs="Arial"/>
          <w:b/>
          <w:bCs/>
          <w:color w:val="FF0000"/>
          <w:sz w:val="18"/>
          <w:szCs w:val="18"/>
        </w:rPr>
        <w:t>personas fallecidas</w:t>
      </w:r>
      <w:r w:rsidRPr="005B067D">
        <w:rPr>
          <w:rFonts w:ascii="Arial" w:hAnsi="Arial" w:cs="Arial"/>
          <w:color w:val="FF0000"/>
          <w:sz w:val="18"/>
          <w:szCs w:val="18"/>
        </w:rPr>
        <w:t xml:space="preserve"> </w:t>
      </w:r>
      <w:r w:rsidRPr="005B067D">
        <w:rPr>
          <w:rFonts w:ascii="Arial" w:hAnsi="Arial" w:cs="Arial"/>
          <w:sz w:val="18"/>
          <w:szCs w:val="18"/>
        </w:rPr>
        <w:t xml:space="preserve">en los sucesivos conflictos armados. </w:t>
      </w:r>
      <w:r w:rsidRPr="005B067D">
        <w:rPr>
          <w:rFonts w:ascii="Arial" w:hAnsi="Arial" w:cs="Arial"/>
          <w:b/>
          <w:bCs/>
          <w:sz w:val="18"/>
          <w:szCs w:val="18"/>
        </w:rPr>
        <w:t>¿Juegas conmigo al parchís?</w:t>
      </w:r>
      <w:r w:rsidRPr="005B067D">
        <w:rPr>
          <w:rFonts w:ascii="Arial" w:hAnsi="Arial" w:cs="Arial"/>
          <w:sz w:val="18"/>
          <w:szCs w:val="18"/>
        </w:rPr>
        <w:t xml:space="preserve"> Ya te adelanto que yo quiero jugar con las fichas azules y que ganen… ¿Te apuntas a mi equipo?</w:t>
      </w:r>
    </w:p>
  </w:footnote>
  <w:footnote w:id="2">
    <w:p w14:paraId="61B93FBE" w14:textId="77777777" w:rsidR="00480825" w:rsidRPr="005B067D" w:rsidRDefault="00480825" w:rsidP="00993082">
      <w:pPr>
        <w:pStyle w:val="Textonotapie"/>
        <w:jc w:val="both"/>
        <w:rPr>
          <w:rFonts w:ascii="Arial" w:hAnsi="Arial" w:cs="Arial"/>
          <w:sz w:val="18"/>
          <w:szCs w:val="18"/>
        </w:rPr>
      </w:pPr>
      <w:r w:rsidRPr="005B067D">
        <w:rPr>
          <w:rStyle w:val="Refdenotaalpie"/>
          <w:rFonts w:ascii="Arial" w:hAnsi="Arial" w:cs="Arial"/>
          <w:sz w:val="18"/>
          <w:szCs w:val="18"/>
        </w:rPr>
        <w:footnoteRef/>
      </w:r>
      <w:r w:rsidRPr="005B067D">
        <w:rPr>
          <w:rFonts w:ascii="Arial" w:hAnsi="Arial" w:cs="Arial"/>
          <w:sz w:val="18"/>
          <w:szCs w:val="18"/>
        </w:rPr>
        <w:t xml:space="preserve"> En aras de simplificar se usará en este texto el término </w:t>
      </w:r>
      <w:r w:rsidRPr="005B067D">
        <w:rPr>
          <w:rFonts w:ascii="Arial" w:hAnsi="Arial" w:cs="Arial"/>
          <w:b/>
          <w:bCs/>
          <w:sz w:val="18"/>
          <w:szCs w:val="18"/>
        </w:rPr>
        <w:t>judío</w:t>
      </w:r>
      <w:r w:rsidRPr="005B067D">
        <w:rPr>
          <w:rFonts w:ascii="Arial" w:hAnsi="Arial" w:cs="Arial"/>
          <w:sz w:val="18"/>
          <w:szCs w:val="18"/>
        </w:rPr>
        <w:t xml:space="preserve"> para la raza, el término </w:t>
      </w:r>
      <w:r w:rsidRPr="005B067D">
        <w:rPr>
          <w:rFonts w:ascii="Arial" w:hAnsi="Arial" w:cs="Arial"/>
          <w:b/>
          <w:bCs/>
          <w:sz w:val="18"/>
          <w:szCs w:val="18"/>
        </w:rPr>
        <w:t>hebreo</w:t>
      </w:r>
      <w:r w:rsidRPr="005B067D">
        <w:rPr>
          <w:rFonts w:ascii="Arial" w:hAnsi="Arial" w:cs="Arial"/>
          <w:sz w:val="18"/>
          <w:szCs w:val="18"/>
        </w:rPr>
        <w:t xml:space="preserve"> para su lengua y el término </w:t>
      </w:r>
      <w:r w:rsidRPr="005B067D">
        <w:rPr>
          <w:rFonts w:ascii="Arial" w:hAnsi="Arial" w:cs="Arial"/>
          <w:b/>
          <w:bCs/>
          <w:sz w:val="18"/>
          <w:szCs w:val="18"/>
        </w:rPr>
        <w:t xml:space="preserve">judaísmo </w:t>
      </w:r>
      <w:r w:rsidRPr="005B067D">
        <w:rPr>
          <w:rFonts w:ascii="Arial" w:hAnsi="Arial" w:cs="Arial"/>
          <w:sz w:val="18"/>
          <w:szCs w:val="18"/>
        </w:rPr>
        <w:t>para su religión, aunque, en puridad y en origen, sobre todo los dos primeros, son términos con acepciones algo diferentes.</w:t>
      </w:r>
    </w:p>
  </w:footnote>
  <w:footnote w:id="3">
    <w:p w14:paraId="1ACF58EE" w14:textId="77777777" w:rsidR="00480825" w:rsidRPr="005B067D" w:rsidRDefault="00480825" w:rsidP="00993082">
      <w:pPr>
        <w:pStyle w:val="Textonotapie"/>
        <w:rPr>
          <w:rFonts w:ascii="Arial" w:hAnsi="Arial" w:cs="Arial"/>
          <w:sz w:val="18"/>
          <w:szCs w:val="18"/>
        </w:rPr>
      </w:pPr>
      <w:r w:rsidRPr="005B067D">
        <w:rPr>
          <w:rStyle w:val="Refdenotaalpie"/>
          <w:rFonts w:ascii="Arial" w:hAnsi="Arial" w:cs="Arial"/>
          <w:sz w:val="18"/>
          <w:szCs w:val="18"/>
        </w:rPr>
        <w:footnoteRef/>
      </w:r>
      <w:r w:rsidRPr="005B067D">
        <w:rPr>
          <w:rFonts w:ascii="Arial" w:hAnsi="Arial" w:cs="Arial"/>
          <w:sz w:val="18"/>
          <w:szCs w:val="18"/>
        </w:rPr>
        <w:t xml:space="preserve"> </w:t>
      </w:r>
      <w:hyperlink r:id="rId1" w:history="1">
        <w:r w:rsidRPr="005B067D">
          <w:rPr>
            <w:rStyle w:val="Hipervnculo"/>
            <w:rFonts w:ascii="Arial" w:hAnsi="Arial" w:cs="Arial"/>
            <w:sz w:val="18"/>
            <w:szCs w:val="18"/>
          </w:rPr>
          <w:t>https://es.wikipedia.org/wiki/Palestina_(regi%C3%B3n)</w:t>
        </w:r>
      </w:hyperlink>
    </w:p>
  </w:footnote>
  <w:footnote w:id="4">
    <w:p w14:paraId="1F93746F" w14:textId="77777777" w:rsidR="00480825" w:rsidRPr="005B067D" w:rsidRDefault="00480825" w:rsidP="00993082">
      <w:pPr>
        <w:pStyle w:val="Textonotapie"/>
        <w:rPr>
          <w:rFonts w:ascii="Arial" w:hAnsi="Arial" w:cs="Arial"/>
          <w:sz w:val="18"/>
          <w:szCs w:val="18"/>
        </w:rPr>
      </w:pPr>
      <w:r w:rsidRPr="005B067D">
        <w:rPr>
          <w:rStyle w:val="Refdenotaalpie"/>
          <w:rFonts w:ascii="Arial" w:hAnsi="Arial" w:cs="Arial"/>
          <w:sz w:val="18"/>
          <w:szCs w:val="18"/>
        </w:rPr>
        <w:footnoteRef/>
      </w:r>
      <w:r w:rsidRPr="005B067D">
        <w:rPr>
          <w:rFonts w:ascii="Arial" w:hAnsi="Arial" w:cs="Arial"/>
          <w:sz w:val="18"/>
          <w:szCs w:val="18"/>
        </w:rPr>
        <w:t xml:space="preserve"> </w:t>
      </w:r>
      <w:hyperlink r:id="rId2" w:history="1">
        <w:r w:rsidRPr="005B067D">
          <w:rPr>
            <w:rStyle w:val="Hipervnculo"/>
            <w:rFonts w:ascii="Arial" w:hAnsi="Arial" w:cs="Arial"/>
            <w:sz w:val="18"/>
            <w:szCs w:val="18"/>
          </w:rPr>
          <w:t>https://es.wikipedia.org/wiki/Historia_del_antiguo_Israel</w:t>
        </w:r>
      </w:hyperlink>
    </w:p>
  </w:footnote>
  <w:footnote w:id="5">
    <w:p w14:paraId="39C8A4C7" w14:textId="44BFCFD8" w:rsidR="00480825" w:rsidRDefault="00480825">
      <w:pPr>
        <w:pStyle w:val="Textonotapie"/>
      </w:pPr>
      <w:r>
        <w:rPr>
          <w:rStyle w:val="Refdenotaalpie"/>
        </w:rPr>
        <w:footnoteRef/>
      </w:r>
      <w:r>
        <w:t xml:space="preserve"> </w:t>
      </w:r>
      <w:hyperlink r:id="rId3" w:history="1">
        <w:r w:rsidRPr="00232AED">
          <w:rPr>
            <w:rStyle w:val="Hipervnculo"/>
            <w:rFonts w:ascii="Arial" w:hAnsi="Arial" w:cs="Arial"/>
            <w:sz w:val="18"/>
            <w:szCs w:val="18"/>
          </w:rPr>
          <w:t>https://en.wikipedia.org/wiki/Kamal_Salibi</w:t>
        </w:r>
      </w:hyperlink>
      <w:r>
        <w:rPr>
          <w:rFonts w:ascii="Arial" w:hAnsi="Arial" w:cs="Arial"/>
          <w:sz w:val="18"/>
          <w:szCs w:val="18"/>
        </w:rPr>
        <w:t xml:space="preserve"> (siempre que en Wikipedia existe la opción de la versión en castellano, la he seleccionado; en caso de que no existiera en castellano, he puesto la versión en inglés).</w:t>
      </w:r>
    </w:p>
  </w:footnote>
  <w:footnote w:id="6">
    <w:p w14:paraId="71A1838A" w14:textId="6F0F0843" w:rsidR="00480825" w:rsidRPr="005B067D" w:rsidRDefault="00480825" w:rsidP="00117B34">
      <w:pPr>
        <w:pStyle w:val="Textonotapie"/>
        <w:rPr>
          <w:rFonts w:ascii="Arial" w:hAnsi="Arial" w:cs="Arial"/>
          <w:sz w:val="18"/>
          <w:szCs w:val="18"/>
        </w:rPr>
      </w:pPr>
      <w:r w:rsidRPr="005B067D">
        <w:rPr>
          <w:rStyle w:val="Refdenotaalpie"/>
          <w:rFonts w:ascii="Arial" w:hAnsi="Arial" w:cs="Arial"/>
          <w:sz w:val="18"/>
          <w:szCs w:val="18"/>
        </w:rPr>
        <w:footnoteRef/>
      </w:r>
      <w:r w:rsidRPr="005B067D">
        <w:rPr>
          <w:rFonts w:ascii="Arial" w:hAnsi="Arial" w:cs="Arial"/>
          <w:sz w:val="18"/>
          <w:szCs w:val="18"/>
        </w:rPr>
        <w:t xml:space="preserve"> </w:t>
      </w:r>
      <w:hyperlink r:id="rId4" w:history="1">
        <w:r w:rsidRPr="005B067D">
          <w:rPr>
            <w:rStyle w:val="Hipervnculo"/>
            <w:rFonts w:ascii="Arial" w:hAnsi="Arial" w:cs="Arial"/>
            <w:sz w:val="18"/>
            <w:szCs w:val="18"/>
          </w:rPr>
          <w:t>https://es.wikipedia.org/wiki/Provincia_de_Asir</w:t>
        </w:r>
      </w:hyperlink>
    </w:p>
  </w:footnote>
  <w:footnote w:id="7">
    <w:p w14:paraId="603D9F24" w14:textId="6D03F557" w:rsidR="00480825" w:rsidRPr="000014F0" w:rsidRDefault="00480825" w:rsidP="00CB06DA">
      <w:pPr>
        <w:pStyle w:val="Textonotapie"/>
        <w:rPr>
          <w:rFonts w:asciiTheme="minorBidi" w:hAnsiTheme="minorBidi"/>
          <w:sz w:val="18"/>
          <w:szCs w:val="18"/>
          <w:lang w:val="en-US"/>
        </w:rPr>
      </w:pPr>
      <w:r w:rsidRPr="005B067D">
        <w:rPr>
          <w:rStyle w:val="Refdenotaalpie"/>
          <w:rFonts w:ascii="Arial" w:hAnsi="Arial" w:cs="Arial"/>
          <w:sz w:val="18"/>
          <w:szCs w:val="18"/>
        </w:rPr>
        <w:footnoteRef/>
      </w:r>
      <w:r w:rsidRPr="000014F0">
        <w:rPr>
          <w:rFonts w:ascii="Arial" w:hAnsi="Arial" w:cs="Arial"/>
          <w:sz w:val="18"/>
          <w:szCs w:val="18"/>
          <w:lang w:val="en-US"/>
        </w:rPr>
        <w:t xml:space="preserve"> </w:t>
      </w:r>
      <w:r w:rsidRPr="000014F0">
        <w:rPr>
          <w:rFonts w:asciiTheme="minorBidi" w:hAnsiTheme="minorBidi"/>
          <w:sz w:val="18"/>
          <w:szCs w:val="18"/>
          <w:lang w:val="en-US"/>
        </w:rPr>
        <w:t xml:space="preserve">Ver SALIBI, K. “The Bible Came From Arabia”, editorial Naufal, 2007, </w:t>
      </w:r>
      <w:proofErr w:type="spellStart"/>
      <w:r w:rsidRPr="000014F0">
        <w:rPr>
          <w:rFonts w:asciiTheme="minorBidi" w:hAnsiTheme="minorBidi"/>
          <w:sz w:val="18"/>
          <w:szCs w:val="18"/>
          <w:lang w:val="en-US"/>
        </w:rPr>
        <w:t>accesible</w:t>
      </w:r>
      <w:proofErr w:type="spellEnd"/>
      <w:r w:rsidRPr="000014F0">
        <w:rPr>
          <w:rFonts w:asciiTheme="minorBidi" w:hAnsiTheme="minorBidi"/>
          <w:sz w:val="18"/>
          <w:szCs w:val="18"/>
          <w:lang w:val="en-US"/>
        </w:rPr>
        <w:t xml:space="preserve"> </w:t>
      </w:r>
      <w:proofErr w:type="spellStart"/>
      <w:r w:rsidRPr="000014F0">
        <w:rPr>
          <w:rFonts w:asciiTheme="minorBidi" w:hAnsiTheme="minorBidi"/>
          <w:sz w:val="18"/>
          <w:szCs w:val="18"/>
          <w:lang w:val="en-US"/>
        </w:rPr>
        <w:t>en</w:t>
      </w:r>
      <w:proofErr w:type="spellEnd"/>
      <w:r w:rsidRPr="000014F0">
        <w:rPr>
          <w:rFonts w:asciiTheme="minorBidi" w:hAnsiTheme="minorBidi"/>
          <w:sz w:val="18"/>
          <w:szCs w:val="18"/>
          <w:lang w:val="en-US"/>
        </w:rPr>
        <w:t xml:space="preserve">: </w:t>
      </w:r>
      <w:bookmarkStart w:id="2" w:name="_Hlk153426253"/>
      <w:r w:rsidRPr="000E68E1">
        <w:fldChar w:fldCharType="begin"/>
      </w:r>
      <w:r w:rsidRPr="000014F0">
        <w:rPr>
          <w:rFonts w:asciiTheme="minorBidi" w:hAnsiTheme="minorBidi"/>
          <w:sz w:val="18"/>
          <w:szCs w:val="18"/>
          <w:lang w:val="en-US"/>
        </w:rPr>
        <w:instrText>HYPERLINK "https://quranite.com/wp-content/uploads/2021/05/The-Bible-Came-From-Arabia-by-Kamal-Salibi-2016.pdf"</w:instrText>
      </w:r>
      <w:r w:rsidRPr="000E68E1">
        <w:fldChar w:fldCharType="separate"/>
      </w:r>
      <w:r w:rsidRPr="000014F0">
        <w:rPr>
          <w:rStyle w:val="Hipervnculo"/>
          <w:rFonts w:asciiTheme="minorBidi" w:eastAsia="Times New Roman" w:hAnsiTheme="minorBidi"/>
          <w:kern w:val="0"/>
          <w:sz w:val="18"/>
          <w:szCs w:val="18"/>
          <w:lang w:val="en-US" w:eastAsia="es-ES"/>
          <w14:ligatures w14:val="none"/>
        </w:rPr>
        <w:t>https://quranite.com/wp-content/uploads/2021/05/The-Bible-Came-From-Arabia-by-Kamal-Salibi-2016.pdf</w:t>
      </w:r>
      <w:r w:rsidRPr="000E68E1">
        <w:rPr>
          <w:rStyle w:val="Hipervnculo"/>
          <w:rFonts w:asciiTheme="minorBidi" w:eastAsia="Times New Roman" w:hAnsiTheme="minorBidi"/>
          <w:kern w:val="0"/>
          <w:sz w:val="18"/>
          <w:szCs w:val="18"/>
          <w:lang w:val="en-GB" w:eastAsia="es-ES"/>
          <w14:ligatures w14:val="none"/>
        </w:rPr>
        <w:fldChar w:fldCharType="end"/>
      </w:r>
      <w:r w:rsidRPr="000014F0">
        <w:rPr>
          <w:rFonts w:asciiTheme="minorBidi" w:eastAsia="Times New Roman" w:hAnsiTheme="minorBidi"/>
          <w:color w:val="222222"/>
          <w:kern w:val="0"/>
          <w:sz w:val="18"/>
          <w:szCs w:val="18"/>
          <w:lang w:val="en-US" w:eastAsia="es-ES"/>
          <w14:ligatures w14:val="none"/>
        </w:rPr>
        <w:t>.</w:t>
      </w:r>
      <w:bookmarkEnd w:id="2"/>
    </w:p>
  </w:footnote>
  <w:footnote w:id="8">
    <w:p w14:paraId="1A50157D" w14:textId="77777777" w:rsidR="00480825" w:rsidRPr="000014F0" w:rsidRDefault="00480825" w:rsidP="004D1725">
      <w:pPr>
        <w:pStyle w:val="Textonotapie"/>
        <w:rPr>
          <w:rFonts w:ascii="Arial" w:hAnsi="Arial" w:cs="Arial"/>
          <w:sz w:val="18"/>
          <w:szCs w:val="18"/>
          <w:lang w:val="en-US"/>
        </w:rPr>
      </w:pPr>
      <w:r w:rsidRPr="005B067D">
        <w:rPr>
          <w:rStyle w:val="Refdenotaalpie"/>
          <w:rFonts w:ascii="Arial" w:hAnsi="Arial" w:cs="Arial"/>
          <w:sz w:val="18"/>
          <w:szCs w:val="18"/>
        </w:rPr>
        <w:footnoteRef/>
      </w:r>
      <w:r w:rsidRPr="000014F0">
        <w:rPr>
          <w:rFonts w:ascii="Arial" w:hAnsi="Arial" w:cs="Arial"/>
          <w:sz w:val="18"/>
          <w:szCs w:val="18"/>
          <w:lang w:val="en-US"/>
        </w:rPr>
        <w:t xml:space="preserve"> </w:t>
      </w:r>
      <w:hyperlink r:id="rId5" w:history="1">
        <w:r w:rsidRPr="000014F0">
          <w:rPr>
            <w:rStyle w:val="Hipervnculo"/>
            <w:rFonts w:ascii="Arial" w:hAnsi="Arial" w:cs="Arial"/>
            <w:sz w:val="18"/>
            <w:szCs w:val="18"/>
            <w:lang w:val="en-US"/>
          </w:rPr>
          <w:t>https://es.wikipedia.org/wiki/Toponimia</w:t>
        </w:r>
      </w:hyperlink>
    </w:p>
  </w:footnote>
  <w:footnote w:id="9">
    <w:p w14:paraId="53662125" w14:textId="4638E136" w:rsidR="00480825" w:rsidRPr="00D62044" w:rsidRDefault="00480825" w:rsidP="0059022E">
      <w:pPr>
        <w:pStyle w:val="Textonotapie"/>
        <w:jc w:val="both"/>
        <w:rPr>
          <w:rFonts w:asciiTheme="minorBidi" w:hAnsiTheme="minorBidi"/>
          <w:sz w:val="18"/>
          <w:szCs w:val="18"/>
        </w:rPr>
      </w:pPr>
      <w:r>
        <w:rPr>
          <w:rStyle w:val="Refdenotaalpie"/>
        </w:rPr>
        <w:footnoteRef/>
      </w:r>
      <w:r w:rsidRPr="000014F0">
        <w:rPr>
          <w:lang w:val="en-US"/>
        </w:rPr>
        <w:t xml:space="preserve"> </w:t>
      </w:r>
      <w:hyperlink r:id="rId6" w:history="1">
        <w:r w:rsidRPr="000014F0">
          <w:rPr>
            <w:rStyle w:val="Hipervnculo"/>
            <w:rFonts w:asciiTheme="minorBidi" w:hAnsiTheme="minorBidi"/>
            <w:sz w:val="18"/>
            <w:szCs w:val="18"/>
            <w:lang w:val="en-US"/>
          </w:rPr>
          <w:t>https://es.wikipedia.org/wiki/Lenguas_sem%C3%ADticas</w:t>
        </w:r>
      </w:hyperlink>
      <w:r w:rsidRPr="000014F0">
        <w:rPr>
          <w:rFonts w:asciiTheme="minorBidi" w:hAnsiTheme="minorBidi"/>
          <w:sz w:val="18"/>
          <w:szCs w:val="18"/>
          <w:lang w:val="en-US"/>
        </w:rPr>
        <w:t xml:space="preserve">. </w:t>
      </w:r>
      <w:r w:rsidRPr="00D62044">
        <w:rPr>
          <w:rFonts w:asciiTheme="minorBidi" w:hAnsiTheme="minorBidi"/>
          <w:sz w:val="18"/>
          <w:szCs w:val="18"/>
        </w:rPr>
        <w:t xml:space="preserve">El concepto </w:t>
      </w:r>
      <w:r w:rsidRPr="00D62044">
        <w:rPr>
          <w:rFonts w:asciiTheme="minorBidi" w:hAnsiTheme="minorBidi"/>
          <w:b/>
          <w:bCs/>
          <w:sz w:val="18"/>
          <w:szCs w:val="18"/>
        </w:rPr>
        <w:t>semítico</w:t>
      </w:r>
      <w:r w:rsidRPr="00D62044">
        <w:rPr>
          <w:rFonts w:asciiTheme="minorBidi" w:hAnsiTheme="minorBidi"/>
          <w:sz w:val="18"/>
          <w:szCs w:val="18"/>
        </w:rPr>
        <w:t xml:space="preserve"> era, en su origen, un </w:t>
      </w:r>
      <w:r w:rsidRPr="00D62044">
        <w:rPr>
          <w:rFonts w:asciiTheme="minorBidi" w:hAnsiTheme="minorBidi"/>
          <w:b/>
          <w:bCs/>
          <w:sz w:val="18"/>
          <w:szCs w:val="18"/>
          <w:u w:val="single"/>
        </w:rPr>
        <w:t>concepto lingüístico</w:t>
      </w:r>
      <w:r w:rsidRPr="00D62044">
        <w:rPr>
          <w:rFonts w:asciiTheme="minorBidi" w:hAnsiTheme="minorBidi"/>
          <w:sz w:val="18"/>
          <w:szCs w:val="18"/>
        </w:rPr>
        <w:t xml:space="preserve"> referido a unas lenguas que tenían un origen común (hebreo, árabe, arameo, </w:t>
      </w:r>
      <w:proofErr w:type="spellStart"/>
      <w:r w:rsidRPr="00D62044">
        <w:rPr>
          <w:rFonts w:asciiTheme="minorBidi" w:hAnsiTheme="minorBidi"/>
          <w:sz w:val="18"/>
          <w:szCs w:val="18"/>
        </w:rPr>
        <w:t>etc</w:t>
      </w:r>
      <w:proofErr w:type="spellEnd"/>
      <w:r w:rsidRPr="00D62044">
        <w:rPr>
          <w:rFonts w:asciiTheme="minorBidi" w:hAnsiTheme="minorBidi"/>
          <w:sz w:val="18"/>
          <w:szCs w:val="18"/>
        </w:rPr>
        <w:t xml:space="preserve">). En el </w:t>
      </w:r>
      <w:r w:rsidRPr="00D62044">
        <w:rPr>
          <w:rFonts w:asciiTheme="minorBidi" w:hAnsiTheme="minorBidi"/>
          <w:b/>
          <w:bCs/>
          <w:sz w:val="18"/>
          <w:szCs w:val="18"/>
          <w:u w:val="single"/>
        </w:rPr>
        <w:t>siglo XIX</w:t>
      </w:r>
      <w:r w:rsidRPr="00D62044">
        <w:rPr>
          <w:rFonts w:asciiTheme="minorBidi" w:hAnsiTheme="minorBidi"/>
          <w:sz w:val="18"/>
          <w:szCs w:val="18"/>
        </w:rPr>
        <w:t xml:space="preserve"> este concepto pasó a tener una </w:t>
      </w:r>
      <w:r w:rsidRPr="00D62044">
        <w:rPr>
          <w:rFonts w:asciiTheme="minorBidi" w:hAnsiTheme="minorBidi"/>
          <w:b/>
          <w:bCs/>
          <w:sz w:val="18"/>
          <w:szCs w:val="18"/>
          <w:u w:val="single"/>
        </w:rPr>
        <w:t>acepción racial</w:t>
      </w:r>
      <w:r w:rsidRPr="00D62044">
        <w:rPr>
          <w:rFonts w:asciiTheme="minorBidi" w:hAnsiTheme="minorBidi"/>
          <w:sz w:val="18"/>
          <w:szCs w:val="18"/>
        </w:rPr>
        <w:t xml:space="preserve"> y a ser identificado con la raza judía: </w:t>
      </w:r>
      <w:hyperlink r:id="rId7" w:history="1">
        <w:r w:rsidRPr="00D62044">
          <w:rPr>
            <w:rStyle w:val="Hipervnculo"/>
            <w:rFonts w:asciiTheme="minorBidi" w:hAnsiTheme="minorBidi"/>
            <w:sz w:val="18"/>
            <w:szCs w:val="18"/>
          </w:rPr>
          <w:t>https://es.wikipedia.org/wiki/Pueblos_semitas</w:t>
        </w:r>
      </w:hyperlink>
      <w:r w:rsidRPr="00D62044">
        <w:rPr>
          <w:rFonts w:asciiTheme="minorBidi" w:hAnsiTheme="minorBidi"/>
          <w:sz w:val="18"/>
          <w:szCs w:val="18"/>
        </w:rPr>
        <w:t xml:space="preserve">, de ahí que el término </w:t>
      </w:r>
      <w:r w:rsidRPr="00D62044">
        <w:rPr>
          <w:rFonts w:asciiTheme="minorBidi" w:hAnsiTheme="minorBidi"/>
          <w:b/>
          <w:bCs/>
          <w:sz w:val="18"/>
          <w:szCs w:val="18"/>
        </w:rPr>
        <w:t>antisemita</w:t>
      </w:r>
      <w:r w:rsidRPr="00D62044">
        <w:rPr>
          <w:rFonts w:asciiTheme="minorBidi" w:hAnsiTheme="minorBidi"/>
          <w:sz w:val="18"/>
          <w:szCs w:val="18"/>
        </w:rPr>
        <w:t xml:space="preserve"> se aplique hoy en día al hecho de estar en contra de los judíos, aunque, en puridad, sería estar en contra de cualquier semita.</w:t>
      </w:r>
    </w:p>
    <w:p w14:paraId="11C661B0" w14:textId="77777777" w:rsidR="00480825" w:rsidRDefault="00480825">
      <w:pPr>
        <w:pStyle w:val="Textonotapie"/>
      </w:pPr>
    </w:p>
  </w:footnote>
  <w:footnote w:id="10">
    <w:p w14:paraId="4DCB0E60" w14:textId="7EA28FB1" w:rsidR="00480825" w:rsidRPr="007C0B6F" w:rsidRDefault="00480825" w:rsidP="007C0B6F">
      <w:pPr>
        <w:pStyle w:val="Textonotapie"/>
        <w:rPr>
          <w:rFonts w:asciiTheme="minorBidi" w:hAnsiTheme="minorBidi"/>
          <w:sz w:val="18"/>
          <w:szCs w:val="18"/>
        </w:rPr>
      </w:pPr>
      <w:r>
        <w:rPr>
          <w:rStyle w:val="Refdenotaalpie"/>
        </w:rPr>
        <w:footnoteRef/>
      </w:r>
      <w:r>
        <w:t xml:space="preserve"> </w:t>
      </w:r>
      <w:hyperlink r:id="rId8" w:history="1">
        <w:r w:rsidRPr="007C0B6F">
          <w:rPr>
            <w:rStyle w:val="Hipervnculo"/>
            <w:rFonts w:asciiTheme="minorBidi" w:hAnsiTheme="minorBidi"/>
            <w:sz w:val="18"/>
            <w:szCs w:val="18"/>
          </w:rPr>
          <w:t>https://es.wikipedia.org/wiki/Rebeli%C3%B3n_de_Bar_Kojba</w:t>
        </w:r>
      </w:hyperlink>
    </w:p>
  </w:footnote>
  <w:footnote w:id="11">
    <w:p w14:paraId="6D81BC7C" w14:textId="6723A554" w:rsidR="00480825" w:rsidRPr="007C0B6F" w:rsidRDefault="00480825" w:rsidP="00C15B6D">
      <w:pPr>
        <w:pStyle w:val="Textonotapie"/>
        <w:jc w:val="both"/>
        <w:rPr>
          <w:rFonts w:asciiTheme="minorBidi" w:hAnsiTheme="minorBidi"/>
          <w:sz w:val="18"/>
          <w:szCs w:val="18"/>
        </w:rPr>
      </w:pPr>
      <w:r w:rsidRPr="007C0B6F">
        <w:rPr>
          <w:rStyle w:val="Refdenotaalpie"/>
          <w:rFonts w:asciiTheme="minorBidi" w:hAnsiTheme="minorBidi"/>
          <w:sz w:val="18"/>
          <w:szCs w:val="18"/>
        </w:rPr>
        <w:footnoteRef/>
      </w:r>
      <w:r w:rsidRPr="007C0B6F">
        <w:rPr>
          <w:rFonts w:asciiTheme="minorBidi" w:hAnsiTheme="minorBidi"/>
          <w:sz w:val="18"/>
          <w:szCs w:val="18"/>
        </w:rPr>
        <w:t xml:space="preserve"> </w:t>
      </w:r>
      <w:hyperlink r:id="rId9" w:history="1">
        <w:r w:rsidRPr="007C0B6F">
          <w:rPr>
            <w:rStyle w:val="Hipervnculo"/>
            <w:rFonts w:asciiTheme="minorBidi" w:hAnsiTheme="minorBidi"/>
            <w:sz w:val="18"/>
            <w:szCs w:val="18"/>
          </w:rPr>
          <w:t>https://es.wikipedia.org/wiki/Di%C3%A1spora_jud%C3%ADa</w:t>
        </w:r>
      </w:hyperlink>
    </w:p>
  </w:footnote>
  <w:footnote w:id="12">
    <w:p w14:paraId="48BB6500" w14:textId="77777777" w:rsidR="00480825" w:rsidRPr="007C0B6F" w:rsidRDefault="00480825" w:rsidP="00D85FC2">
      <w:pPr>
        <w:pStyle w:val="Textonotapie"/>
        <w:jc w:val="both"/>
        <w:rPr>
          <w:rFonts w:asciiTheme="minorBidi" w:hAnsiTheme="minorBidi"/>
          <w:sz w:val="18"/>
          <w:szCs w:val="18"/>
        </w:rPr>
      </w:pPr>
      <w:r w:rsidRPr="007C0B6F">
        <w:rPr>
          <w:rStyle w:val="Refdenotaalpie"/>
          <w:rFonts w:asciiTheme="minorBidi" w:hAnsiTheme="minorBidi"/>
          <w:sz w:val="18"/>
          <w:szCs w:val="18"/>
        </w:rPr>
        <w:footnoteRef/>
      </w:r>
      <w:r w:rsidRPr="007C0B6F">
        <w:rPr>
          <w:rFonts w:asciiTheme="minorBidi" w:hAnsiTheme="minorBidi"/>
          <w:sz w:val="18"/>
          <w:szCs w:val="18"/>
        </w:rPr>
        <w:t xml:space="preserve"> </w:t>
      </w:r>
      <w:hyperlink r:id="rId10" w:history="1">
        <w:r w:rsidRPr="007C0B6F">
          <w:rPr>
            <w:rStyle w:val="Hipervnculo"/>
            <w:rFonts w:asciiTheme="minorBidi" w:hAnsiTheme="minorBidi"/>
            <w:sz w:val="18"/>
            <w:szCs w:val="18"/>
          </w:rPr>
          <w:t>https://en.wikipedia.org/wiki/The_Invention_of_the_Jewish_People</w:t>
        </w:r>
      </w:hyperlink>
    </w:p>
  </w:footnote>
  <w:footnote w:id="13">
    <w:p w14:paraId="1514236F" w14:textId="50DBF3B5" w:rsidR="00480825" w:rsidRPr="00C27168" w:rsidRDefault="00480825" w:rsidP="00C27168">
      <w:pPr>
        <w:pStyle w:val="Textonotapie"/>
        <w:rPr>
          <w:rFonts w:ascii="Arial" w:hAnsi="Arial" w:cs="Arial"/>
          <w:sz w:val="18"/>
          <w:szCs w:val="18"/>
        </w:rPr>
      </w:pPr>
      <w:r w:rsidRPr="00C27168">
        <w:rPr>
          <w:rStyle w:val="Refdenotaalpie"/>
          <w:rFonts w:ascii="Arial" w:hAnsi="Arial" w:cs="Arial"/>
          <w:sz w:val="18"/>
          <w:szCs w:val="18"/>
        </w:rPr>
        <w:footnoteRef/>
      </w:r>
      <w:r w:rsidRPr="00C27168">
        <w:rPr>
          <w:rFonts w:ascii="Arial" w:hAnsi="Arial" w:cs="Arial"/>
          <w:sz w:val="18"/>
          <w:szCs w:val="18"/>
        </w:rPr>
        <w:t xml:space="preserve"> </w:t>
      </w:r>
      <w:hyperlink r:id="rId11" w:history="1">
        <w:r w:rsidRPr="00C27168">
          <w:rPr>
            <w:rStyle w:val="Hipervnculo"/>
            <w:rFonts w:ascii="Arial" w:hAnsi="Arial" w:cs="Arial"/>
            <w:sz w:val="18"/>
            <w:szCs w:val="18"/>
          </w:rPr>
          <w:t>https://www.un.org/es/about-us/universal-declaration-of-human-rights</w:t>
        </w:r>
      </w:hyperlink>
      <w:r w:rsidRPr="00C27168">
        <w:rPr>
          <w:rFonts w:ascii="Arial" w:hAnsi="Arial" w:cs="Arial"/>
          <w:sz w:val="18"/>
          <w:szCs w:val="18"/>
        </w:rPr>
        <w:t>. En este enlace se puede leer la Declaración Universal de los Derechos Humanos de 1948. Todos los humanos somos iguales.</w:t>
      </w:r>
    </w:p>
  </w:footnote>
  <w:footnote w:id="14">
    <w:p w14:paraId="19149DF6" w14:textId="77777777" w:rsidR="00480825" w:rsidRPr="00C15B6D" w:rsidRDefault="00480825" w:rsidP="008F58CD">
      <w:pPr>
        <w:pStyle w:val="Textonotapie"/>
        <w:jc w:val="both"/>
        <w:rPr>
          <w:rFonts w:asciiTheme="minorBidi" w:hAnsiTheme="minorBidi"/>
          <w:sz w:val="18"/>
          <w:szCs w:val="18"/>
        </w:rPr>
      </w:pPr>
      <w:r w:rsidRPr="007C0B6F">
        <w:rPr>
          <w:rStyle w:val="Refdenotaalpie"/>
          <w:rFonts w:asciiTheme="minorBidi" w:hAnsiTheme="minorBidi"/>
          <w:sz w:val="18"/>
          <w:szCs w:val="18"/>
        </w:rPr>
        <w:footnoteRef/>
      </w:r>
      <w:r w:rsidRPr="007C0B6F">
        <w:rPr>
          <w:rFonts w:asciiTheme="minorBidi" w:hAnsiTheme="minorBidi"/>
          <w:sz w:val="18"/>
          <w:szCs w:val="18"/>
        </w:rPr>
        <w:t xml:space="preserve"> Los </w:t>
      </w:r>
      <w:r w:rsidRPr="007C0B6F">
        <w:rPr>
          <w:rFonts w:asciiTheme="minorBidi" w:hAnsiTheme="minorBidi"/>
          <w:b/>
          <w:bCs/>
          <w:sz w:val="18"/>
          <w:szCs w:val="18"/>
          <w:u w:val="single"/>
        </w:rPr>
        <w:t>judíos fueron expulsados de la península ibérica</w:t>
      </w:r>
      <w:r w:rsidRPr="007C0B6F">
        <w:rPr>
          <w:rFonts w:asciiTheme="minorBidi" w:hAnsiTheme="minorBidi"/>
          <w:sz w:val="18"/>
          <w:szCs w:val="18"/>
        </w:rPr>
        <w:t xml:space="preserve"> (zona que en hebreo se llamaba “Sefarad”) en, consecutivamente, 1492 de Castilla y Aragón, 1496 de Portugal y 1498 de Navarra.  Esos judíos expulsados de la península ibérica recibieron posteriormente el nombre de </w:t>
      </w:r>
      <w:r w:rsidRPr="007C0B6F">
        <w:rPr>
          <w:rFonts w:asciiTheme="minorBidi" w:hAnsiTheme="minorBidi"/>
          <w:b/>
          <w:bCs/>
          <w:sz w:val="18"/>
          <w:szCs w:val="18"/>
        </w:rPr>
        <w:t>sefardíes</w:t>
      </w:r>
      <w:r w:rsidRPr="007C0B6F">
        <w:rPr>
          <w:rFonts w:asciiTheme="minorBidi" w:hAnsiTheme="minorBidi"/>
          <w:sz w:val="18"/>
          <w:szCs w:val="18"/>
        </w:rPr>
        <w:t xml:space="preserve">; siguen hablando ladino (una variante del castellano antiguo); y </w:t>
      </w:r>
      <w:r w:rsidRPr="007C0B6F">
        <w:rPr>
          <w:rFonts w:asciiTheme="minorBidi" w:hAnsiTheme="minorBidi"/>
          <w:sz w:val="18"/>
          <w:szCs w:val="18"/>
          <w:u w:val="single"/>
        </w:rPr>
        <w:t xml:space="preserve">en 2015 las Cortes Generales españolas aprobaron una </w:t>
      </w:r>
      <w:r w:rsidRPr="007C0B6F">
        <w:rPr>
          <w:rFonts w:asciiTheme="minorBidi" w:hAnsiTheme="minorBidi"/>
          <w:b/>
          <w:bCs/>
          <w:sz w:val="18"/>
          <w:szCs w:val="18"/>
          <w:u w:val="single"/>
        </w:rPr>
        <w:t xml:space="preserve">ley por la que </w:t>
      </w:r>
      <w:r w:rsidRPr="00C15B6D">
        <w:rPr>
          <w:rFonts w:asciiTheme="minorBidi" w:hAnsiTheme="minorBidi"/>
          <w:b/>
          <w:bCs/>
          <w:sz w:val="18"/>
          <w:szCs w:val="18"/>
          <w:u w:val="single"/>
        </w:rPr>
        <w:t>se reconocía como españoles</w:t>
      </w:r>
      <w:r w:rsidRPr="00C15B6D">
        <w:rPr>
          <w:rFonts w:asciiTheme="minorBidi" w:hAnsiTheme="minorBidi"/>
          <w:sz w:val="18"/>
          <w:szCs w:val="18"/>
          <w:u w:val="single"/>
        </w:rPr>
        <w:t xml:space="preserve"> a los descendientes directos de </w:t>
      </w:r>
      <w:r w:rsidRPr="00C15B6D">
        <w:rPr>
          <w:rFonts w:asciiTheme="minorBidi" w:hAnsiTheme="minorBidi"/>
          <w:b/>
          <w:bCs/>
          <w:sz w:val="18"/>
          <w:szCs w:val="18"/>
          <w:u w:val="single"/>
        </w:rPr>
        <w:t>los judíos sefardíes</w:t>
      </w:r>
      <w:r w:rsidRPr="00C15B6D">
        <w:rPr>
          <w:rFonts w:asciiTheme="minorBidi" w:hAnsiTheme="minorBidi"/>
          <w:sz w:val="18"/>
          <w:szCs w:val="18"/>
        </w:rPr>
        <w:t xml:space="preserve"> expulsados entre 1492 y 1498. Los judíos que no fueron expulsados, fueron forzados a convertirse al cristianismo.</w:t>
      </w:r>
    </w:p>
    <w:p w14:paraId="46FCA4EF" w14:textId="5DFEF0C9" w:rsidR="00480825" w:rsidRPr="00C15B6D" w:rsidRDefault="00480825" w:rsidP="008F58CD">
      <w:pPr>
        <w:pStyle w:val="Textonotapie"/>
        <w:jc w:val="both"/>
        <w:rPr>
          <w:rFonts w:asciiTheme="minorBidi" w:hAnsiTheme="minorBidi"/>
          <w:sz w:val="18"/>
          <w:szCs w:val="18"/>
        </w:rPr>
      </w:pPr>
      <w:r w:rsidRPr="00C15B6D">
        <w:rPr>
          <w:rFonts w:asciiTheme="minorBidi" w:hAnsiTheme="minorBidi"/>
          <w:sz w:val="18"/>
          <w:szCs w:val="18"/>
        </w:rPr>
        <w:t xml:space="preserve">No obstante, </w:t>
      </w:r>
      <w:r w:rsidRPr="00C15B6D">
        <w:rPr>
          <w:rFonts w:asciiTheme="minorBidi" w:hAnsiTheme="minorBidi"/>
          <w:b/>
          <w:bCs/>
          <w:sz w:val="18"/>
          <w:szCs w:val="18"/>
        </w:rPr>
        <w:t xml:space="preserve">no fueron los judíos los únicos, </w:t>
      </w:r>
      <w:r w:rsidRPr="00C15B6D">
        <w:rPr>
          <w:rFonts w:asciiTheme="minorBidi" w:hAnsiTheme="minorBidi"/>
          <w:b/>
          <w:bCs/>
          <w:sz w:val="18"/>
          <w:szCs w:val="18"/>
          <w:u w:val="single"/>
        </w:rPr>
        <w:t>también los musulmanes fueron expulsados de la península ibérica cristiana</w:t>
      </w:r>
      <w:r w:rsidRPr="00C15B6D">
        <w:rPr>
          <w:rFonts w:asciiTheme="minorBidi" w:hAnsiTheme="minorBidi"/>
          <w:sz w:val="18"/>
          <w:szCs w:val="18"/>
        </w:rPr>
        <w:t xml:space="preserve">. Así, en 1502 se ordenó la expulsión de Castilla </w:t>
      </w:r>
      <w:r>
        <w:rPr>
          <w:rFonts w:asciiTheme="minorBidi" w:hAnsiTheme="minorBidi"/>
          <w:sz w:val="18"/>
          <w:szCs w:val="18"/>
        </w:rPr>
        <w:t xml:space="preserve">de </w:t>
      </w:r>
      <w:r w:rsidRPr="00C15B6D">
        <w:rPr>
          <w:rFonts w:asciiTheme="minorBidi" w:hAnsiTheme="minorBidi"/>
          <w:sz w:val="18"/>
          <w:szCs w:val="18"/>
        </w:rPr>
        <w:t xml:space="preserve">todos los musulmanes adultos y en 1527 se forzó la conversión de todos los musulmanes de Aragón (momento desde el que el </w:t>
      </w:r>
      <w:proofErr w:type="gramStart"/>
      <w:r w:rsidRPr="00C15B6D">
        <w:rPr>
          <w:rFonts w:asciiTheme="minorBidi" w:hAnsiTheme="minorBidi"/>
          <w:sz w:val="18"/>
          <w:szCs w:val="18"/>
        </w:rPr>
        <w:t>Islam</w:t>
      </w:r>
      <w:proofErr w:type="gramEnd"/>
      <w:r w:rsidRPr="00C15B6D">
        <w:rPr>
          <w:rFonts w:asciiTheme="minorBidi" w:hAnsiTheme="minorBidi"/>
          <w:sz w:val="18"/>
          <w:szCs w:val="18"/>
        </w:rPr>
        <w:t xml:space="preserve"> deja de existir oficialmente en la recién nacida España), pero, como no era suficiente para erradicar el </w:t>
      </w:r>
      <w:proofErr w:type="gramStart"/>
      <w:r w:rsidRPr="00C15B6D">
        <w:rPr>
          <w:rFonts w:asciiTheme="minorBidi" w:hAnsiTheme="minorBidi"/>
          <w:sz w:val="18"/>
          <w:szCs w:val="18"/>
        </w:rPr>
        <w:t>Islam</w:t>
      </w:r>
      <w:proofErr w:type="gramEnd"/>
      <w:r w:rsidRPr="00C15B6D">
        <w:rPr>
          <w:rFonts w:asciiTheme="minorBidi" w:hAnsiTheme="minorBidi"/>
          <w:sz w:val="18"/>
          <w:szCs w:val="18"/>
        </w:rPr>
        <w:t xml:space="preserve">, en 1609 el entonces rey de España y Portugal, Felipe III, expulsó a 300000 moriscos (musulmanes bautizados a la fuerza al catolicismo, pero que seguían practicando el </w:t>
      </w:r>
      <w:proofErr w:type="gramStart"/>
      <w:r w:rsidRPr="00C15B6D">
        <w:rPr>
          <w:rFonts w:asciiTheme="minorBidi" w:hAnsiTheme="minorBidi"/>
          <w:sz w:val="18"/>
          <w:szCs w:val="18"/>
        </w:rPr>
        <w:t>Islam</w:t>
      </w:r>
      <w:proofErr w:type="gramEnd"/>
      <w:r w:rsidRPr="00C15B6D">
        <w:rPr>
          <w:rFonts w:asciiTheme="minorBidi" w:hAnsiTheme="minorBidi"/>
          <w:sz w:val="18"/>
          <w:szCs w:val="18"/>
        </w:rPr>
        <w:t xml:space="preserve">). </w:t>
      </w:r>
      <w:r w:rsidRPr="00C15B6D">
        <w:rPr>
          <w:rFonts w:asciiTheme="minorBidi" w:hAnsiTheme="minorBidi"/>
          <w:sz w:val="18"/>
          <w:szCs w:val="18"/>
          <w:u w:val="single"/>
        </w:rPr>
        <w:t xml:space="preserve">Aún no ha habido </w:t>
      </w:r>
      <w:r w:rsidRPr="00C15B6D">
        <w:rPr>
          <w:rFonts w:asciiTheme="minorBidi" w:hAnsiTheme="minorBidi"/>
          <w:b/>
          <w:bCs/>
          <w:sz w:val="18"/>
          <w:szCs w:val="18"/>
          <w:u w:val="single"/>
        </w:rPr>
        <w:t>ninguna ley</w:t>
      </w:r>
      <w:r w:rsidRPr="00C15B6D">
        <w:rPr>
          <w:rFonts w:asciiTheme="minorBidi" w:hAnsiTheme="minorBidi"/>
          <w:sz w:val="18"/>
          <w:szCs w:val="18"/>
          <w:u w:val="single"/>
        </w:rPr>
        <w:t xml:space="preserve"> ni en España ni en Portugal que </w:t>
      </w:r>
      <w:r w:rsidRPr="00C15B6D">
        <w:rPr>
          <w:rFonts w:asciiTheme="minorBidi" w:hAnsiTheme="minorBidi"/>
          <w:b/>
          <w:bCs/>
          <w:sz w:val="18"/>
          <w:szCs w:val="18"/>
          <w:u w:val="single"/>
        </w:rPr>
        <w:t xml:space="preserve">reconozca como españoles y/o portugueses a los descendientes directos de los musulmanes y/o de los moriscos expulsados </w:t>
      </w:r>
      <w:r w:rsidRPr="00C15B6D">
        <w:rPr>
          <w:rFonts w:asciiTheme="minorBidi" w:hAnsiTheme="minorBidi"/>
          <w:sz w:val="18"/>
          <w:szCs w:val="18"/>
        </w:rPr>
        <w:t xml:space="preserve">entre 1502 y 1609. </w:t>
      </w:r>
      <w:r w:rsidRPr="00BC1D37">
        <w:rPr>
          <w:rFonts w:asciiTheme="minorBidi" w:hAnsiTheme="minorBidi"/>
          <w:sz w:val="18"/>
          <w:szCs w:val="18"/>
          <w:highlight w:val="cyan"/>
        </w:rPr>
        <w:t>¿</w:t>
      </w:r>
      <w:r>
        <w:rPr>
          <w:rFonts w:asciiTheme="minorBidi" w:hAnsiTheme="minorBidi"/>
          <w:sz w:val="18"/>
          <w:szCs w:val="18"/>
          <w:highlight w:val="cyan"/>
        </w:rPr>
        <w:t>Puede deberse esto a una</w:t>
      </w:r>
      <w:r w:rsidRPr="00BC1D37">
        <w:rPr>
          <w:rFonts w:asciiTheme="minorBidi" w:hAnsiTheme="minorBidi"/>
          <w:b/>
          <w:bCs/>
          <w:sz w:val="18"/>
          <w:szCs w:val="18"/>
          <w:highlight w:val="cyan"/>
        </w:rPr>
        <w:t xml:space="preserve"> menor capacidad de presión del </w:t>
      </w:r>
      <w:proofErr w:type="spellStart"/>
      <w:r w:rsidRPr="00BC1D37">
        <w:rPr>
          <w:rFonts w:asciiTheme="minorBidi" w:hAnsiTheme="minorBidi"/>
          <w:b/>
          <w:bCs/>
          <w:sz w:val="18"/>
          <w:szCs w:val="18"/>
          <w:highlight w:val="cyan"/>
        </w:rPr>
        <w:t>lobi</w:t>
      </w:r>
      <w:proofErr w:type="spellEnd"/>
      <w:r w:rsidRPr="00BC1D37">
        <w:rPr>
          <w:rFonts w:asciiTheme="minorBidi" w:hAnsiTheme="minorBidi"/>
          <w:b/>
          <w:bCs/>
          <w:sz w:val="18"/>
          <w:szCs w:val="18"/>
          <w:highlight w:val="cyan"/>
        </w:rPr>
        <w:t xml:space="preserve"> </w:t>
      </w:r>
      <w:proofErr w:type="spellStart"/>
      <w:r w:rsidRPr="00BC1D37">
        <w:rPr>
          <w:rFonts w:asciiTheme="minorBidi" w:hAnsiTheme="minorBidi"/>
          <w:b/>
          <w:bCs/>
          <w:sz w:val="18"/>
          <w:szCs w:val="18"/>
          <w:highlight w:val="cyan"/>
        </w:rPr>
        <w:t>muslmán</w:t>
      </w:r>
      <w:proofErr w:type="spellEnd"/>
      <w:r w:rsidRPr="00BC1D37">
        <w:rPr>
          <w:rFonts w:asciiTheme="minorBidi" w:hAnsiTheme="minorBidi"/>
          <w:b/>
          <w:bCs/>
          <w:sz w:val="18"/>
          <w:szCs w:val="18"/>
          <w:highlight w:val="cyan"/>
        </w:rPr>
        <w:t xml:space="preserve"> frente al </w:t>
      </w:r>
      <w:proofErr w:type="spellStart"/>
      <w:r w:rsidRPr="00BC1D37">
        <w:rPr>
          <w:rFonts w:asciiTheme="minorBidi" w:hAnsiTheme="minorBidi"/>
          <w:b/>
          <w:bCs/>
          <w:sz w:val="18"/>
          <w:szCs w:val="18"/>
          <w:highlight w:val="cyan"/>
        </w:rPr>
        <w:t>lobi</w:t>
      </w:r>
      <w:proofErr w:type="spellEnd"/>
      <w:r w:rsidRPr="00BC1D37">
        <w:rPr>
          <w:rFonts w:asciiTheme="minorBidi" w:hAnsiTheme="minorBidi"/>
          <w:b/>
          <w:bCs/>
          <w:sz w:val="18"/>
          <w:szCs w:val="18"/>
          <w:highlight w:val="cyan"/>
        </w:rPr>
        <w:t xml:space="preserve"> judío</w:t>
      </w:r>
      <w:r w:rsidRPr="00BC1D37">
        <w:rPr>
          <w:rFonts w:asciiTheme="minorBidi" w:hAnsiTheme="minorBidi"/>
          <w:sz w:val="18"/>
          <w:szCs w:val="18"/>
          <w:highlight w:val="cyan"/>
        </w:rPr>
        <w:t>,</w:t>
      </w:r>
      <w:r w:rsidRPr="00C15B6D">
        <w:rPr>
          <w:rFonts w:asciiTheme="minorBidi" w:hAnsiTheme="minorBidi"/>
          <w:sz w:val="18"/>
          <w:szCs w:val="18"/>
        </w:rPr>
        <w:t xml:space="preserve"> entendiéndose por </w:t>
      </w:r>
      <w:proofErr w:type="spellStart"/>
      <w:r w:rsidRPr="00C15B6D">
        <w:rPr>
          <w:rFonts w:asciiTheme="minorBidi" w:hAnsiTheme="minorBidi"/>
          <w:sz w:val="18"/>
          <w:szCs w:val="18"/>
        </w:rPr>
        <w:t>lobi</w:t>
      </w:r>
      <w:proofErr w:type="spellEnd"/>
      <w:r w:rsidRPr="00C15B6D">
        <w:rPr>
          <w:rFonts w:asciiTheme="minorBidi" w:hAnsiTheme="minorBidi"/>
          <w:sz w:val="18"/>
          <w:szCs w:val="18"/>
        </w:rPr>
        <w:t xml:space="preserve"> (del inglés lobby) “grupo u organización dedicados a influir en los políticos o los poderes públicos en favor de determinados intereses”? </w:t>
      </w:r>
      <w:r w:rsidRPr="008553C0">
        <w:rPr>
          <w:rFonts w:asciiTheme="minorBidi" w:hAnsiTheme="minorBidi"/>
          <w:sz w:val="18"/>
          <w:szCs w:val="18"/>
        </w:rPr>
        <w:t>Puede</w:t>
      </w:r>
      <w:r>
        <w:rPr>
          <w:rFonts w:asciiTheme="minorBidi" w:hAnsiTheme="minorBidi"/>
          <w:sz w:val="18"/>
          <w:szCs w:val="18"/>
        </w:rPr>
        <w:t>…</w:t>
      </w:r>
    </w:p>
  </w:footnote>
  <w:footnote w:id="15">
    <w:p w14:paraId="30C46CD5" w14:textId="77777777" w:rsidR="00480825" w:rsidRPr="009062D5" w:rsidRDefault="00480825" w:rsidP="002E0F98">
      <w:pPr>
        <w:pStyle w:val="Textonotapie"/>
        <w:rPr>
          <w:rFonts w:asciiTheme="minorBidi" w:hAnsiTheme="minorBidi"/>
          <w:sz w:val="18"/>
          <w:szCs w:val="18"/>
        </w:rPr>
      </w:pPr>
      <w:r w:rsidRPr="009062D5">
        <w:rPr>
          <w:rStyle w:val="Refdenotaalpie"/>
          <w:rFonts w:asciiTheme="minorBidi" w:hAnsiTheme="minorBidi"/>
          <w:sz w:val="18"/>
          <w:szCs w:val="18"/>
        </w:rPr>
        <w:footnoteRef/>
      </w:r>
      <w:r w:rsidRPr="009062D5">
        <w:rPr>
          <w:rFonts w:asciiTheme="minorBidi" w:hAnsiTheme="minorBidi"/>
          <w:sz w:val="18"/>
          <w:szCs w:val="18"/>
        </w:rPr>
        <w:t xml:space="preserve"> </w:t>
      </w:r>
      <w:hyperlink r:id="rId12" w:history="1">
        <w:r w:rsidRPr="009062D5">
          <w:rPr>
            <w:rStyle w:val="Hipervnculo"/>
            <w:rFonts w:asciiTheme="minorBidi" w:hAnsiTheme="minorBidi"/>
            <w:sz w:val="18"/>
            <w:szCs w:val="18"/>
          </w:rPr>
          <w:t>https://es.wikipedia.org/wiki/Sionismo</w:t>
        </w:r>
      </w:hyperlink>
    </w:p>
  </w:footnote>
  <w:footnote w:id="16">
    <w:p w14:paraId="360E3819" w14:textId="2E2BE06B" w:rsidR="00480825" w:rsidRPr="009062D5" w:rsidRDefault="00480825" w:rsidP="00041637">
      <w:pPr>
        <w:pStyle w:val="Textonotapie"/>
        <w:rPr>
          <w:rFonts w:asciiTheme="minorBidi" w:hAnsiTheme="minorBidi"/>
          <w:sz w:val="18"/>
          <w:szCs w:val="18"/>
        </w:rPr>
      </w:pPr>
      <w:r w:rsidRPr="009062D5">
        <w:rPr>
          <w:rStyle w:val="Refdenotaalpie"/>
          <w:rFonts w:asciiTheme="minorBidi" w:hAnsiTheme="minorBidi"/>
          <w:sz w:val="18"/>
          <w:szCs w:val="18"/>
        </w:rPr>
        <w:footnoteRef/>
      </w:r>
      <w:r w:rsidRPr="009062D5">
        <w:rPr>
          <w:rFonts w:asciiTheme="minorBidi" w:hAnsiTheme="minorBidi"/>
          <w:sz w:val="18"/>
          <w:szCs w:val="18"/>
        </w:rPr>
        <w:t xml:space="preserve"> </w:t>
      </w:r>
      <w:hyperlink r:id="rId13" w:history="1">
        <w:r w:rsidRPr="009062D5">
          <w:rPr>
            <w:rStyle w:val="Hipervnculo"/>
            <w:rFonts w:asciiTheme="minorBidi" w:hAnsiTheme="minorBidi"/>
            <w:sz w:val="18"/>
            <w:szCs w:val="18"/>
          </w:rPr>
          <w:t>https://es.wikipedia.org/wiki/Theodor_Herzl</w:t>
        </w:r>
      </w:hyperlink>
    </w:p>
  </w:footnote>
  <w:footnote w:id="17">
    <w:p w14:paraId="4642B7EE" w14:textId="4D7A337B" w:rsidR="00480825" w:rsidRPr="005F6967" w:rsidRDefault="00480825" w:rsidP="008553C0">
      <w:pPr>
        <w:pStyle w:val="Textonotapie"/>
        <w:rPr>
          <w:rFonts w:ascii="Arial" w:hAnsi="Arial" w:cs="Arial"/>
          <w:sz w:val="18"/>
          <w:szCs w:val="18"/>
        </w:rPr>
      </w:pPr>
      <w:r>
        <w:rPr>
          <w:rStyle w:val="Refdenotaalpie"/>
        </w:rPr>
        <w:footnoteRef/>
      </w:r>
      <w:r>
        <w:t xml:space="preserve"> </w:t>
      </w:r>
      <w:hyperlink r:id="rId14" w:history="1">
        <w:r w:rsidRPr="005F6967">
          <w:rPr>
            <w:rStyle w:val="Hipervnculo"/>
            <w:rFonts w:ascii="Arial" w:hAnsi="Arial" w:cs="Arial"/>
            <w:sz w:val="18"/>
            <w:szCs w:val="18"/>
          </w:rPr>
          <w:t>https://es.wikipedia.org/wiki/Primer_Congreso_Sionista</w:t>
        </w:r>
      </w:hyperlink>
    </w:p>
  </w:footnote>
  <w:footnote w:id="18">
    <w:p w14:paraId="72128E6C" w14:textId="70154538" w:rsidR="00480825" w:rsidRDefault="00480825" w:rsidP="00F477A9">
      <w:pPr>
        <w:pStyle w:val="Textonotapie"/>
      </w:pPr>
      <w:r w:rsidRPr="005F6967">
        <w:rPr>
          <w:rStyle w:val="Refdenotaalpie"/>
          <w:rFonts w:ascii="Arial" w:hAnsi="Arial" w:cs="Arial"/>
          <w:sz w:val="18"/>
          <w:szCs w:val="18"/>
        </w:rPr>
        <w:footnoteRef/>
      </w:r>
      <w:r w:rsidRPr="005F6967">
        <w:rPr>
          <w:rFonts w:ascii="Arial" w:hAnsi="Arial" w:cs="Arial"/>
          <w:sz w:val="18"/>
          <w:szCs w:val="18"/>
        </w:rPr>
        <w:t xml:space="preserve"> </w:t>
      </w:r>
      <w:hyperlink r:id="rId15" w:history="1">
        <w:r w:rsidRPr="005F6967">
          <w:rPr>
            <w:rStyle w:val="Hipervnculo"/>
            <w:rFonts w:ascii="Arial" w:hAnsi="Arial" w:cs="Arial"/>
            <w:sz w:val="18"/>
            <w:szCs w:val="18"/>
          </w:rPr>
          <w:t>https://es.wikipedia.org/wiki/Anexo:Cronolog%C3%ADa_del_sionismo</w:t>
        </w:r>
      </w:hyperlink>
    </w:p>
  </w:footnote>
  <w:footnote w:id="19">
    <w:p w14:paraId="6C0C359C" w14:textId="205C1E61" w:rsidR="00480825" w:rsidRPr="00D01C18" w:rsidRDefault="00480825" w:rsidP="00113677">
      <w:pPr>
        <w:pStyle w:val="Textonotapie"/>
        <w:rPr>
          <w:rFonts w:asciiTheme="minorBidi" w:hAnsiTheme="minorBidi"/>
          <w:sz w:val="18"/>
          <w:szCs w:val="18"/>
        </w:rPr>
      </w:pPr>
      <w:r w:rsidRPr="00D01C18">
        <w:rPr>
          <w:rStyle w:val="Refdenotaalpie"/>
          <w:rFonts w:asciiTheme="minorBidi" w:hAnsiTheme="minorBidi"/>
          <w:sz w:val="18"/>
          <w:szCs w:val="18"/>
        </w:rPr>
        <w:footnoteRef/>
      </w:r>
      <w:r w:rsidRPr="00D01C18">
        <w:rPr>
          <w:rFonts w:asciiTheme="minorBidi" w:hAnsiTheme="minorBidi"/>
          <w:sz w:val="18"/>
          <w:szCs w:val="18"/>
        </w:rPr>
        <w:t xml:space="preserve"> </w:t>
      </w:r>
      <w:hyperlink r:id="rId16" w:history="1">
        <w:r w:rsidRPr="00D01C18">
          <w:rPr>
            <w:rStyle w:val="Hipervnculo"/>
            <w:rFonts w:asciiTheme="minorBidi" w:hAnsiTheme="minorBidi"/>
            <w:sz w:val="18"/>
            <w:szCs w:val="18"/>
          </w:rPr>
          <w:t>https://es.wikipedia.org/wiki/Ali%C3%A1</w:t>
        </w:r>
      </w:hyperlink>
      <w:r>
        <w:rPr>
          <w:rStyle w:val="Hipervnculo"/>
          <w:rFonts w:asciiTheme="minorBidi" w:hAnsiTheme="minorBidi"/>
          <w:color w:val="auto"/>
          <w:sz w:val="18"/>
          <w:szCs w:val="18"/>
          <w:u w:val="none"/>
        </w:rPr>
        <w:t>.</w:t>
      </w:r>
    </w:p>
  </w:footnote>
  <w:footnote w:id="20">
    <w:p w14:paraId="59D34A6A" w14:textId="1CC0D78C" w:rsidR="00480825" w:rsidRPr="00367414" w:rsidRDefault="00480825" w:rsidP="00662A2C">
      <w:pPr>
        <w:pStyle w:val="Textonotapie"/>
        <w:jc w:val="both"/>
        <w:rPr>
          <w:rFonts w:ascii="Arial" w:hAnsi="Arial" w:cs="Arial"/>
          <w:sz w:val="18"/>
          <w:szCs w:val="18"/>
        </w:rPr>
      </w:pPr>
      <w:r>
        <w:rPr>
          <w:rStyle w:val="Refdenotaalpie"/>
        </w:rPr>
        <w:footnoteRef/>
      </w:r>
      <w:r>
        <w:t xml:space="preserve"> </w:t>
      </w:r>
      <w:r w:rsidRPr="00B57E2D">
        <w:rPr>
          <w:rFonts w:ascii="Arial" w:hAnsi="Arial" w:cs="Arial"/>
          <w:sz w:val="18"/>
          <w:szCs w:val="18"/>
        </w:rPr>
        <w:t xml:space="preserve">Fuentes: </w:t>
      </w:r>
      <w:r w:rsidRPr="00B57E2D">
        <w:rPr>
          <w:rFonts w:ascii="Arial" w:hAnsi="Arial" w:cs="Arial"/>
          <w:b/>
          <w:bCs/>
          <w:sz w:val="18"/>
          <w:szCs w:val="18"/>
        </w:rPr>
        <w:t>(1)</w:t>
      </w:r>
      <w:r w:rsidRPr="00B57E2D">
        <w:rPr>
          <w:rFonts w:ascii="Arial" w:hAnsi="Arial" w:cs="Arial"/>
          <w:sz w:val="18"/>
          <w:szCs w:val="18"/>
        </w:rPr>
        <w:t xml:space="preserve"> El </w:t>
      </w:r>
      <w:r w:rsidRPr="00B57E2D">
        <w:rPr>
          <w:rFonts w:ascii="Arial" w:hAnsi="Arial" w:cs="Arial"/>
          <w:b/>
          <w:bCs/>
          <w:sz w:val="18"/>
          <w:szCs w:val="18"/>
        </w:rPr>
        <w:t>censo otomano de 1881</w:t>
      </w:r>
      <w:r>
        <w:rPr>
          <w:rFonts w:ascii="Arial" w:hAnsi="Arial" w:cs="Arial"/>
          <w:b/>
          <w:bCs/>
          <w:sz w:val="18"/>
          <w:szCs w:val="18"/>
        </w:rPr>
        <w:t>-1882</w:t>
      </w:r>
      <w:r w:rsidRPr="00B57E2D">
        <w:rPr>
          <w:rFonts w:ascii="Arial" w:hAnsi="Arial" w:cs="Arial"/>
          <w:sz w:val="18"/>
          <w:szCs w:val="18"/>
        </w:rPr>
        <w:t xml:space="preserve"> recogía, en los tres distritos que en ese momento configuraban la Palestina histórica (Akka, </w:t>
      </w:r>
      <w:proofErr w:type="spellStart"/>
      <w:r w:rsidRPr="00B57E2D">
        <w:rPr>
          <w:rFonts w:ascii="Arial" w:hAnsi="Arial" w:cs="Arial"/>
          <w:sz w:val="18"/>
          <w:szCs w:val="18"/>
        </w:rPr>
        <w:t>Belka</w:t>
      </w:r>
      <w:proofErr w:type="spellEnd"/>
      <w:r w:rsidRPr="00B57E2D">
        <w:rPr>
          <w:rFonts w:ascii="Arial" w:hAnsi="Arial" w:cs="Arial"/>
          <w:sz w:val="18"/>
          <w:szCs w:val="18"/>
        </w:rPr>
        <w:t xml:space="preserve"> y </w:t>
      </w:r>
      <w:proofErr w:type="spellStart"/>
      <w:r w:rsidRPr="00B57E2D">
        <w:rPr>
          <w:rFonts w:ascii="Arial" w:hAnsi="Arial" w:cs="Arial"/>
          <w:sz w:val="18"/>
          <w:szCs w:val="18"/>
        </w:rPr>
        <w:t>Kudus</w:t>
      </w:r>
      <w:proofErr w:type="spellEnd"/>
      <w:r w:rsidRPr="00B57E2D">
        <w:rPr>
          <w:rFonts w:ascii="Arial" w:hAnsi="Arial" w:cs="Arial"/>
          <w:sz w:val="18"/>
          <w:szCs w:val="18"/>
        </w:rPr>
        <w:t xml:space="preserve">), una población total de 425.966 habitantes, de los cuales árabes palestinos serían </w:t>
      </w:r>
      <w:r>
        <w:rPr>
          <w:rFonts w:ascii="Arial" w:hAnsi="Arial" w:cs="Arial"/>
          <w:sz w:val="18"/>
          <w:szCs w:val="18"/>
        </w:rPr>
        <w:t>413.729</w:t>
      </w:r>
      <w:r w:rsidRPr="00B57E2D">
        <w:rPr>
          <w:rFonts w:ascii="Arial" w:hAnsi="Arial" w:cs="Arial"/>
          <w:sz w:val="18"/>
          <w:szCs w:val="18"/>
        </w:rPr>
        <w:t xml:space="preserve"> (</w:t>
      </w:r>
      <w:r>
        <w:rPr>
          <w:rFonts w:ascii="Arial" w:hAnsi="Arial" w:cs="Arial"/>
          <w:sz w:val="18"/>
          <w:szCs w:val="18"/>
        </w:rPr>
        <w:t xml:space="preserve">371.969 </w:t>
      </w:r>
      <w:r w:rsidRPr="00B57E2D">
        <w:rPr>
          <w:rFonts w:ascii="Arial" w:hAnsi="Arial" w:cs="Arial"/>
          <w:sz w:val="18"/>
          <w:szCs w:val="18"/>
        </w:rPr>
        <w:t>musulmanes y 4</w:t>
      </w:r>
      <w:r>
        <w:rPr>
          <w:rFonts w:ascii="Arial" w:hAnsi="Arial" w:cs="Arial"/>
          <w:sz w:val="18"/>
          <w:szCs w:val="18"/>
        </w:rPr>
        <w:t>1.760</w:t>
      </w:r>
      <w:r w:rsidRPr="00B57E2D">
        <w:rPr>
          <w:rFonts w:ascii="Arial" w:hAnsi="Arial" w:cs="Arial"/>
          <w:sz w:val="18"/>
          <w:szCs w:val="18"/>
        </w:rPr>
        <w:t xml:space="preserve"> cristianos) y </w:t>
      </w:r>
      <w:r>
        <w:rPr>
          <w:rFonts w:ascii="Arial" w:hAnsi="Arial" w:cs="Arial"/>
          <w:sz w:val="18"/>
          <w:szCs w:val="18"/>
        </w:rPr>
        <w:t>9817</w:t>
      </w:r>
      <w:r w:rsidRPr="00B57E2D">
        <w:rPr>
          <w:rFonts w:ascii="Arial" w:hAnsi="Arial" w:cs="Arial"/>
          <w:sz w:val="18"/>
          <w:szCs w:val="18"/>
        </w:rPr>
        <w:t xml:space="preserve"> judíos</w:t>
      </w:r>
      <w:r>
        <w:rPr>
          <w:rFonts w:ascii="Arial" w:hAnsi="Arial" w:cs="Arial"/>
          <w:sz w:val="18"/>
          <w:szCs w:val="18"/>
        </w:rPr>
        <w:t xml:space="preserve"> según la información disponible en el libro de </w:t>
      </w:r>
      <w:proofErr w:type="spellStart"/>
      <w:r w:rsidRPr="00367414">
        <w:rPr>
          <w:rFonts w:ascii="Arial" w:hAnsi="Arial" w:cs="Arial"/>
          <w:sz w:val="18"/>
          <w:szCs w:val="18"/>
        </w:rPr>
        <w:t>Kemal</w:t>
      </w:r>
      <w:proofErr w:type="spellEnd"/>
      <w:r w:rsidRPr="00367414">
        <w:rPr>
          <w:rFonts w:ascii="Arial" w:hAnsi="Arial" w:cs="Arial"/>
          <w:sz w:val="18"/>
          <w:szCs w:val="18"/>
        </w:rPr>
        <w:t xml:space="preserve"> </w:t>
      </w:r>
      <w:proofErr w:type="spellStart"/>
      <w:r w:rsidRPr="00367414">
        <w:rPr>
          <w:rFonts w:ascii="Arial" w:hAnsi="Arial" w:cs="Arial"/>
          <w:sz w:val="18"/>
          <w:szCs w:val="18"/>
        </w:rPr>
        <w:t>Kerpat</w:t>
      </w:r>
      <w:proofErr w:type="spellEnd"/>
      <w:r w:rsidRPr="00367414">
        <w:rPr>
          <w:rFonts w:ascii="Arial" w:hAnsi="Arial" w:cs="Arial"/>
          <w:sz w:val="18"/>
          <w:szCs w:val="18"/>
        </w:rPr>
        <w:t xml:space="preserve"> “</w:t>
      </w:r>
      <w:proofErr w:type="spellStart"/>
      <w:r w:rsidRPr="00367414">
        <w:rPr>
          <w:rFonts w:ascii="Arial" w:hAnsi="Arial" w:cs="Arial"/>
          <w:sz w:val="18"/>
          <w:szCs w:val="18"/>
        </w:rPr>
        <w:t>Ottoman</w:t>
      </w:r>
      <w:proofErr w:type="spellEnd"/>
      <w:r w:rsidRPr="00367414">
        <w:rPr>
          <w:rFonts w:ascii="Arial" w:hAnsi="Arial" w:cs="Arial"/>
          <w:sz w:val="18"/>
          <w:szCs w:val="18"/>
        </w:rPr>
        <w:t xml:space="preserve"> </w:t>
      </w:r>
      <w:proofErr w:type="spellStart"/>
      <w:r w:rsidRPr="00367414">
        <w:rPr>
          <w:rFonts w:ascii="Arial" w:hAnsi="Arial" w:cs="Arial"/>
          <w:sz w:val="18"/>
          <w:szCs w:val="18"/>
        </w:rPr>
        <w:t>population</w:t>
      </w:r>
      <w:proofErr w:type="spellEnd"/>
      <w:r w:rsidRPr="00367414">
        <w:rPr>
          <w:rFonts w:ascii="Arial" w:hAnsi="Arial" w:cs="Arial"/>
          <w:sz w:val="18"/>
          <w:szCs w:val="18"/>
        </w:rPr>
        <w:t xml:space="preserve"> 1830-1914 </w:t>
      </w:r>
      <w:proofErr w:type="spellStart"/>
      <w:r w:rsidRPr="00367414">
        <w:rPr>
          <w:rFonts w:ascii="Arial" w:hAnsi="Arial" w:cs="Arial"/>
          <w:sz w:val="18"/>
          <w:szCs w:val="18"/>
        </w:rPr>
        <w:t>demographic</w:t>
      </w:r>
      <w:proofErr w:type="spellEnd"/>
      <w:r w:rsidRPr="00367414">
        <w:rPr>
          <w:rFonts w:ascii="Arial" w:hAnsi="Arial" w:cs="Arial"/>
          <w:sz w:val="18"/>
          <w:szCs w:val="18"/>
        </w:rPr>
        <w:t xml:space="preserve"> and social </w:t>
      </w:r>
      <w:proofErr w:type="spellStart"/>
      <w:r w:rsidRPr="00367414">
        <w:rPr>
          <w:rFonts w:ascii="Arial" w:hAnsi="Arial" w:cs="Arial"/>
          <w:sz w:val="18"/>
          <w:szCs w:val="18"/>
        </w:rPr>
        <w:t>caracteristics</w:t>
      </w:r>
      <w:proofErr w:type="spellEnd"/>
      <w:r w:rsidRPr="00367414">
        <w:rPr>
          <w:rFonts w:ascii="Arial" w:hAnsi="Arial" w:cs="Arial"/>
          <w:sz w:val="18"/>
          <w:szCs w:val="18"/>
        </w:rPr>
        <w:t xml:space="preserve">”, </w:t>
      </w:r>
      <w:proofErr w:type="spellStart"/>
      <w:r w:rsidRPr="00367414">
        <w:rPr>
          <w:rFonts w:ascii="Arial" w:hAnsi="Arial" w:cs="Arial"/>
          <w:sz w:val="18"/>
          <w:szCs w:val="18"/>
        </w:rPr>
        <w:t>University</w:t>
      </w:r>
      <w:proofErr w:type="spellEnd"/>
      <w:r w:rsidRPr="00367414">
        <w:rPr>
          <w:rFonts w:ascii="Arial" w:hAnsi="Arial" w:cs="Arial"/>
          <w:sz w:val="18"/>
          <w:szCs w:val="18"/>
        </w:rPr>
        <w:t xml:space="preserve"> </w:t>
      </w:r>
      <w:proofErr w:type="spellStart"/>
      <w:r w:rsidRPr="00367414">
        <w:rPr>
          <w:rFonts w:ascii="Arial" w:hAnsi="Arial" w:cs="Arial"/>
          <w:sz w:val="18"/>
          <w:szCs w:val="18"/>
        </w:rPr>
        <w:t>of</w:t>
      </w:r>
      <w:proofErr w:type="spellEnd"/>
      <w:r w:rsidRPr="00367414">
        <w:rPr>
          <w:rFonts w:ascii="Arial" w:hAnsi="Arial" w:cs="Arial"/>
          <w:sz w:val="18"/>
          <w:szCs w:val="18"/>
        </w:rPr>
        <w:t xml:space="preserve"> Wisconsin </w:t>
      </w:r>
      <w:proofErr w:type="spellStart"/>
      <w:r w:rsidRPr="00367414">
        <w:rPr>
          <w:rFonts w:ascii="Arial" w:hAnsi="Arial" w:cs="Arial"/>
          <w:sz w:val="18"/>
          <w:szCs w:val="18"/>
        </w:rPr>
        <w:t>Press</w:t>
      </w:r>
      <w:proofErr w:type="spellEnd"/>
      <w:r w:rsidRPr="00367414">
        <w:rPr>
          <w:rFonts w:ascii="Arial" w:hAnsi="Arial" w:cs="Arial"/>
          <w:sz w:val="18"/>
          <w:szCs w:val="18"/>
        </w:rPr>
        <w:t>, 1985</w:t>
      </w:r>
      <w:r>
        <w:rPr>
          <w:rFonts w:ascii="Arial" w:hAnsi="Arial" w:cs="Arial"/>
          <w:sz w:val="18"/>
          <w:szCs w:val="18"/>
        </w:rPr>
        <w:t xml:space="preserve"> [descargable en:</w:t>
      </w:r>
    </w:p>
    <w:p w14:paraId="519E364B" w14:textId="58E03522" w:rsidR="00480825" w:rsidRPr="00EA6954" w:rsidRDefault="00480825" w:rsidP="00662A2C">
      <w:pPr>
        <w:pStyle w:val="Textonotapie"/>
        <w:jc w:val="both"/>
      </w:pPr>
      <w:hyperlink r:id="rId17" w:history="1">
        <w:r w:rsidRPr="00662A2C">
          <w:rPr>
            <w:rStyle w:val="Hipervnculo"/>
            <w:rFonts w:ascii="Arial" w:hAnsi="Arial" w:cs="Arial"/>
            <w:sz w:val="14"/>
            <w:szCs w:val="14"/>
          </w:rPr>
          <w:t>https://archive.org/details/kupdf.net_kemal-karpat-ottoman-population-1830-1914-demographic-and-social-characteristics</w:t>
        </w:r>
      </w:hyperlink>
      <w:r>
        <w:rPr>
          <w:rFonts w:ascii="Arial" w:hAnsi="Arial" w:cs="Arial"/>
          <w:sz w:val="18"/>
          <w:szCs w:val="18"/>
        </w:rPr>
        <w:t xml:space="preserve">] y sobre el que se han elaborado una tabla de datos, una de mapas y un </w:t>
      </w:r>
      <w:proofErr w:type="spellStart"/>
      <w:r>
        <w:rPr>
          <w:rFonts w:ascii="Arial" w:hAnsi="Arial" w:cs="Arial"/>
          <w:sz w:val="18"/>
          <w:szCs w:val="18"/>
        </w:rPr>
        <w:t>pdf</w:t>
      </w:r>
      <w:proofErr w:type="spellEnd"/>
      <w:r>
        <w:rPr>
          <w:rFonts w:ascii="Arial" w:hAnsi="Arial" w:cs="Arial"/>
          <w:sz w:val="18"/>
          <w:szCs w:val="18"/>
        </w:rPr>
        <w:t xml:space="preserve"> simplificado que se colgarán en la web; </w:t>
      </w:r>
      <w:r w:rsidRPr="00367414">
        <w:rPr>
          <w:rFonts w:ascii="Arial" w:hAnsi="Arial" w:cs="Arial"/>
          <w:b/>
          <w:bCs/>
          <w:sz w:val="18"/>
          <w:szCs w:val="18"/>
        </w:rPr>
        <w:t>(2)</w:t>
      </w:r>
      <w:r>
        <w:rPr>
          <w:rFonts w:ascii="Arial" w:hAnsi="Arial" w:cs="Arial"/>
          <w:b/>
          <w:bCs/>
          <w:sz w:val="18"/>
          <w:szCs w:val="18"/>
        </w:rPr>
        <w:t xml:space="preserve"> </w:t>
      </w:r>
      <w:r w:rsidRPr="00367414">
        <w:rPr>
          <w:rFonts w:ascii="Arial" w:hAnsi="Arial" w:cs="Arial"/>
          <w:sz w:val="18"/>
          <w:szCs w:val="18"/>
        </w:rPr>
        <w:t xml:space="preserve">ver nota al pie de página </w:t>
      </w:r>
      <w:proofErr w:type="spellStart"/>
      <w:r>
        <w:rPr>
          <w:rFonts w:ascii="Arial" w:hAnsi="Arial" w:cs="Arial"/>
          <w:sz w:val="18"/>
          <w:szCs w:val="18"/>
        </w:rPr>
        <w:t>nº</w:t>
      </w:r>
      <w:proofErr w:type="spellEnd"/>
      <w:r>
        <w:rPr>
          <w:rFonts w:ascii="Arial" w:hAnsi="Arial" w:cs="Arial"/>
          <w:sz w:val="18"/>
          <w:szCs w:val="18"/>
        </w:rPr>
        <w:t xml:space="preserve"> </w:t>
      </w:r>
      <w:r w:rsidRPr="00367414">
        <w:rPr>
          <w:rFonts w:ascii="Arial" w:hAnsi="Arial" w:cs="Arial"/>
          <w:sz w:val="18"/>
          <w:szCs w:val="18"/>
        </w:rPr>
        <w:t>2</w:t>
      </w:r>
      <w:r>
        <w:rPr>
          <w:rFonts w:ascii="Arial" w:hAnsi="Arial" w:cs="Arial"/>
          <w:sz w:val="18"/>
          <w:szCs w:val="18"/>
        </w:rPr>
        <w:t>7</w:t>
      </w:r>
      <w:r w:rsidRPr="00367414">
        <w:rPr>
          <w:rFonts w:ascii="Arial" w:hAnsi="Arial" w:cs="Arial"/>
          <w:sz w:val="18"/>
          <w:szCs w:val="18"/>
        </w:rPr>
        <w:t xml:space="preserve"> sobre</w:t>
      </w:r>
      <w:r>
        <w:rPr>
          <w:rFonts w:ascii="Arial" w:hAnsi="Arial" w:cs="Arial"/>
          <w:b/>
          <w:bCs/>
          <w:sz w:val="18"/>
          <w:szCs w:val="18"/>
        </w:rPr>
        <w:t xml:space="preserve"> el censo británico de 1922; (3) </w:t>
      </w:r>
      <w:r>
        <w:rPr>
          <w:rFonts w:ascii="Arial" w:hAnsi="Arial" w:cs="Arial"/>
          <w:sz w:val="18"/>
          <w:szCs w:val="18"/>
        </w:rPr>
        <w:t xml:space="preserve">Las </w:t>
      </w:r>
      <w:r w:rsidRPr="00367414">
        <w:rPr>
          <w:rFonts w:ascii="Arial" w:hAnsi="Arial" w:cs="Arial"/>
          <w:b/>
          <w:bCs/>
          <w:sz w:val="18"/>
          <w:szCs w:val="18"/>
        </w:rPr>
        <w:t>“estadísticas de los pueblos” británicas de 1945</w:t>
      </w:r>
      <w:r>
        <w:rPr>
          <w:rFonts w:ascii="Arial" w:hAnsi="Arial" w:cs="Arial"/>
          <w:sz w:val="18"/>
          <w:szCs w:val="18"/>
        </w:rPr>
        <w:t xml:space="preserve"> [</w:t>
      </w:r>
      <w:r w:rsidRPr="00367414">
        <w:rPr>
          <w:rFonts w:ascii="Arial" w:hAnsi="Arial" w:cs="Arial"/>
          <w:sz w:val="18"/>
          <w:szCs w:val="18"/>
        </w:rPr>
        <w:t xml:space="preserve">descargables en: </w:t>
      </w:r>
      <w:hyperlink r:id="rId18" w:history="1">
        <w:r w:rsidRPr="00662A2C">
          <w:rPr>
            <w:rStyle w:val="Hipervnculo"/>
            <w:rFonts w:ascii="Arial" w:hAnsi="Arial" w:cs="Arial"/>
            <w:sz w:val="12"/>
            <w:szCs w:val="12"/>
          </w:rPr>
          <w:t>https://users.cecs.anu.edu.au/~bdm/yabber/census/VillageStatistics1945orig.pdf</w:t>
        </w:r>
      </w:hyperlink>
      <w:r w:rsidRPr="00662A2C">
        <w:rPr>
          <w:rStyle w:val="Hipervnculo"/>
          <w:rFonts w:ascii="Arial" w:hAnsi="Arial" w:cs="Arial"/>
          <w:sz w:val="12"/>
          <w:szCs w:val="12"/>
        </w:rPr>
        <w:t>]</w:t>
      </w:r>
      <w:r w:rsidRPr="00367414">
        <w:rPr>
          <w:rStyle w:val="Hipervnculo"/>
          <w:rFonts w:ascii="Arial" w:hAnsi="Arial" w:cs="Arial"/>
          <w:color w:val="auto"/>
          <w:sz w:val="18"/>
          <w:szCs w:val="18"/>
          <w:u w:val="none"/>
        </w:rPr>
        <w:t xml:space="preserve"> recogen</w:t>
      </w:r>
      <w:r>
        <w:rPr>
          <w:rStyle w:val="Hipervnculo"/>
          <w:rFonts w:ascii="Arial" w:hAnsi="Arial" w:cs="Arial"/>
          <w:color w:val="auto"/>
          <w:sz w:val="18"/>
          <w:szCs w:val="18"/>
          <w:u w:val="none"/>
        </w:rPr>
        <w:t xml:space="preserve">, en su primera página, los datos de población. En cualquier caso, como los parámetros no son exactamente los mismos en los tres documentos la comparación debe hacerse con cautela, por </w:t>
      </w:r>
      <w:proofErr w:type="gramStart"/>
      <w:r>
        <w:rPr>
          <w:rStyle w:val="Hipervnculo"/>
          <w:rFonts w:ascii="Arial" w:hAnsi="Arial" w:cs="Arial"/>
          <w:color w:val="auto"/>
          <w:sz w:val="18"/>
          <w:szCs w:val="18"/>
          <w:u w:val="none"/>
        </w:rPr>
        <w:t>ejemplo</w:t>
      </w:r>
      <w:proofErr w:type="gramEnd"/>
      <w:r>
        <w:rPr>
          <w:rStyle w:val="Hipervnculo"/>
          <w:rFonts w:ascii="Arial" w:hAnsi="Arial" w:cs="Arial"/>
          <w:color w:val="auto"/>
          <w:sz w:val="18"/>
          <w:szCs w:val="18"/>
          <w:u w:val="none"/>
        </w:rPr>
        <w:t xml:space="preserve"> en: (1) se habla de judíos, musulmanes, cristianos, latinos, protestantes, </w:t>
      </w:r>
      <w:proofErr w:type="spellStart"/>
      <w:r>
        <w:rPr>
          <w:rStyle w:val="Hipervnculo"/>
          <w:rFonts w:ascii="Arial" w:hAnsi="Arial" w:cs="Arial"/>
          <w:color w:val="auto"/>
          <w:sz w:val="18"/>
          <w:szCs w:val="18"/>
          <w:u w:val="none"/>
        </w:rPr>
        <w:t>etc</w:t>
      </w:r>
      <w:proofErr w:type="spellEnd"/>
      <w:r>
        <w:rPr>
          <w:rStyle w:val="Hipervnculo"/>
          <w:rFonts w:ascii="Arial" w:hAnsi="Arial" w:cs="Arial"/>
          <w:color w:val="auto"/>
          <w:sz w:val="18"/>
          <w:szCs w:val="18"/>
          <w:u w:val="none"/>
        </w:rPr>
        <w:t>, es decir, religiones; en (2) se habla de las distintas religiones en la Tabla I y de las lenguas, siendo la mayoritaria el árabe, en la Tabla XXI; y en (3) de judíos y árabes, es decir, mezcla religión con raza.</w:t>
      </w:r>
    </w:p>
  </w:footnote>
  <w:footnote w:id="21">
    <w:p w14:paraId="5DA1A958" w14:textId="76CDD56C" w:rsidR="00480825" w:rsidRPr="0015103C" w:rsidRDefault="00480825" w:rsidP="0015103C">
      <w:pPr>
        <w:pStyle w:val="Textonotapie"/>
        <w:rPr>
          <w:rFonts w:asciiTheme="minorBidi" w:hAnsiTheme="minorBidi"/>
          <w:sz w:val="18"/>
          <w:szCs w:val="18"/>
        </w:rPr>
      </w:pPr>
      <w:r w:rsidRPr="0015103C">
        <w:rPr>
          <w:rStyle w:val="Refdenotaalpie"/>
          <w:rFonts w:asciiTheme="minorBidi" w:hAnsiTheme="minorBidi"/>
          <w:sz w:val="18"/>
          <w:szCs w:val="18"/>
        </w:rPr>
        <w:footnoteRef/>
      </w:r>
      <w:r w:rsidRPr="0015103C">
        <w:rPr>
          <w:rFonts w:asciiTheme="minorBidi" w:hAnsiTheme="minorBidi"/>
          <w:sz w:val="18"/>
          <w:szCs w:val="18"/>
        </w:rPr>
        <w:t xml:space="preserve"> </w:t>
      </w:r>
      <w:hyperlink r:id="rId19" w:history="1">
        <w:r w:rsidRPr="0015103C">
          <w:rPr>
            <w:rStyle w:val="Hipervnculo"/>
            <w:rFonts w:asciiTheme="minorBidi" w:hAnsiTheme="minorBidi"/>
            <w:sz w:val="18"/>
            <w:szCs w:val="18"/>
          </w:rPr>
          <w:t>https://www.jewishvirtuallibrary.org/palestine-exploration-fund-pef</w:t>
        </w:r>
      </w:hyperlink>
    </w:p>
  </w:footnote>
  <w:footnote w:id="22">
    <w:p w14:paraId="11B884D5" w14:textId="7EA32C53" w:rsidR="00480825" w:rsidRPr="00D52F20" w:rsidRDefault="00480825" w:rsidP="00D52F20">
      <w:pPr>
        <w:pStyle w:val="Textonotapie"/>
        <w:jc w:val="both"/>
        <w:rPr>
          <w:rFonts w:asciiTheme="minorBidi" w:hAnsiTheme="minorBidi"/>
          <w:sz w:val="18"/>
          <w:szCs w:val="18"/>
        </w:rPr>
      </w:pPr>
      <w:r>
        <w:rPr>
          <w:rStyle w:val="Refdenotaalpie"/>
        </w:rPr>
        <w:footnoteRef/>
      </w:r>
      <w:r w:rsidRPr="00D52F20">
        <w:t xml:space="preserve"> </w:t>
      </w:r>
      <w:r>
        <w:t xml:space="preserve">El judío </w:t>
      </w:r>
      <w:r w:rsidRPr="00D52F20">
        <w:rPr>
          <w:rFonts w:asciiTheme="minorBidi" w:hAnsiTheme="minorBidi"/>
          <w:sz w:val="18"/>
          <w:szCs w:val="18"/>
        </w:rPr>
        <w:t xml:space="preserve">Arthur Ginsberg, cuyo seudónimo era </w:t>
      </w:r>
      <w:proofErr w:type="spellStart"/>
      <w:r w:rsidRPr="00D52F20">
        <w:rPr>
          <w:rFonts w:asciiTheme="minorBidi" w:hAnsiTheme="minorBidi"/>
          <w:sz w:val="18"/>
          <w:szCs w:val="18"/>
        </w:rPr>
        <w:t>Ahad</w:t>
      </w:r>
      <w:proofErr w:type="spellEnd"/>
      <w:r w:rsidRPr="00D52F20">
        <w:rPr>
          <w:rFonts w:asciiTheme="minorBidi" w:hAnsiTheme="minorBidi"/>
          <w:sz w:val="18"/>
          <w:szCs w:val="18"/>
        </w:rPr>
        <w:t xml:space="preserve"> </w:t>
      </w:r>
      <w:proofErr w:type="spellStart"/>
      <w:r w:rsidRPr="00D52F20">
        <w:rPr>
          <w:rFonts w:asciiTheme="minorBidi" w:hAnsiTheme="minorBidi"/>
          <w:sz w:val="18"/>
          <w:szCs w:val="18"/>
        </w:rPr>
        <w:t>Ha’am</w:t>
      </w:r>
      <w:proofErr w:type="spellEnd"/>
      <w:r>
        <w:rPr>
          <w:rFonts w:asciiTheme="minorBidi" w:hAnsiTheme="minorBidi"/>
          <w:sz w:val="18"/>
          <w:szCs w:val="18"/>
        </w:rPr>
        <w:t>,</w:t>
      </w:r>
      <w:r w:rsidRPr="00D52F20">
        <w:rPr>
          <w:rFonts w:asciiTheme="minorBidi" w:hAnsiTheme="minorBidi"/>
          <w:sz w:val="18"/>
          <w:szCs w:val="18"/>
        </w:rPr>
        <w:t xml:space="preserve"> escribió en 1891, tras su primera visita a la Palestina histórica: “Tenemos la costumbre de creer… que allí la tierra es ahora completamente desértica, árida e incultivada… pero la verdad es muy otra. En todo el país es difícil encontrar campos cultivables que no estén ya cultivados</w:t>
      </w:r>
      <w:r>
        <w:rPr>
          <w:rFonts w:asciiTheme="minorBidi" w:hAnsiTheme="minorBidi"/>
          <w:sz w:val="18"/>
          <w:szCs w:val="18"/>
        </w:rPr>
        <w:t>.</w:t>
      </w:r>
      <w:r w:rsidRPr="00D52F20">
        <w:rPr>
          <w:rFonts w:asciiTheme="minorBidi" w:hAnsiTheme="minorBidi"/>
          <w:sz w:val="18"/>
          <w:szCs w:val="18"/>
        </w:rPr>
        <w:t xml:space="preserve">” </w:t>
      </w:r>
      <w:hyperlink r:id="rId20" w:history="1">
        <w:r w:rsidRPr="00D52F20">
          <w:rPr>
            <w:rStyle w:val="Hipervnculo"/>
            <w:rFonts w:asciiTheme="minorBidi" w:hAnsiTheme="minorBidi"/>
            <w:sz w:val="18"/>
            <w:szCs w:val="18"/>
          </w:rPr>
          <w:t>https://www.jewishvirtuallibrary.org/ahad-ha-rsquo-am</w:t>
        </w:r>
      </w:hyperlink>
    </w:p>
  </w:footnote>
  <w:footnote w:id="23">
    <w:p w14:paraId="0732D0BA" w14:textId="07365703" w:rsidR="00480825" w:rsidRPr="00D52F20" w:rsidRDefault="00480825" w:rsidP="003C37F0">
      <w:pPr>
        <w:pStyle w:val="Textonotapie"/>
        <w:jc w:val="both"/>
        <w:rPr>
          <w:rFonts w:ascii="Arial" w:hAnsi="Arial" w:cs="Arial"/>
          <w:sz w:val="18"/>
          <w:szCs w:val="18"/>
        </w:rPr>
      </w:pPr>
      <w:r w:rsidRPr="00F66AF7">
        <w:rPr>
          <w:rStyle w:val="Refdenotaalpie"/>
          <w:rFonts w:ascii="Arial" w:hAnsi="Arial" w:cs="Arial"/>
          <w:sz w:val="18"/>
          <w:szCs w:val="18"/>
        </w:rPr>
        <w:footnoteRef/>
      </w:r>
      <w:r w:rsidRPr="00D52F20">
        <w:rPr>
          <w:rFonts w:ascii="Arial" w:hAnsi="Arial" w:cs="Arial"/>
          <w:sz w:val="18"/>
          <w:szCs w:val="18"/>
        </w:rPr>
        <w:t xml:space="preserve"> </w:t>
      </w:r>
      <w:hyperlink r:id="rId21" w:history="1">
        <w:r w:rsidRPr="00D52F20">
          <w:rPr>
            <w:rStyle w:val="Hipervnculo"/>
            <w:rFonts w:ascii="Arial" w:hAnsi="Arial" w:cs="Arial"/>
            <w:sz w:val="18"/>
            <w:szCs w:val="18"/>
          </w:rPr>
          <w:t>https://es.wikipedia.org/wiki/Declaraci%C3%B3n_Balfour</w:t>
        </w:r>
      </w:hyperlink>
      <w:r w:rsidRPr="00D52F20">
        <w:rPr>
          <w:rStyle w:val="Hipervnculo"/>
          <w:rFonts w:ascii="Arial" w:hAnsi="Arial" w:cs="Arial"/>
          <w:color w:val="auto"/>
          <w:sz w:val="18"/>
          <w:szCs w:val="18"/>
          <w:u w:val="none"/>
        </w:rPr>
        <w:t>.</w:t>
      </w:r>
    </w:p>
  </w:footnote>
  <w:footnote w:id="24">
    <w:p w14:paraId="10092A73" w14:textId="093A12B1" w:rsidR="00480825" w:rsidRPr="00023A7F" w:rsidRDefault="00480825" w:rsidP="007027D4">
      <w:pPr>
        <w:pStyle w:val="Textonotapie"/>
        <w:jc w:val="both"/>
        <w:rPr>
          <w:rFonts w:ascii="Arial" w:hAnsi="Arial" w:cs="Arial"/>
          <w:sz w:val="10"/>
          <w:szCs w:val="10"/>
        </w:rPr>
      </w:pPr>
      <w:r w:rsidRPr="00F66AF7">
        <w:rPr>
          <w:rStyle w:val="Refdenotaalpie"/>
          <w:rFonts w:ascii="Arial" w:hAnsi="Arial" w:cs="Arial"/>
          <w:sz w:val="18"/>
          <w:szCs w:val="18"/>
        </w:rPr>
        <w:footnoteRef/>
      </w:r>
      <w:r w:rsidRPr="00F66AF7">
        <w:rPr>
          <w:rFonts w:ascii="Arial" w:hAnsi="Arial" w:cs="Arial"/>
          <w:sz w:val="18"/>
          <w:szCs w:val="18"/>
        </w:rPr>
        <w:t xml:space="preserve"> </w:t>
      </w:r>
      <w:hyperlink r:id="rId22" w:anchor=":~:text=Se%20firm%C3%B3%20el%20acuerdo%20Faisal,la%20menor%20modificaci%C3%B3n%2C%20entonces%20el" w:history="1">
        <w:r w:rsidRPr="00023A7F">
          <w:rPr>
            <w:rStyle w:val="Hipervnculo"/>
            <w:rFonts w:ascii="Arial" w:hAnsi="Arial" w:cs="Arial"/>
            <w:sz w:val="10"/>
            <w:szCs w:val="10"/>
          </w:rPr>
          <w:t>https://www.uv.es/ivorra/Historia/SXX/1919a.htm#:~:text=Se%20firm%C3%B3%20el%20acuerdo%20Faisal,la%20menor%20modificaci%C3%B3n%2C%20entonces%20el</w:t>
        </w:r>
      </w:hyperlink>
    </w:p>
  </w:footnote>
  <w:footnote w:id="25">
    <w:p w14:paraId="7FB8A265" w14:textId="49E0CFEE" w:rsidR="00480825" w:rsidRPr="00F66AF7" w:rsidRDefault="00480825" w:rsidP="007027D4">
      <w:pPr>
        <w:pStyle w:val="Textonotapie"/>
        <w:jc w:val="both"/>
        <w:rPr>
          <w:rFonts w:ascii="Arial" w:hAnsi="Arial" w:cs="Arial"/>
          <w:sz w:val="18"/>
          <w:szCs w:val="18"/>
        </w:rPr>
      </w:pPr>
      <w:r w:rsidRPr="00F66AF7">
        <w:rPr>
          <w:rStyle w:val="Refdenotaalpie"/>
          <w:rFonts w:ascii="Arial" w:hAnsi="Arial" w:cs="Arial"/>
          <w:sz w:val="18"/>
          <w:szCs w:val="18"/>
        </w:rPr>
        <w:footnoteRef/>
      </w:r>
      <w:r w:rsidRPr="00F66AF7">
        <w:rPr>
          <w:rFonts w:ascii="Arial" w:hAnsi="Arial" w:cs="Arial"/>
          <w:sz w:val="18"/>
          <w:szCs w:val="18"/>
        </w:rPr>
        <w:t xml:space="preserve"> </w:t>
      </w:r>
      <w:hyperlink r:id="rId23" w:history="1">
        <w:r w:rsidRPr="00F66AF7">
          <w:rPr>
            <w:rStyle w:val="Hipervnculo"/>
            <w:rFonts w:ascii="Arial" w:hAnsi="Arial" w:cs="Arial"/>
            <w:sz w:val="18"/>
            <w:szCs w:val="18"/>
          </w:rPr>
          <w:t>https://es.wikipedia.org/wiki/Mandato_brit%C3%A1nico_de_Palestina</w:t>
        </w:r>
      </w:hyperlink>
      <w:r w:rsidRPr="00F66AF7">
        <w:rPr>
          <w:rStyle w:val="Hipervnculo"/>
          <w:rFonts w:ascii="Arial" w:hAnsi="Arial" w:cs="Arial"/>
          <w:sz w:val="18"/>
          <w:szCs w:val="18"/>
          <w:u w:val="none"/>
        </w:rPr>
        <w:t xml:space="preserve"> </w:t>
      </w:r>
      <w:r w:rsidRPr="00F66AF7">
        <w:rPr>
          <w:rStyle w:val="Hipervnculo"/>
          <w:rFonts w:ascii="Arial" w:hAnsi="Arial" w:cs="Arial"/>
          <w:color w:val="auto"/>
          <w:sz w:val="18"/>
          <w:szCs w:val="18"/>
          <w:u w:val="none"/>
        </w:rPr>
        <w:t xml:space="preserve">y </w:t>
      </w:r>
      <w:hyperlink r:id="rId24" w:history="1">
        <w:r w:rsidRPr="00F66AF7">
          <w:rPr>
            <w:rStyle w:val="Hipervnculo"/>
            <w:rFonts w:ascii="Arial" w:hAnsi="Arial" w:cs="Arial"/>
            <w:sz w:val="18"/>
            <w:szCs w:val="18"/>
          </w:rPr>
          <w:t>https://ecf.org.il/media_items/291</w:t>
        </w:r>
      </w:hyperlink>
      <w:r w:rsidRPr="00F66AF7">
        <w:rPr>
          <w:rStyle w:val="Hipervnculo"/>
          <w:rFonts w:ascii="Arial" w:hAnsi="Arial" w:cs="Arial"/>
          <w:color w:val="auto"/>
          <w:sz w:val="18"/>
          <w:szCs w:val="18"/>
          <w:u w:val="none"/>
        </w:rPr>
        <w:t xml:space="preserve"> [aquí se recoge el texto íntegro (28 artículos) aprobado por la SDN]</w:t>
      </w:r>
    </w:p>
  </w:footnote>
  <w:footnote w:id="26">
    <w:p w14:paraId="2D6141B3" w14:textId="0F9E2CB4" w:rsidR="00480825" w:rsidRPr="00F66AF7" w:rsidRDefault="00480825" w:rsidP="007027D4">
      <w:pPr>
        <w:pStyle w:val="Textonotapie"/>
        <w:jc w:val="both"/>
        <w:rPr>
          <w:rFonts w:ascii="Arial" w:hAnsi="Arial" w:cs="Arial"/>
          <w:sz w:val="18"/>
          <w:szCs w:val="18"/>
        </w:rPr>
      </w:pPr>
      <w:r w:rsidRPr="00F66AF7">
        <w:rPr>
          <w:rStyle w:val="Refdenotaalpie"/>
          <w:rFonts w:ascii="Arial" w:hAnsi="Arial" w:cs="Arial"/>
          <w:sz w:val="18"/>
          <w:szCs w:val="18"/>
        </w:rPr>
        <w:footnoteRef/>
      </w:r>
      <w:r w:rsidRPr="00F66AF7">
        <w:rPr>
          <w:rFonts w:ascii="Arial" w:hAnsi="Arial" w:cs="Arial"/>
          <w:sz w:val="18"/>
          <w:szCs w:val="18"/>
        </w:rPr>
        <w:t xml:space="preserve"> </w:t>
      </w:r>
      <w:hyperlink r:id="rId25" w:history="1">
        <w:r w:rsidRPr="00F66AF7">
          <w:rPr>
            <w:rStyle w:val="Hipervnculo"/>
            <w:rFonts w:ascii="Arial" w:hAnsi="Arial" w:cs="Arial"/>
            <w:sz w:val="18"/>
            <w:szCs w:val="18"/>
          </w:rPr>
          <w:t>https://fr.wikipedia.org/wiki/Yichouv</w:t>
        </w:r>
      </w:hyperlink>
    </w:p>
  </w:footnote>
  <w:footnote w:id="27">
    <w:p w14:paraId="2DF7A1BF" w14:textId="0676BDF4" w:rsidR="00480825" w:rsidRPr="00204F5C" w:rsidRDefault="00480825" w:rsidP="00662A2C">
      <w:pPr>
        <w:pStyle w:val="Textonotapie"/>
        <w:jc w:val="both"/>
        <w:rPr>
          <w:rFonts w:asciiTheme="minorBidi" w:hAnsiTheme="minorBidi"/>
          <w:sz w:val="18"/>
          <w:szCs w:val="18"/>
        </w:rPr>
      </w:pPr>
      <w:r w:rsidRPr="007027D4">
        <w:rPr>
          <w:rStyle w:val="Refdenotaalpie"/>
          <w:rFonts w:asciiTheme="minorBidi" w:hAnsiTheme="minorBidi"/>
          <w:sz w:val="18"/>
          <w:szCs w:val="18"/>
        </w:rPr>
        <w:footnoteRef/>
      </w:r>
      <w:r w:rsidRPr="007027D4">
        <w:rPr>
          <w:rFonts w:asciiTheme="minorBidi" w:hAnsiTheme="minorBidi"/>
          <w:sz w:val="18"/>
          <w:szCs w:val="18"/>
        </w:rPr>
        <w:t xml:space="preserve"> </w:t>
      </w:r>
      <w:hyperlink r:id="rId26" w:history="1">
        <w:r w:rsidRPr="00204F5C">
          <w:rPr>
            <w:rStyle w:val="Hipervnculo"/>
            <w:rFonts w:asciiTheme="minorBidi" w:hAnsiTheme="minorBidi"/>
            <w:sz w:val="18"/>
            <w:szCs w:val="18"/>
          </w:rPr>
          <w:t>https://es.wikipedia.org/wiki/Censo_de_Palestina_(1922)</w:t>
        </w:r>
      </w:hyperlink>
      <w:r w:rsidRPr="00204F5C">
        <w:rPr>
          <w:rFonts w:asciiTheme="minorBidi" w:hAnsiTheme="minorBidi"/>
          <w:sz w:val="18"/>
          <w:szCs w:val="18"/>
        </w:rPr>
        <w:t xml:space="preserve"> y, Tablas I y XXI (págs. 8 y 59) del Censo: </w:t>
      </w:r>
      <w:hyperlink r:id="rId27" w:history="1">
        <w:r w:rsidRPr="00204F5C">
          <w:rPr>
            <w:rStyle w:val="Hipervnculo"/>
            <w:rFonts w:asciiTheme="minorBidi" w:hAnsiTheme="minorBidi"/>
            <w:sz w:val="18"/>
            <w:szCs w:val="18"/>
          </w:rPr>
          <w:t>https://ia804709.us.archive.org/3/items/PalestineCensus1922/Palestine%20Census%20(1922).pdf</w:t>
        </w:r>
      </w:hyperlink>
    </w:p>
  </w:footnote>
  <w:footnote w:id="28">
    <w:p w14:paraId="0123D43A" w14:textId="06A9D5A4" w:rsidR="00480825" w:rsidRPr="00204F5C" w:rsidRDefault="00480825" w:rsidP="00F2372E">
      <w:pPr>
        <w:pStyle w:val="Textonotapie"/>
        <w:jc w:val="both"/>
        <w:rPr>
          <w:rFonts w:asciiTheme="minorBidi" w:hAnsiTheme="minorBidi"/>
          <w:sz w:val="18"/>
          <w:szCs w:val="18"/>
        </w:rPr>
      </w:pPr>
      <w:r w:rsidRPr="00204F5C">
        <w:rPr>
          <w:rStyle w:val="Refdenotaalpie"/>
          <w:rFonts w:asciiTheme="minorBidi" w:hAnsiTheme="minorBidi"/>
          <w:sz w:val="18"/>
          <w:szCs w:val="18"/>
        </w:rPr>
        <w:footnoteRef/>
      </w:r>
      <w:r w:rsidRPr="00204F5C">
        <w:rPr>
          <w:rFonts w:asciiTheme="minorBidi" w:hAnsiTheme="minorBidi"/>
          <w:sz w:val="18"/>
          <w:szCs w:val="18"/>
        </w:rPr>
        <w:t xml:space="preserve"> Resulta muy complicado obtener datos </w:t>
      </w:r>
      <w:r>
        <w:rPr>
          <w:rFonts w:asciiTheme="minorBidi" w:hAnsiTheme="minorBidi"/>
          <w:sz w:val="18"/>
          <w:szCs w:val="18"/>
        </w:rPr>
        <w:t xml:space="preserve">agregados </w:t>
      </w:r>
      <w:r w:rsidRPr="00204F5C">
        <w:rPr>
          <w:rFonts w:asciiTheme="minorBidi" w:hAnsiTheme="minorBidi"/>
          <w:sz w:val="18"/>
          <w:szCs w:val="18"/>
        </w:rPr>
        <w:t xml:space="preserve">fidedignos de las muertes árabes y judías </w:t>
      </w:r>
      <w:r>
        <w:rPr>
          <w:rFonts w:asciiTheme="minorBidi" w:hAnsiTheme="minorBidi"/>
          <w:sz w:val="18"/>
          <w:szCs w:val="18"/>
        </w:rPr>
        <w:t xml:space="preserve">durante el Mandato británico. </w:t>
      </w:r>
      <w:proofErr w:type="gramStart"/>
      <w:r>
        <w:rPr>
          <w:rFonts w:asciiTheme="minorBidi" w:hAnsiTheme="minorBidi"/>
          <w:sz w:val="18"/>
          <w:szCs w:val="18"/>
        </w:rPr>
        <w:t xml:space="preserve">Ver la página 26 del libro de </w:t>
      </w:r>
      <w:r w:rsidRPr="003C37F0">
        <w:rPr>
          <w:rFonts w:asciiTheme="minorBidi" w:hAnsiTheme="minorBidi"/>
          <w:sz w:val="18"/>
          <w:szCs w:val="18"/>
        </w:rPr>
        <w:t>Dominique Vidal</w:t>
      </w:r>
      <w:r>
        <w:rPr>
          <w:rFonts w:asciiTheme="minorBidi" w:hAnsiTheme="minorBidi"/>
          <w:sz w:val="18"/>
          <w:szCs w:val="18"/>
        </w:rPr>
        <w:t xml:space="preserve">, </w:t>
      </w:r>
      <w:proofErr w:type="spellStart"/>
      <w:r w:rsidRPr="003C37F0">
        <w:rPr>
          <w:rFonts w:asciiTheme="minorBidi" w:hAnsiTheme="minorBidi"/>
          <w:i/>
          <w:iCs/>
          <w:sz w:val="18"/>
          <w:szCs w:val="18"/>
        </w:rPr>
        <w:t>Antisionisme</w:t>
      </w:r>
      <w:proofErr w:type="spellEnd"/>
      <w:r w:rsidRPr="003C37F0">
        <w:rPr>
          <w:rFonts w:asciiTheme="minorBidi" w:hAnsiTheme="minorBidi"/>
          <w:i/>
          <w:iCs/>
          <w:sz w:val="18"/>
          <w:szCs w:val="18"/>
        </w:rPr>
        <w:t>=</w:t>
      </w:r>
      <w:proofErr w:type="spellStart"/>
      <w:r w:rsidRPr="003C37F0">
        <w:rPr>
          <w:rFonts w:asciiTheme="minorBidi" w:hAnsiTheme="minorBidi"/>
          <w:i/>
          <w:iCs/>
          <w:sz w:val="18"/>
          <w:szCs w:val="18"/>
        </w:rPr>
        <w:t>Antisémitisme</w:t>
      </w:r>
      <w:proofErr w:type="spellEnd"/>
      <w:r w:rsidRPr="003C37F0">
        <w:rPr>
          <w:rFonts w:asciiTheme="minorBidi" w:hAnsiTheme="minorBidi"/>
          <w:i/>
          <w:iCs/>
          <w:sz w:val="18"/>
          <w:szCs w:val="18"/>
        </w:rPr>
        <w:t>?</w:t>
      </w:r>
      <w:proofErr w:type="gramEnd"/>
      <w:r w:rsidRPr="003C37F0">
        <w:rPr>
          <w:rFonts w:asciiTheme="minorBidi" w:hAnsiTheme="minorBidi"/>
          <w:i/>
          <w:iCs/>
          <w:sz w:val="18"/>
          <w:szCs w:val="18"/>
        </w:rPr>
        <w:t xml:space="preserve"> </w:t>
      </w:r>
      <w:proofErr w:type="spellStart"/>
      <w:r w:rsidRPr="003C37F0">
        <w:rPr>
          <w:rFonts w:asciiTheme="minorBidi" w:hAnsiTheme="minorBidi"/>
          <w:i/>
          <w:iCs/>
          <w:sz w:val="18"/>
          <w:szCs w:val="18"/>
        </w:rPr>
        <w:t>Réponse</w:t>
      </w:r>
      <w:proofErr w:type="spellEnd"/>
      <w:r w:rsidRPr="003C37F0">
        <w:rPr>
          <w:rFonts w:asciiTheme="minorBidi" w:hAnsiTheme="minorBidi"/>
          <w:i/>
          <w:iCs/>
          <w:sz w:val="18"/>
          <w:szCs w:val="18"/>
        </w:rPr>
        <w:t xml:space="preserve"> à Emmanuel Macron</w:t>
      </w:r>
      <w:r w:rsidRPr="003C37F0">
        <w:rPr>
          <w:rFonts w:asciiTheme="minorBidi" w:hAnsiTheme="minorBidi"/>
          <w:sz w:val="18"/>
          <w:szCs w:val="18"/>
        </w:rPr>
        <w:t xml:space="preserve">, </w:t>
      </w:r>
      <w:proofErr w:type="spellStart"/>
      <w:r w:rsidRPr="003C37F0">
        <w:rPr>
          <w:rFonts w:asciiTheme="minorBidi" w:hAnsiTheme="minorBidi"/>
          <w:sz w:val="18"/>
          <w:szCs w:val="18"/>
        </w:rPr>
        <w:t>Libertalia</w:t>
      </w:r>
      <w:proofErr w:type="spellEnd"/>
      <w:r w:rsidRPr="003C37F0">
        <w:rPr>
          <w:rFonts w:asciiTheme="minorBidi" w:hAnsiTheme="minorBidi"/>
          <w:sz w:val="18"/>
          <w:szCs w:val="18"/>
        </w:rPr>
        <w:t>, 2018</w:t>
      </w:r>
      <w:r>
        <w:rPr>
          <w:rFonts w:asciiTheme="minorBidi" w:hAnsiTheme="minorBidi"/>
          <w:sz w:val="18"/>
          <w:szCs w:val="18"/>
        </w:rPr>
        <w:t xml:space="preserve"> y la página de Wikipedia que contienen listados parciales: </w:t>
      </w:r>
      <w:hyperlink r:id="rId28" w:anchor="cite_ref-RAABIC_1-19" w:history="1">
        <w:r w:rsidRPr="00FF21AF">
          <w:rPr>
            <w:rStyle w:val="Hipervnculo"/>
            <w:rFonts w:asciiTheme="minorBidi" w:hAnsiTheme="minorBidi"/>
            <w:sz w:val="16"/>
            <w:szCs w:val="16"/>
          </w:rPr>
          <w:t>https://en.wikipedia.org/wiki/List_of_killings_and_massacres_in_Mandatory_Palestine#cite_ref-RAABIC_1-19</w:t>
        </w:r>
      </w:hyperlink>
      <w:r>
        <w:rPr>
          <w:rFonts w:asciiTheme="minorBidi" w:hAnsiTheme="minorBidi"/>
          <w:sz w:val="16"/>
          <w:szCs w:val="16"/>
        </w:rPr>
        <w:t>;.</w:t>
      </w:r>
      <w:r w:rsidRPr="00204F5C">
        <w:rPr>
          <w:rFonts w:asciiTheme="minorBidi" w:hAnsiTheme="minorBidi"/>
          <w:sz w:val="18"/>
          <w:szCs w:val="18"/>
        </w:rPr>
        <w:t>.</w:t>
      </w:r>
    </w:p>
  </w:footnote>
  <w:footnote w:id="29">
    <w:p w14:paraId="7354155D" w14:textId="1C6B6732" w:rsidR="00480825" w:rsidRPr="009E4BD5" w:rsidRDefault="00480825" w:rsidP="004B4F7D">
      <w:pPr>
        <w:pStyle w:val="Textonotapie"/>
        <w:rPr>
          <w:rFonts w:ascii="Arial" w:hAnsi="Arial" w:cs="Arial"/>
          <w:sz w:val="18"/>
          <w:szCs w:val="18"/>
        </w:rPr>
      </w:pPr>
      <w:r>
        <w:rPr>
          <w:rStyle w:val="Refdenotaalpie"/>
        </w:rPr>
        <w:footnoteRef/>
      </w:r>
      <w:r>
        <w:t xml:space="preserve"> </w:t>
      </w:r>
      <w:hyperlink r:id="rId29" w:history="1">
        <w:r w:rsidRPr="002E1433">
          <w:rPr>
            <w:rStyle w:val="Hipervnculo"/>
            <w:rFonts w:ascii="Arial" w:hAnsi="Arial" w:cs="Arial"/>
            <w:sz w:val="18"/>
            <w:szCs w:val="18"/>
          </w:rPr>
          <w:t>https://es.wikipedia.org/wiki/Matanza_de_Hebr%C3%B3n_de_1929</w:t>
        </w:r>
      </w:hyperlink>
    </w:p>
  </w:footnote>
  <w:footnote w:id="30">
    <w:p w14:paraId="66A6FFA9" w14:textId="4FEB028B" w:rsidR="00480825" w:rsidRPr="00131BDE" w:rsidRDefault="00480825" w:rsidP="00D52F20">
      <w:pPr>
        <w:pStyle w:val="Textonotapie"/>
        <w:jc w:val="both"/>
        <w:rPr>
          <w:rFonts w:asciiTheme="minorBidi" w:hAnsiTheme="minorBidi"/>
          <w:sz w:val="18"/>
          <w:szCs w:val="18"/>
        </w:rPr>
      </w:pPr>
      <w:r>
        <w:rPr>
          <w:rStyle w:val="Refdenotaalpie"/>
        </w:rPr>
        <w:footnoteRef/>
      </w:r>
      <w:r w:rsidRPr="00131BDE">
        <w:t xml:space="preserve"> </w:t>
      </w:r>
      <w:hyperlink r:id="rId30" w:history="1">
        <w:r w:rsidRPr="00131BDE">
          <w:rPr>
            <w:rStyle w:val="Hipervnculo"/>
            <w:rFonts w:asciiTheme="minorBidi" w:hAnsiTheme="minorBidi"/>
            <w:sz w:val="18"/>
            <w:szCs w:val="18"/>
          </w:rPr>
          <w:t>https://www.un.org/unispal/document/auto-insert-196917/</w:t>
        </w:r>
      </w:hyperlink>
      <w:r w:rsidRPr="00131BDE">
        <w:rPr>
          <w:rFonts w:asciiTheme="minorBidi" w:hAnsiTheme="minorBidi"/>
          <w:sz w:val="18"/>
          <w:szCs w:val="18"/>
        </w:rPr>
        <w:t xml:space="preserve"> Dentro de este enlace hay </w:t>
      </w:r>
      <w:r>
        <w:rPr>
          <w:rFonts w:asciiTheme="minorBidi" w:hAnsiTheme="minorBidi"/>
          <w:sz w:val="18"/>
          <w:szCs w:val="18"/>
        </w:rPr>
        <w:t>que ir al documento nº5 y concretamente a su anejo (</w:t>
      </w:r>
      <w:proofErr w:type="spellStart"/>
      <w:r>
        <w:rPr>
          <w:rFonts w:asciiTheme="minorBidi" w:hAnsiTheme="minorBidi"/>
          <w:sz w:val="18"/>
          <w:szCs w:val="18"/>
        </w:rPr>
        <w:t>enclosure</w:t>
      </w:r>
      <w:proofErr w:type="spellEnd"/>
      <w:r>
        <w:rPr>
          <w:rFonts w:asciiTheme="minorBidi" w:hAnsiTheme="minorBidi"/>
          <w:sz w:val="18"/>
          <w:szCs w:val="18"/>
        </w:rPr>
        <w:t xml:space="preserve"> in nº5), a su segundo párrafo, sexta frase.</w:t>
      </w:r>
    </w:p>
  </w:footnote>
  <w:footnote w:id="31">
    <w:p w14:paraId="4B893B00" w14:textId="7047B51F" w:rsidR="00480825" w:rsidRPr="00204F5C" w:rsidRDefault="00480825" w:rsidP="00B35434">
      <w:pPr>
        <w:pStyle w:val="Textonotapie"/>
        <w:rPr>
          <w:rFonts w:asciiTheme="minorBidi" w:hAnsiTheme="minorBidi"/>
          <w:sz w:val="18"/>
          <w:szCs w:val="18"/>
        </w:rPr>
      </w:pPr>
      <w:r w:rsidRPr="00204F5C">
        <w:rPr>
          <w:rStyle w:val="Refdenotaalpie"/>
          <w:rFonts w:asciiTheme="minorBidi" w:hAnsiTheme="minorBidi"/>
          <w:sz w:val="18"/>
          <w:szCs w:val="18"/>
        </w:rPr>
        <w:footnoteRef/>
      </w:r>
      <w:r w:rsidRPr="00204F5C">
        <w:rPr>
          <w:rFonts w:asciiTheme="minorBidi" w:hAnsiTheme="minorBidi"/>
          <w:sz w:val="18"/>
          <w:szCs w:val="18"/>
        </w:rPr>
        <w:t xml:space="preserve"> Vidal, D., </w:t>
      </w:r>
      <w:proofErr w:type="spellStart"/>
      <w:r w:rsidRPr="00204F5C">
        <w:rPr>
          <w:rFonts w:asciiTheme="minorBidi" w:hAnsiTheme="minorBidi"/>
          <w:sz w:val="18"/>
          <w:szCs w:val="18"/>
        </w:rPr>
        <w:t>op</w:t>
      </w:r>
      <w:proofErr w:type="spellEnd"/>
      <w:r w:rsidRPr="00204F5C">
        <w:rPr>
          <w:rFonts w:asciiTheme="minorBidi" w:hAnsiTheme="minorBidi"/>
          <w:sz w:val="18"/>
          <w:szCs w:val="18"/>
        </w:rPr>
        <w:t xml:space="preserve">. cit., págs. 24 y 25. </w:t>
      </w:r>
    </w:p>
  </w:footnote>
  <w:footnote w:id="32">
    <w:p w14:paraId="64D21338" w14:textId="6F68FAB0" w:rsidR="00480825" w:rsidRPr="00B55557" w:rsidRDefault="00480825" w:rsidP="007A2414">
      <w:pPr>
        <w:pStyle w:val="Textonotapie"/>
        <w:jc w:val="both"/>
        <w:rPr>
          <w:rFonts w:asciiTheme="minorBidi" w:hAnsiTheme="minorBidi"/>
          <w:sz w:val="18"/>
          <w:szCs w:val="18"/>
        </w:rPr>
      </w:pPr>
      <w:r>
        <w:rPr>
          <w:rStyle w:val="Refdenotaalpie"/>
        </w:rPr>
        <w:footnoteRef/>
      </w:r>
      <w:r>
        <w:t xml:space="preserve"> </w:t>
      </w:r>
      <w:r w:rsidRPr="00B55557">
        <w:rPr>
          <w:rFonts w:asciiTheme="minorBidi" w:hAnsiTheme="minorBidi"/>
          <w:sz w:val="18"/>
          <w:szCs w:val="18"/>
        </w:rPr>
        <w:t xml:space="preserve">López García, </w:t>
      </w:r>
      <w:r>
        <w:rPr>
          <w:rFonts w:asciiTheme="minorBidi" w:hAnsiTheme="minorBidi"/>
          <w:sz w:val="18"/>
          <w:szCs w:val="18"/>
        </w:rPr>
        <w:t xml:space="preserve">Bernabé. </w:t>
      </w:r>
      <w:r w:rsidRPr="007A2414">
        <w:rPr>
          <w:rFonts w:asciiTheme="minorBidi" w:hAnsiTheme="minorBidi"/>
          <w:i/>
          <w:iCs/>
          <w:sz w:val="18"/>
          <w:szCs w:val="18"/>
        </w:rPr>
        <w:t xml:space="preserve">El mundo </w:t>
      </w:r>
      <w:proofErr w:type="spellStart"/>
      <w:r w:rsidRPr="007A2414">
        <w:rPr>
          <w:rFonts w:asciiTheme="minorBidi" w:hAnsiTheme="minorBidi"/>
          <w:i/>
          <w:iCs/>
          <w:sz w:val="18"/>
          <w:szCs w:val="18"/>
        </w:rPr>
        <w:t>árabo</w:t>
      </w:r>
      <w:proofErr w:type="spellEnd"/>
      <w:r w:rsidRPr="007A2414">
        <w:rPr>
          <w:rFonts w:asciiTheme="minorBidi" w:hAnsiTheme="minorBidi"/>
          <w:i/>
          <w:iCs/>
          <w:sz w:val="18"/>
          <w:szCs w:val="18"/>
        </w:rPr>
        <w:t>-islámico contemporáneo. Una historia política</w:t>
      </w:r>
      <w:r w:rsidRPr="00B55557">
        <w:rPr>
          <w:rFonts w:asciiTheme="minorBidi" w:hAnsiTheme="minorBidi"/>
          <w:sz w:val="18"/>
          <w:szCs w:val="18"/>
        </w:rPr>
        <w:t>. Editorial Síntesis</w:t>
      </w:r>
      <w:r>
        <w:rPr>
          <w:rFonts w:asciiTheme="minorBidi" w:hAnsiTheme="minorBidi"/>
          <w:sz w:val="18"/>
          <w:szCs w:val="18"/>
        </w:rPr>
        <w:t xml:space="preserve">, 1997, </w:t>
      </w:r>
      <w:r w:rsidRPr="00B55557">
        <w:rPr>
          <w:rFonts w:asciiTheme="minorBidi" w:hAnsiTheme="minorBidi"/>
          <w:sz w:val="18"/>
          <w:szCs w:val="18"/>
        </w:rPr>
        <w:t>p. 147.</w:t>
      </w:r>
    </w:p>
  </w:footnote>
  <w:footnote w:id="33">
    <w:p w14:paraId="69420452" w14:textId="5F2A870C" w:rsidR="00480825" w:rsidRPr="004B4F7D" w:rsidRDefault="00480825" w:rsidP="004B4F7D">
      <w:pPr>
        <w:pStyle w:val="Textonotapie"/>
        <w:rPr>
          <w:rFonts w:asciiTheme="minorBidi" w:hAnsiTheme="minorBidi"/>
          <w:sz w:val="18"/>
          <w:szCs w:val="18"/>
        </w:rPr>
      </w:pPr>
      <w:r>
        <w:rPr>
          <w:rStyle w:val="Refdenotaalpie"/>
        </w:rPr>
        <w:footnoteRef/>
      </w:r>
      <w:r>
        <w:t xml:space="preserve"> </w:t>
      </w:r>
      <w:hyperlink r:id="rId31" w:history="1">
        <w:r w:rsidRPr="002E1433">
          <w:rPr>
            <w:rStyle w:val="Hipervnculo"/>
            <w:rFonts w:asciiTheme="minorBidi" w:hAnsiTheme="minorBidi"/>
            <w:sz w:val="18"/>
            <w:szCs w:val="18"/>
          </w:rPr>
          <w:t>https://es.wikipedia.org/wiki/Revuelta_%C3%A1rabe_de_Palestina_de_1936-1939</w:t>
        </w:r>
      </w:hyperlink>
    </w:p>
  </w:footnote>
  <w:footnote w:id="34">
    <w:p w14:paraId="29FEFB33" w14:textId="3EEEA308" w:rsidR="00480825" w:rsidRDefault="00480825" w:rsidP="00153FE1">
      <w:pPr>
        <w:pStyle w:val="Textonotapie"/>
      </w:pPr>
      <w:r>
        <w:rPr>
          <w:rStyle w:val="Refdenotaalpie"/>
        </w:rPr>
        <w:footnoteRef/>
      </w:r>
      <w:r>
        <w:t xml:space="preserve"> </w:t>
      </w:r>
      <w:hyperlink r:id="rId32" w:history="1">
        <w:r w:rsidRPr="00153FE1">
          <w:rPr>
            <w:rStyle w:val="Hipervnculo"/>
            <w:rFonts w:ascii="Arial" w:hAnsi="Arial" w:cs="Arial"/>
            <w:sz w:val="18"/>
            <w:szCs w:val="18"/>
          </w:rPr>
          <w:t>https://es.wikipedia.org/wiki/Alto_Comit%C3%A9_%C3%81rabe</w:t>
        </w:r>
      </w:hyperlink>
    </w:p>
  </w:footnote>
  <w:footnote w:id="35">
    <w:p w14:paraId="13AE5561" w14:textId="77777777" w:rsidR="00480825" w:rsidRPr="00A37974" w:rsidRDefault="00480825" w:rsidP="00153FE1">
      <w:pPr>
        <w:pStyle w:val="Textonotapie"/>
        <w:rPr>
          <w:rFonts w:asciiTheme="minorBidi" w:hAnsiTheme="minorBidi"/>
          <w:sz w:val="18"/>
          <w:szCs w:val="18"/>
        </w:rPr>
      </w:pPr>
      <w:r>
        <w:rPr>
          <w:rStyle w:val="Refdenotaalpie"/>
        </w:rPr>
        <w:footnoteRef/>
      </w:r>
      <w:r>
        <w:t xml:space="preserve"> </w:t>
      </w:r>
      <w:hyperlink r:id="rId33" w:history="1">
        <w:r w:rsidRPr="00A37974">
          <w:rPr>
            <w:rStyle w:val="Hipervnculo"/>
            <w:rFonts w:asciiTheme="minorBidi" w:hAnsiTheme="minorBidi"/>
            <w:sz w:val="18"/>
            <w:szCs w:val="18"/>
          </w:rPr>
          <w:t>https://es.wikipedia.org/wiki/Comisi%C3%B3n_Peel</w:t>
        </w:r>
      </w:hyperlink>
    </w:p>
  </w:footnote>
  <w:footnote w:id="36">
    <w:p w14:paraId="220E1387" w14:textId="77777777" w:rsidR="00480825" w:rsidRDefault="00480825" w:rsidP="00153FE1">
      <w:pPr>
        <w:pStyle w:val="Textonotapie"/>
      </w:pPr>
      <w:r w:rsidRPr="00A37974">
        <w:rPr>
          <w:rStyle w:val="Refdenotaalpie"/>
          <w:rFonts w:asciiTheme="minorBidi" w:hAnsiTheme="minorBidi"/>
          <w:sz w:val="18"/>
          <w:szCs w:val="18"/>
        </w:rPr>
        <w:footnoteRef/>
      </w:r>
      <w:r w:rsidRPr="00A37974">
        <w:rPr>
          <w:rFonts w:asciiTheme="minorBidi" w:hAnsiTheme="minorBidi"/>
          <w:sz w:val="18"/>
          <w:szCs w:val="18"/>
        </w:rPr>
        <w:t xml:space="preserve"> </w:t>
      </w:r>
      <w:hyperlink r:id="rId34" w:history="1">
        <w:r w:rsidRPr="00A37974">
          <w:rPr>
            <w:rStyle w:val="Hipervnculo"/>
            <w:rFonts w:asciiTheme="minorBidi" w:hAnsiTheme="minorBidi"/>
            <w:sz w:val="18"/>
            <w:szCs w:val="18"/>
          </w:rPr>
          <w:t>https://www.jewishvirtuallibrary.org/mapai-political-party?utm_content=cmp-true</w:t>
        </w:r>
      </w:hyperlink>
    </w:p>
  </w:footnote>
  <w:footnote w:id="37">
    <w:p w14:paraId="29E822DD" w14:textId="42DE98D6" w:rsidR="00480825" w:rsidRPr="00E37179" w:rsidRDefault="00480825" w:rsidP="00E37179">
      <w:pPr>
        <w:pStyle w:val="Textonotapie"/>
        <w:rPr>
          <w:rFonts w:asciiTheme="minorBidi" w:hAnsiTheme="minorBidi"/>
          <w:sz w:val="18"/>
          <w:szCs w:val="18"/>
        </w:rPr>
      </w:pPr>
      <w:r w:rsidRPr="00E37179">
        <w:rPr>
          <w:rStyle w:val="Refdenotaalpie"/>
          <w:rFonts w:asciiTheme="minorBidi" w:hAnsiTheme="minorBidi"/>
          <w:sz w:val="18"/>
          <w:szCs w:val="18"/>
        </w:rPr>
        <w:footnoteRef/>
      </w:r>
      <w:r w:rsidRPr="00E37179">
        <w:rPr>
          <w:rFonts w:asciiTheme="minorBidi" w:hAnsiTheme="minorBidi"/>
          <w:sz w:val="18"/>
          <w:szCs w:val="18"/>
        </w:rPr>
        <w:t xml:space="preserve"> </w:t>
      </w:r>
      <w:hyperlink r:id="rId35" w:history="1">
        <w:r w:rsidRPr="00E37179">
          <w:rPr>
            <w:rStyle w:val="Hipervnculo"/>
            <w:rFonts w:asciiTheme="minorBidi" w:hAnsiTheme="minorBidi"/>
            <w:sz w:val="18"/>
            <w:szCs w:val="18"/>
          </w:rPr>
          <w:t>https://en.wikipedia.org/wiki/List_of_Irgun_attacks</w:t>
        </w:r>
      </w:hyperlink>
    </w:p>
  </w:footnote>
  <w:footnote w:id="38">
    <w:p w14:paraId="4D6293EF" w14:textId="77777777" w:rsidR="00480825" w:rsidRPr="00794FC5" w:rsidRDefault="00480825" w:rsidP="000D6F24">
      <w:pPr>
        <w:pStyle w:val="Textonotapie"/>
        <w:jc w:val="both"/>
        <w:rPr>
          <w:rFonts w:asciiTheme="minorBidi" w:hAnsiTheme="minorBidi"/>
          <w:sz w:val="18"/>
          <w:szCs w:val="18"/>
        </w:rPr>
      </w:pPr>
      <w:r w:rsidRPr="009949A3">
        <w:rPr>
          <w:rStyle w:val="Refdenotaalpie"/>
          <w:rFonts w:asciiTheme="minorBidi" w:hAnsiTheme="minorBidi"/>
          <w:sz w:val="18"/>
          <w:szCs w:val="18"/>
        </w:rPr>
        <w:footnoteRef/>
      </w:r>
      <w:r w:rsidRPr="009949A3">
        <w:rPr>
          <w:rFonts w:asciiTheme="minorBidi" w:hAnsiTheme="minorBidi"/>
          <w:sz w:val="18"/>
          <w:szCs w:val="18"/>
        </w:rPr>
        <w:t xml:space="preserve"> Vidal, D., </w:t>
      </w:r>
      <w:proofErr w:type="spellStart"/>
      <w:r w:rsidRPr="009949A3">
        <w:rPr>
          <w:rFonts w:asciiTheme="minorBidi" w:hAnsiTheme="minorBidi"/>
          <w:sz w:val="18"/>
          <w:szCs w:val="18"/>
        </w:rPr>
        <w:t>op</w:t>
      </w:r>
      <w:proofErr w:type="spellEnd"/>
      <w:r w:rsidRPr="009949A3">
        <w:rPr>
          <w:rFonts w:asciiTheme="minorBidi" w:hAnsiTheme="minorBidi"/>
          <w:sz w:val="18"/>
          <w:szCs w:val="18"/>
        </w:rPr>
        <w:t>. cit., pág. 29.</w:t>
      </w:r>
    </w:p>
  </w:footnote>
  <w:footnote w:id="39">
    <w:p w14:paraId="358F2ED2" w14:textId="52322D2F" w:rsidR="00480825" w:rsidRPr="009949A3" w:rsidRDefault="00480825" w:rsidP="009949A3">
      <w:pPr>
        <w:pStyle w:val="Textonotapie"/>
        <w:jc w:val="both"/>
        <w:rPr>
          <w:rFonts w:asciiTheme="minorBidi" w:hAnsiTheme="minorBidi"/>
          <w:sz w:val="18"/>
          <w:szCs w:val="18"/>
        </w:rPr>
      </w:pPr>
      <w:r>
        <w:rPr>
          <w:rStyle w:val="Refdenotaalpie"/>
        </w:rPr>
        <w:footnoteRef/>
      </w:r>
      <w:r>
        <w:t xml:space="preserve"> </w:t>
      </w:r>
      <w:hyperlink r:id="rId36" w:history="1">
        <w:r w:rsidRPr="009949A3">
          <w:rPr>
            <w:rStyle w:val="Hipervnculo"/>
            <w:rFonts w:asciiTheme="minorBidi" w:hAnsiTheme="minorBidi"/>
            <w:sz w:val="18"/>
            <w:szCs w:val="18"/>
          </w:rPr>
          <w:t>https://es.wikipedia.org/wiki/Libro_Blanco_de_1939</w:t>
        </w:r>
      </w:hyperlink>
    </w:p>
  </w:footnote>
  <w:footnote w:id="40">
    <w:p w14:paraId="261A1F3D" w14:textId="10924731" w:rsidR="00480825" w:rsidRPr="009949A3" w:rsidRDefault="00480825" w:rsidP="009949A3">
      <w:pPr>
        <w:pStyle w:val="Textonotapie"/>
        <w:jc w:val="both"/>
        <w:rPr>
          <w:rFonts w:asciiTheme="minorBidi" w:hAnsiTheme="minorBidi"/>
          <w:sz w:val="18"/>
          <w:szCs w:val="18"/>
        </w:rPr>
      </w:pPr>
      <w:r w:rsidRPr="009949A3">
        <w:rPr>
          <w:rStyle w:val="Refdenotaalpie"/>
          <w:rFonts w:asciiTheme="minorBidi" w:hAnsiTheme="minorBidi"/>
          <w:sz w:val="18"/>
          <w:szCs w:val="18"/>
        </w:rPr>
        <w:footnoteRef/>
      </w:r>
      <w:r w:rsidRPr="009949A3">
        <w:rPr>
          <w:rFonts w:asciiTheme="minorBidi" w:hAnsiTheme="minorBidi"/>
          <w:sz w:val="18"/>
          <w:szCs w:val="18"/>
        </w:rPr>
        <w:t xml:space="preserve"> </w:t>
      </w:r>
      <w:bookmarkStart w:id="3" w:name="_Hlk168995102"/>
      <w:bookmarkStart w:id="4" w:name="_Hlk154419584"/>
      <w:r w:rsidRPr="009949A3">
        <w:rPr>
          <w:rFonts w:asciiTheme="minorBidi" w:hAnsiTheme="minorBidi"/>
          <w:sz w:val="18"/>
          <w:szCs w:val="18"/>
        </w:rPr>
        <w:t>En la web del Museo del Holocausto de Israel se afirma que, tras el Libro Blanco de 1939, “los sionistas se vieron confrontados con una situación que exigía nuevas decisiones… los sionistas tuvieron que reconocer que la alternativa hacia un estado en Palestina -</w:t>
      </w:r>
      <w:r w:rsidRPr="008F7CD8">
        <w:rPr>
          <w:rFonts w:asciiTheme="minorBidi" w:hAnsiTheme="minorBidi"/>
          <w:b/>
          <w:bCs/>
          <w:sz w:val="18"/>
          <w:szCs w:val="18"/>
          <w:highlight w:val="yellow"/>
        </w:rPr>
        <w:t>la opción activa, incluso violenta</w:t>
      </w:r>
      <w:r w:rsidRPr="009949A3">
        <w:rPr>
          <w:rFonts w:asciiTheme="minorBidi" w:hAnsiTheme="minorBidi"/>
          <w:sz w:val="18"/>
          <w:szCs w:val="18"/>
        </w:rPr>
        <w:t>- les había sido impuesta</w:t>
      </w:r>
      <w:r>
        <w:rPr>
          <w:rFonts w:asciiTheme="minorBidi" w:hAnsiTheme="minorBidi"/>
          <w:sz w:val="18"/>
          <w:szCs w:val="18"/>
        </w:rPr>
        <w:t xml:space="preserve">… Ahora, después de mayo de 1939, la “opción revolucionaria” mencionada por Chaim </w:t>
      </w:r>
      <w:proofErr w:type="spellStart"/>
      <w:r>
        <w:rPr>
          <w:rFonts w:asciiTheme="minorBidi" w:hAnsiTheme="minorBidi"/>
          <w:sz w:val="18"/>
          <w:szCs w:val="18"/>
        </w:rPr>
        <w:t>Arlosoroff</w:t>
      </w:r>
      <w:proofErr w:type="spellEnd"/>
      <w:r>
        <w:rPr>
          <w:rFonts w:asciiTheme="minorBidi" w:hAnsiTheme="minorBidi"/>
          <w:sz w:val="18"/>
          <w:szCs w:val="18"/>
        </w:rPr>
        <w:t xml:space="preserve"> en 1932 estaba a mano…Durante el 21ª Congreso Sionista (Ginebra, agosto </w:t>
      </w:r>
      <w:proofErr w:type="gramStart"/>
      <w:r>
        <w:rPr>
          <w:rFonts w:asciiTheme="minorBidi" w:hAnsiTheme="minorBidi"/>
          <w:sz w:val="18"/>
          <w:szCs w:val="18"/>
        </w:rPr>
        <w:t>1939)…</w:t>
      </w:r>
      <w:proofErr w:type="gramEnd"/>
      <w:r w:rsidRPr="00794FC5">
        <w:rPr>
          <w:rFonts w:asciiTheme="minorBidi" w:hAnsiTheme="minorBidi"/>
          <w:b/>
          <w:bCs/>
          <w:sz w:val="18"/>
          <w:szCs w:val="18"/>
          <w:highlight w:val="yellow"/>
        </w:rPr>
        <w:t>David Ben-</w:t>
      </w:r>
      <w:proofErr w:type="spellStart"/>
      <w:r w:rsidRPr="00794FC5">
        <w:rPr>
          <w:rFonts w:asciiTheme="minorBidi" w:hAnsiTheme="minorBidi"/>
          <w:b/>
          <w:bCs/>
          <w:sz w:val="18"/>
          <w:szCs w:val="18"/>
          <w:highlight w:val="yellow"/>
        </w:rPr>
        <w:t>Gurion</w:t>
      </w:r>
      <w:proofErr w:type="spellEnd"/>
      <w:r>
        <w:rPr>
          <w:rFonts w:asciiTheme="minorBidi" w:hAnsiTheme="minorBidi"/>
          <w:sz w:val="18"/>
          <w:szCs w:val="18"/>
        </w:rPr>
        <w:t xml:space="preserve">, </w:t>
      </w:r>
      <w:proofErr w:type="gramStart"/>
      <w:r>
        <w:rPr>
          <w:rFonts w:asciiTheme="minorBidi" w:hAnsiTheme="minorBidi"/>
          <w:sz w:val="18"/>
          <w:szCs w:val="18"/>
        </w:rPr>
        <w:t>Presidente</w:t>
      </w:r>
      <w:proofErr w:type="gramEnd"/>
      <w:r>
        <w:rPr>
          <w:rFonts w:asciiTheme="minorBidi" w:hAnsiTheme="minorBidi"/>
          <w:sz w:val="18"/>
          <w:szCs w:val="18"/>
        </w:rPr>
        <w:t xml:space="preserve"> de la Agencia Judía proclamó: “El “Libro blanco” ha creado un vacío en el Mandato. Para nosotros, el “Libro Blanco” no existe bajo ninguna forma, bajo ninguna condición y bajo ninguna interpretación… </w:t>
      </w:r>
      <w:r w:rsidRPr="00794FC5">
        <w:rPr>
          <w:rFonts w:asciiTheme="minorBidi" w:hAnsiTheme="minorBidi"/>
          <w:b/>
          <w:bCs/>
          <w:sz w:val="18"/>
          <w:szCs w:val="18"/>
          <w:highlight w:val="yellow"/>
        </w:rPr>
        <w:t>y depende de nosotros llenar ese vacío, nosotros solos</w:t>
      </w:r>
      <w:r>
        <w:rPr>
          <w:rFonts w:asciiTheme="minorBidi" w:hAnsiTheme="minorBidi"/>
          <w:sz w:val="18"/>
          <w:szCs w:val="18"/>
        </w:rPr>
        <w:t xml:space="preserve">… </w:t>
      </w:r>
      <w:r w:rsidRPr="00794FC5">
        <w:rPr>
          <w:rFonts w:asciiTheme="minorBidi" w:hAnsiTheme="minorBidi"/>
          <w:b/>
          <w:bCs/>
          <w:sz w:val="18"/>
          <w:szCs w:val="18"/>
          <w:highlight w:val="yellow"/>
        </w:rPr>
        <w:t>Nosotros solos tendremos que actuar como si fuéramos el Estado en Palestina; y tendremos que actuar así hasta que lo seamos y de modo que lleguemos a ser el Estado en Palestina</w:t>
      </w:r>
      <w:r>
        <w:rPr>
          <w:rFonts w:asciiTheme="minorBidi" w:hAnsiTheme="minorBidi"/>
          <w:sz w:val="18"/>
          <w:szCs w:val="18"/>
        </w:rPr>
        <w:t>”.</w:t>
      </w:r>
      <w:r w:rsidRPr="00E34A58">
        <w:rPr>
          <w:rFonts w:asciiTheme="minorBidi" w:hAnsiTheme="minorBidi"/>
          <w:sz w:val="18"/>
          <w:szCs w:val="18"/>
        </w:rPr>
        <w:t xml:space="preserve"> </w:t>
      </w:r>
      <w:hyperlink r:id="rId37" w:history="1">
        <w:r w:rsidRPr="009949A3">
          <w:rPr>
            <w:rStyle w:val="Hipervnculo"/>
            <w:rFonts w:asciiTheme="minorBidi" w:hAnsiTheme="minorBidi"/>
            <w:sz w:val="18"/>
            <w:szCs w:val="18"/>
          </w:rPr>
          <w:t>https://www.yadvashem.org/articles/academic/holocaust-factor-birth.html</w:t>
        </w:r>
      </w:hyperlink>
      <w:bookmarkEnd w:id="3"/>
    </w:p>
    <w:bookmarkEnd w:id="4"/>
  </w:footnote>
  <w:footnote w:id="41">
    <w:p w14:paraId="6DD086F4" w14:textId="02E99616" w:rsidR="00480825" w:rsidRDefault="00480825" w:rsidP="00F437A6">
      <w:pPr>
        <w:pStyle w:val="Textonotapie"/>
      </w:pPr>
      <w:r>
        <w:rPr>
          <w:rStyle w:val="Refdenotaalpie"/>
        </w:rPr>
        <w:footnoteRef/>
      </w:r>
      <w:r>
        <w:t xml:space="preserve"> </w:t>
      </w:r>
      <w:hyperlink r:id="rId38" w:history="1">
        <w:r w:rsidRPr="00F437A6">
          <w:rPr>
            <w:rStyle w:val="Hipervnculo"/>
            <w:rFonts w:ascii="Arial" w:hAnsi="Arial" w:cs="Arial"/>
            <w:sz w:val="18"/>
            <w:szCs w:val="18"/>
          </w:rPr>
          <w:t>https://en.wikipedia.org/wiki/Biltmore_Conference</w:t>
        </w:r>
      </w:hyperlink>
    </w:p>
  </w:footnote>
  <w:footnote w:id="42">
    <w:p w14:paraId="3AF3442B" w14:textId="264A5E27" w:rsidR="00480825" w:rsidRPr="00784B99" w:rsidRDefault="00480825" w:rsidP="00784B99">
      <w:pPr>
        <w:pStyle w:val="Textonotapie"/>
        <w:rPr>
          <w:rFonts w:asciiTheme="minorBidi" w:hAnsiTheme="minorBidi"/>
          <w:sz w:val="18"/>
          <w:szCs w:val="18"/>
        </w:rPr>
      </w:pPr>
      <w:r>
        <w:rPr>
          <w:rStyle w:val="Refdenotaalpie"/>
        </w:rPr>
        <w:footnoteRef/>
      </w:r>
      <w:r>
        <w:t xml:space="preserve"> </w:t>
      </w:r>
      <w:bookmarkStart w:id="5" w:name="_Hlk168996918"/>
      <w:r>
        <w:fldChar w:fldCharType="begin"/>
      </w:r>
      <w:r>
        <w:instrText>HYPERLINK "https://en.wikipedia.org/wiki/Jewish_insurgency_in_Mandatory_Palestine"</w:instrText>
      </w:r>
      <w:r>
        <w:fldChar w:fldCharType="separate"/>
      </w:r>
      <w:r w:rsidRPr="00141C68">
        <w:rPr>
          <w:rStyle w:val="Hipervnculo"/>
          <w:rFonts w:asciiTheme="minorBidi" w:hAnsiTheme="minorBidi"/>
          <w:sz w:val="18"/>
          <w:szCs w:val="18"/>
        </w:rPr>
        <w:t>https://en.wikipedia.org/wiki/Jewish_insurgency_in_Mandatory_Palestine</w:t>
      </w:r>
      <w:r>
        <w:rPr>
          <w:rStyle w:val="Hipervnculo"/>
          <w:rFonts w:asciiTheme="minorBidi" w:hAnsiTheme="minorBidi"/>
          <w:sz w:val="18"/>
          <w:szCs w:val="18"/>
        </w:rPr>
        <w:fldChar w:fldCharType="end"/>
      </w:r>
    </w:p>
    <w:bookmarkEnd w:id="5"/>
  </w:footnote>
  <w:footnote w:id="43">
    <w:p w14:paraId="12766B69" w14:textId="291BA905" w:rsidR="00480825" w:rsidRDefault="00480825" w:rsidP="00784B99">
      <w:pPr>
        <w:pStyle w:val="Textonotapie"/>
      </w:pPr>
      <w:r>
        <w:rPr>
          <w:rStyle w:val="Refdenotaalpie"/>
        </w:rPr>
        <w:footnoteRef/>
      </w:r>
      <w:r>
        <w:t xml:space="preserve"> </w:t>
      </w:r>
      <w:hyperlink r:id="rId39" w:history="1">
        <w:r w:rsidRPr="00784B99">
          <w:rPr>
            <w:rStyle w:val="Hipervnculo"/>
            <w:rFonts w:ascii="Arial" w:hAnsi="Arial" w:cs="Arial"/>
            <w:sz w:val="18"/>
            <w:szCs w:val="18"/>
          </w:rPr>
          <w:t>https://es.wikipedia.org/wiki/Walter_Guinness</w:t>
        </w:r>
      </w:hyperlink>
    </w:p>
  </w:footnote>
  <w:footnote w:id="44">
    <w:p w14:paraId="1A6BB976" w14:textId="24D697F2" w:rsidR="00480825" w:rsidRPr="00794FC5" w:rsidRDefault="00480825" w:rsidP="009949A3">
      <w:pPr>
        <w:pStyle w:val="Textonotapie"/>
        <w:jc w:val="both"/>
        <w:rPr>
          <w:rFonts w:asciiTheme="minorBidi" w:hAnsiTheme="minorBidi"/>
          <w:sz w:val="18"/>
          <w:szCs w:val="18"/>
        </w:rPr>
      </w:pPr>
      <w:r w:rsidRPr="009949A3">
        <w:rPr>
          <w:rStyle w:val="Refdenotaalpie"/>
          <w:rFonts w:asciiTheme="minorBidi" w:hAnsiTheme="minorBidi"/>
          <w:sz w:val="18"/>
          <w:szCs w:val="18"/>
        </w:rPr>
        <w:footnoteRef/>
      </w:r>
      <w:r w:rsidRPr="00794FC5">
        <w:rPr>
          <w:rFonts w:asciiTheme="minorBidi" w:hAnsiTheme="minorBidi"/>
          <w:sz w:val="18"/>
          <w:szCs w:val="18"/>
        </w:rPr>
        <w:t xml:space="preserve"> </w:t>
      </w:r>
      <w:hyperlink r:id="rId40" w:history="1">
        <w:r w:rsidRPr="00794FC5">
          <w:rPr>
            <w:rStyle w:val="Hipervnculo"/>
            <w:rFonts w:asciiTheme="minorBidi" w:hAnsiTheme="minorBidi"/>
            <w:sz w:val="18"/>
            <w:szCs w:val="18"/>
          </w:rPr>
          <w:t>https://es.wikipedia.org/wiki/Operaci%C3%B3n_Agatha</w:t>
        </w:r>
      </w:hyperlink>
    </w:p>
  </w:footnote>
  <w:footnote w:id="45">
    <w:p w14:paraId="5809E8B3" w14:textId="6B992022" w:rsidR="00480825" w:rsidRPr="005261FD" w:rsidRDefault="00480825" w:rsidP="009949A3">
      <w:pPr>
        <w:pStyle w:val="Textonotapie"/>
        <w:jc w:val="both"/>
        <w:rPr>
          <w:rFonts w:asciiTheme="minorBidi" w:hAnsiTheme="minorBidi"/>
          <w:sz w:val="18"/>
          <w:szCs w:val="18"/>
        </w:rPr>
      </w:pPr>
      <w:r w:rsidRPr="009949A3">
        <w:rPr>
          <w:rStyle w:val="Refdenotaalpie"/>
          <w:rFonts w:asciiTheme="minorBidi" w:hAnsiTheme="minorBidi"/>
          <w:sz w:val="18"/>
          <w:szCs w:val="18"/>
        </w:rPr>
        <w:footnoteRef/>
      </w:r>
      <w:r w:rsidRPr="009949A3">
        <w:rPr>
          <w:rFonts w:asciiTheme="minorBidi" w:hAnsiTheme="minorBidi"/>
          <w:sz w:val="18"/>
          <w:szCs w:val="18"/>
        </w:rPr>
        <w:t xml:space="preserve"> </w:t>
      </w:r>
      <w:bookmarkStart w:id="6" w:name="_Hlk168996988"/>
      <w:r>
        <w:fldChar w:fldCharType="begin"/>
      </w:r>
      <w:r>
        <w:instrText>HYPERLINK "https://es.wikipedia.org/wiki/Atentado_al_Hotel_Rey_David"</w:instrText>
      </w:r>
      <w:r>
        <w:fldChar w:fldCharType="separate"/>
      </w:r>
      <w:r w:rsidRPr="009949A3">
        <w:rPr>
          <w:rStyle w:val="Hipervnculo"/>
          <w:rFonts w:asciiTheme="minorBidi" w:hAnsiTheme="minorBidi"/>
          <w:sz w:val="18"/>
          <w:szCs w:val="18"/>
        </w:rPr>
        <w:t>https://es.wikipedia.org/wiki/Atentado_al_Hotel_Rey_David</w:t>
      </w:r>
      <w:r>
        <w:rPr>
          <w:rStyle w:val="Hipervnculo"/>
          <w:rFonts w:asciiTheme="minorBidi" w:hAnsiTheme="minorBidi"/>
          <w:sz w:val="18"/>
          <w:szCs w:val="18"/>
        </w:rPr>
        <w:fldChar w:fldCharType="end"/>
      </w:r>
      <w:bookmarkEnd w:id="6"/>
    </w:p>
  </w:footnote>
  <w:footnote w:id="46">
    <w:p w14:paraId="3BEB4DD7" w14:textId="72D75B2B" w:rsidR="00480825" w:rsidRPr="008F7CD8" w:rsidRDefault="00480825">
      <w:pPr>
        <w:pStyle w:val="Textonotapie"/>
        <w:rPr>
          <w:rFonts w:asciiTheme="minorBidi" w:hAnsiTheme="minorBidi"/>
          <w:sz w:val="18"/>
          <w:szCs w:val="18"/>
        </w:rPr>
      </w:pPr>
      <w:r>
        <w:rPr>
          <w:rStyle w:val="Refdenotaalpie"/>
        </w:rPr>
        <w:footnoteRef/>
      </w:r>
      <w:r>
        <w:t xml:space="preserve"> </w:t>
      </w:r>
      <w:r w:rsidRPr="008F7CD8">
        <w:rPr>
          <w:rFonts w:asciiTheme="minorBidi" w:hAnsiTheme="minorBidi"/>
          <w:sz w:val="18"/>
          <w:szCs w:val="18"/>
        </w:rPr>
        <w:t xml:space="preserve">Vidal, D., </w:t>
      </w:r>
      <w:proofErr w:type="spellStart"/>
      <w:r w:rsidRPr="008F7CD8">
        <w:rPr>
          <w:rFonts w:asciiTheme="minorBidi" w:hAnsiTheme="minorBidi"/>
          <w:sz w:val="18"/>
          <w:szCs w:val="18"/>
        </w:rPr>
        <w:t>op</w:t>
      </w:r>
      <w:proofErr w:type="spellEnd"/>
      <w:r w:rsidRPr="008F7CD8">
        <w:rPr>
          <w:rFonts w:asciiTheme="minorBidi" w:hAnsiTheme="minorBidi"/>
          <w:sz w:val="18"/>
          <w:szCs w:val="18"/>
        </w:rPr>
        <w:t>. cit., pág. 32.</w:t>
      </w:r>
    </w:p>
  </w:footnote>
  <w:footnote w:id="47">
    <w:p w14:paraId="5EC0793F" w14:textId="23A9FC29" w:rsidR="00480825" w:rsidRDefault="00480825" w:rsidP="00787C3E">
      <w:pPr>
        <w:pStyle w:val="Textonotapie"/>
      </w:pPr>
      <w:r>
        <w:rPr>
          <w:rStyle w:val="Refdenotaalpie"/>
        </w:rPr>
        <w:footnoteRef/>
      </w:r>
      <w:r>
        <w:t xml:space="preserve"> </w:t>
      </w:r>
      <w:bookmarkStart w:id="7" w:name="_Hlk168997058"/>
      <w:r>
        <w:fldChar w:fldCharType="begin"/>
      </w:r>
      <w:r>
        <w:instrText>HYPERLINK "https://es.wikipedia.org/wiki/Holocausto"</w:instrText>
      </w:r>
      <w:r>
        <w:fldChar w:fldCharType="separate"/>
      </w:r>
      <w:r w:rsidRPr="003B739F">
        <w:rPr>
          <w:rStyle w:val="Hipervnculo"/>
        </w:rPr>
        <w:t>https://es.wikipedia.org/wiki/Holocausto</w:t>
      </w:r>
      <w:r>
        <w:rPr>
          <w:rStyle w:val="Hipervnculo"/>
        </w:rPr>
        <w:fldChar w:fldCharType="end"/>
      </w:r>
      <w:bookmarkEnd w:id="7"/>
    </w:p>
  </w:footnote>
  <w:footnote w:id="48">
    <w:p w14:paraId="72D69428" w14:textId="77777777" w:rsidR="00480825" w:rsidRPr="00542823" w:rsidRDefault="00480825" w:rsidP="00787C3E">
      <w:pPr>
        <w:pStyle w:val="Textonotapie"/>
        <w:rPr>
          <w:rFonts w:asciiTheme="minorBidi" w:hAnsiTheme="minorBidi"/>
          <w:sz w:val="18"/>
          <w:szCs w:val="18"/>
        </w:rPr>
      </w:pPr>
      <w:r>
        <w:rPr>
          <w:rStyle w:val="Refdenotaalpie"/>
        </w:rPr>
        <w:footnoteRef/>
      </w:r>
      <w:r>
        <w:t xml:space="preserve"> </w:t>
      </w:r>
      <w:bookmarkStart w:id="8" w:name="_Hlk168997090"/>
      <w:r>
        <w:fldChar w:fldCharType="begin"/>
      </w:r>
      <w:r>
        <w:instrText>HYPERLINK "https://es.wikipedia.org/wiki/V%C3%ADctimas_del_Holocausto"</w:instrText>
      </w:r>
      <w:r>
        <w:fldChar w:fldCharType="separate"/>
      </w:r>
      <w:r w:rsidRPr="001F3FB0">
        <w:rPr>
          <w:rStyle w:val="Hipervnculo"/>
          <w:rFonts w:asciiTheme="minorBidi" w:hAnsiTheme="minorBidi"/>
          <w:sz w:val="18"/>
          <w:szCs w:val="18"/>
        </w:rPr>
        <w:t>https://es.wikipedia.org/wiki/V%C3%ADctimas_del_Holocausto</w:t>
      </w:r>
      <w:r>
        <w:rPr>
          <w:rStyle w:val="Hipervnculo"/>
          <w:rFonts w:asciiTheme="minorBidi" w:hAnsiTheme="minorBidi"/>
          <w:sz w:val="18"/>
          <w:szCs w:val="18"/>
        </w:rPr>
        <w:fldChar w:fldCharType="end"/>
      </w:r>
    </w:p>
    <w:bookmarkEnd w:id="8"/>
  </w:footnote>
  <w:footnote w:id="49">
    <w:p w14:paraId="3F5E78F7" w14:textId="4E087A60" w:rsidR="00480825" w:rsidRPr="00E411CA" w:rsidRDefault="00480825" w:rsidP="00E411CA">
      <w:pPr>
        <w:pStyle w:val="Textonotapie"/>
        <w:jc w:val="both"/>
        <w:rPr>
          <w:rFonts w:asciiTheme="minorBidi" w:hAnsiTheme="minorBidi"/>
          <w:sz w:val="18"/>
          <w:szCs w:val="18"/>
        </w:rPr>
      </w:pPr>
      <w:r w:rsidRPr="00E411CA">
        <w:rPr>
          <w:rStyle w:val="Refdenotaalpie"/>
          <w:rFonts w:asciiTheme="minorBidi" w:hAnsiTheme="minorBidi"/>
          <w:sz w:val="18"/>
          <w:szCs w:val="18"/>
        </w:rPr>
        <w:footnoteRef/>
      </w:r>
      <w:r w:rsidRPr="00E411CA">
        <w:rPr>
          <w:rFonts w:asciiTheme="minorBidi" w:hAnsiTheme="minorBidi"/>
          <w:sz w:val="18"/>
          <w:szCs w:val="18"/>
        </w:rPr>
        <w:t xml:space="preserve"> </w:t>
      </w:r>
      <w:hyperlink r:id="rId41" w:history="1">
        <w:r w:rsidRPr="00E411CA">
          <w:rPr>
            <w:rStyle w:val="Hipervnculo"/>
            <w:rFonts w:asciiTheme="minorBidi" w:hAnsiTheme="minorBidi"/>
            <w:sz w:val="18"/>
            <w:szCs w:val="18"/>
          </w:rPr>
          <w:t>https://encyclopedia.ushmm.org/content/es/article/genocide-of-european-roma-gypsies-1939-1945</w:t>
        </w:r>
      </w:hyperlink>
    </w:p>
  </w:footnote>
  <w:footnote w:id="50">
    <w:p w14:paraId="5BAF559C" w14:textId="52DEEB83" w:rsidR="00480825" w:rsidRPr="00471684" w:rsidRDefault="00480825" w:rsidP="00471684">
      <w:pPr>
        <w:pStyle w:val="Textonotapie"/>
        <w:rPr>
          <w:sz w:val="16"/>
          <w:szCs w:val="16"/>
        </w:rPr>
      </w:pPr>
      <w:r>
        <w:rPr>
          <w:rStyle w:val="Refdenotaalpie"/>
        </w:rPr>
        <w:footnoteRef/>
      </w:r>
      <w:r>
        <w:t xml:space="preserve"> </w:t>
      </w:r>
      <w:bookmarkStart w:id="9" w:name="_Hlk168997213"/>
      <w:proofErr w:type="spellStart"/>
      <w:r w:rsidRPr="00471684">
        <w:rPr>
          <w:rFonts w:asciiTheme="minorBidi" w:hAnsiTheme="minorBidi"/>
          <w:sz w:val="18"/>
          <w:szCs w:val="18"/>
        </w:rPr>
        <w:t>Corbí</w:t>
      </w:r>
      <w:proofErr w:type="spellEnd"/>
      <w:r w:rsidRPr="00471684">
        <w:rPr>
          <w:rFonts w:asciiTheme="minorBidi" w:hAnsiTheme="minorBidi"/>
          <w:sz w:val="18"/>
          <w:szCs w:val="18"/>
        </w:rPr>
        <w:t xml:space="preserve"> </w:t>
      </w:r>
      <w:proofErr w:type="spellStart"/>
      <w:r w:rsidRPr="00471684">
        <w:rPr>
          <w:rFonts w:asciiTheme="minorBidi" w:hAnsiTheme="minorBidi"/>
          <w:sz w:val="18"/>
          <w:szCs w:val="18"/>
        </w:rPr>
        <w:t>Murguí</w:t>
      </w:r>
      <w:proofErr w:type="spellEnd"/>
      <w:r w:rsidRPr="00471684">
        <w:rPr>
          <w:rFonts w:asciiTheme="minorBidi" w:hAnsiTheme="minorBidi"/>
          <w:sz w:val="18"/>
          <w:szCs w:val="18"/>
        </w:rPr>
        <w:t xml:space="preserve">, H: “El Impacto del Holocausto en la Conciencia Colectiva de Occidente” en: </w:t>
      </w:r>
      <w:r w:rsidRPr="00471684">
        <w:rPr>
          <w:rFonts w:asciiTheme="minorBidi" w:hAnsiTheme="minorBidi"/>
          <w:i/>
          <w:iCs/>
          <w:sz w:val="18"/>
          <w:szCs w:val="18"/>
        </w:rPr>
        <w:t>El judaísmo. Contribuciones y Presencia en el Mundo Contemporáneo</w:t>
      </w:r>
      <w:r w:rsidRPr="00471684">
        <w:rPr>
          <w:rFonts w:asciiTheme="minorBidi" w:hAnsiTheme="minorBidi"/>
          <w:sz w:val="18"/>
          <w:szCs w:val="18"/>
        </w:rPr>
        <w:t xml:space="preserve">, Cuadernos de la Escuela Diplomática, </w:t>
      </w:r>
      <w:proofErr w:type="spellStart"/>
      <w:r w:rsidRPr="00471684">
        <w:rPr>
          <w:rFonts w:asciiTheme="minorBidi" w:hAnsiTheme="minorBidi"/>
          <w:sz w:val="18"/>
          <w:szCs w:val="18"/>
        </w:rPr>
        <w:t>nº</w:t>
      </w:r>
      <w:proofErr w:type="spellEnd"/>
      <w:r w:rsidRPr="00471684">
        <w:rPr>
          <w:rFonts w:asciiTheme="minorBidi" w:hAnsiTheme="minorBidi"/>
          <w:sz w:val="18"/>
          <w:szCs w:val="18"/>
        </w:rPr>
        <w:t xml:space="preserve"> 51,</w:t>
      </w:r>
      <w:r w:rsidR="003E1AB0">
        <w:rPr>
          <w:rFonts w:asciiTheme="minorBidi" w:hAnsiTheme="minorBidi"/>
          <w:sz w:val="18"/>
          <w:szCs w:val="18"/>
        </w:rPr>
        <w:t xml:space="preserve"> págs. 157-170,</w:t>
      </w:r>
      <w:r w:rsidRPr="00471684">
        <w:rPr>
          <w:rFonts w:asciiTheme="minorBidi" w:hAnsiTheme="minorBidi"/>
          <w:sz w:val="18"/>
          <w:szCs w:val="18"/>
        </w:rPr>
        <w:t xml:space="preserve"> 2014:</w:t>
      </w:r>
      <w:r>
        <w:t xml:space="preserve"> </w:t>
      </w:r>
      <w:hyperlink r:id="rId42" w:history="1">
        <w:r w:rsidRPr="00141C68">
          <w:rPr>
            <w:rStyle w:val="Hipervnculo"/>
            <w:sz w:val="16"/>
            <w:szCs w:val="16"/>
          </w:rPr>
          <w:t>https://www.exteriores.gob.es/es/Ministerio/EscuelaDiplomatica/Documents/documentosBiblioteca/CUADERNOS/51.pdf</w:t>
        </w:r>
      </w:hyperlink>
    </w:p>
    <w:bookmarkEnd w:id="9"/>
  </w:footnote>
  <w:footnote w:id="51">
    <w:p w14:paraId="4B50D9C1" w14:textId="7FCB7F0F" w:rsidR="00480825" w:rsidRPr="00440775" w:rsidRDefault="00480825" w:rsidP="00023A7F">
      <w:pPr>
        <w:pStyle w:val="Textonotapie"/>
        <w:jc w:val="both"/>
        <w:rPr>
          <w:rFonts w:asciiTheme="minorBidi" w:hAnsiTheme="minorBidi"/>
          <w:sz w:val="18"/>
          <w:szCs w:val="18"/>
        </w:rPr>
      </w:pPr>
      <w:r w:rsidRPr="00E411CA">
        <w:rPr>
          <w:rStyle w:val="Refdenotaalpie"/>
          <w:rFonts w:asciiTheme="minorBidi" w:hAnsiTheme="minorBidi"/>
          <w:sz w:val="18"/>
          <w:szCs w:val="18"/>
        </w:rPr>
        <w:footnoteRef/>
      </w:r>
      <w:r w:rsidRPr="00E411CA">
        <w:rPr>
          <w:rFonts w:asciiTheme="minorBidi" w:hAnsiTheme="minorBidi"/>
          <w:sz w:val="18"/>
          <w:szCs w:val="18"/>
        </w:rPr>
        <w:t xml:space="preserve"> </w:t>
      </w:r>
      <w:bookmarkStart w:id="10" w:name="_Hlk168997336"/>
      <w:r>
        <w:fldChar w:fldCharType="begin"/>
      </w:r>
      <w:r>
        <w:instrText>HYPERLINK "https://undocs.org/es/A/RES/181(II)"</w:instrText>
      </w:r>
      <w:r>
        <w:fldChar w:fldCharType="separate"/>
      </w:r>
      <w:r w:rsidRPr="00826D08">
        <w:rPr>
          <w:rStyle w:val="Hipervnculo"/>
          <w:rFonts w:asciiTheme="minorBidi" w:hAnsiTheme="minorBidi"/>
          <w:sz w:val="18"/>
          <w:szCs w:val="18"/>
        </w:rPr>
        <w:t>https://undocs.org/es/A/RES/181(II)</w:t>
      </w:r>
      <w:r>
        <w:rPr>
          <w:rStyle w:val="Hipervnculo"/>
          <w:rFonts w:asciiTheme="minorBidi" w:hAnsiTheme="minorBidi"/>
          <w:sz w:val="18"/>
          <w:szCs w:val="18"/>
        </w:rPr>
        <w:fldChar w:fldCharType="end"/>
      </w:r>
      <w:bookmarkEnd w:id="10"/>
      <w:r>
        <w:rPr>
          <w:rFonts w:asciiTheme="minorBidi" w:hAnsiTheme="minorBidi"/>
          <w:sz w:val="18"/>
          <w:szCs w:val="18"/>
        </w:rPr>
        <w:t xml:space="preserve"> A</w:t>
      </w:r>
      <w:r w:rsidRPr="00440775">
        <w:rPr>
          <w:rStyle w:val="Hipervnculo"/>
          <w:rFonts w:asciiTheme="minorBidi" w:hAnsiTheme="minorBidi"/>
          <w:color w:val="auto"/>
          <w:sz w:val="18"/>
          <w:szCs w:val="18"/>
          <w:u w:val="none"/>
        </w:rPr>
        <w:t>hí no figuran los mapas (Anejos A y B), que sí aparecen en las versiones en inglés y francés de esta misma resolución.</w:t>
      </w:r>
    </w:p>
  </w:footnote>
  <w:footnote w:id="52">
    <w:p w14:paraId="67F300E6" w14:textId="77777777" w:rsidR="00480825" w:rsidRPr="00E411CA" w:rsidRDefault="00480825" w:rsidP="00471684">
      <w:pPr>
        <w:pStyle w:val="Textonotapie"/>
        <w:jc w:val="both"/>
        <w:rPr>
          <w:rFonts w:asciiTheme="minorBidi" w:hAnsiTheme="minorBidi"/>
          <w:sz w:val="18"/>
          <w:szCs w:val="18"/>
        </w:rPr>
      </w:pPr>
      <w:r w:rsidRPr="00E411CA">
        <w:rPr>
          <w:rStyle w:val="Refdenotaalpie"/>
          <w:rFonts w:asciiTheme="minorBidi" w:hAnsiTheme="minorBidi"/>
          <w:sz w:val="18"/>
          <w:szCs w:val="18"/>
        </w:rPr>
        <w:footnoteRef/>
      </w:r>
      <w:r w:rsidRPr="00E411CA">
        <w:rPr>
          <w:rFonts w:asciiTheme="minorBidi" w:hAnsiTheme="minorBidi"/>
          <w:sz w:val="18"/>
          <w:szCs w:val="18"/>
        </w:rPr>
        <w:t xml:space="preserve"> </w:t>
      </w:r>
      <w:hyperlink r:id="rId43" w:history="1">
        <w:r w:rsidRPr="00E411CA">
          <w:rPr>
            <w:rStyle w:val="Hipervnculo"/>
            <w:rFonts w:asciiTheme="minorBidi" w:hAnsiTheme="minorBidi"/>
            <w:sz w:val="18"/>
            <w:szCs w:val="18"/>
          </w:rPr>
          <w:t>https://es.wikipedia.org/wiki/Golda_Meir</w:t>
        </w:r>
      </w:hyperlink>
    </w:p>
  </w:footnote>
  <w:footnote w:id="53">
    <w:p w14:paraId="7076542A" w14:textId="77777777" w:rsidR="00480825" w:rsidRDefault="00480825" w:rsidP="00471684">
      <w:pPr>
        <w:pStyle w:val="Textonotapie"/>
      </w:pPr>
      <w:r>
        <w:rPr>
          <w:rStyle w:val="Refdenotaalpie"/>
        </w:rPr>
        <w:footnoteRef/>
      </w:r>
      <w:r>
        <w:t xml:space="preserve"> </w:t>
      </w:r>
      <w:hyperlink r:id="rId44" w:history="1">
        <w:r w:rsidRPr="00235494">
          <w:rPr>
            <w:rStyle w:val="Hipervnculo"/>
          </w:rPr>
          <w:t>https://israeled.org/golda-meir-secret-meeting-king-abdullah-amman/</w:t>
        </w:r>
      </w:hyperlink>
    </w:p>
  </w:footnote>
  <w:footnote w:id="54">
    <w:p w14:paraId="3C68B04D" w14:textId="6DCAAC9A" w:rsidR="00480825" w:rsidRPr="00A7270A" w:rsidRDefault="00480825" w:rsidP="00A7270A">
      <w:pPr>
        <w:pStyle w:val="Textonotapie"/>
        <w:rPr>
          <w:rFonts w:asciiTheme="minorBidi" w:hAnsiTheme="minorBidi"/>
          <w:sz w:val="18"/>
          <w:szCs w:val="18"/>
        </w:rPr>
      </w:pPr>
      <w:r>
        <w:rPr>
          <w:rStyle w:val="Refdenotaalpie"/>
        </w:rPr>
        <w:footnoteRef/>
      </w:r>
      <w:r>
        <w:t xml:space="preserve"> </w:t>
      </w:r>
      <w:hyperlink r:id="rId45" w:history="1">
        <w:r w:rsidRPr="00A7270A">
          <w:rPr>
            <w:rStyle w:val="Hipervnculo"/>
            <w:rFonts w:asciiTheme="minorBidi" w:hAnsiTheme="minorBidi"/>
            <w:sz w:val="18"/>
            <w:szCs w:val="18"/>
          </w:rPr>
          <w:t>https://jwa.org/thisweek/jan/21/1948/golda-meir</w:t>
        </w:r>
      </w:hyperlink>
    </w:p>
  </w:footnote>
  <w:footnote w:id="55">
    <w:p w14:paraId="2C7305CF" w14:textId="77777777" w:rsidR="00480825" w:rsidRPr="007A0550" w:rsidRDefault="00480825" w:rsidP="00757F54">
      <w:pPr>
        <w:pStyle w:val="Textonotapie"/>
        <w:rPr>
          <w:rFonts w:asciiTheme="minorBidi" w:hAnsiTheme="minorBidi"/>
          <w:sz w:val="18"/>
          <w:szCs w:val="18"/>
        </w:rPr>
      </w:pPr>
      <w:r>
        <w:rPr>
          <w:rStyle w:val="Refdenotaalpie"/>
        </w:rPr>
        <w:footnoteRef/>
      </w:r>
      <w:r>
        <w:t xml:space="preserve"> </w:t>
      </w:r>
      <w:bookmarkStart w:id="11" w:name="_Hlk168997678"/>
      <w:r>
        <w:fldChar w:fldCharType="begin"/>
      </w:r>
      <w:r>
        <w:instrText>HYPERLINK "https://es.wikipedia.org/wiki/Plan_Dalet"</w:instrText>
      </w:r>
      <w:r>
        <w:fldChar w:fldCharType="separate"/>
      </w:r>
      <w:r w:rsidRPr="007A0550">
        <w:rPr>
          <w:rStyle w:val="Hipervnculo"/>
          <w:rFonts w:asciiTheme="minorBidi" w:hAnsiTheme="minorBidi"/>
          <w:sz w:val="18"/>
          <w:szCs w:val="18"/>
        </w:rPr>
        <w:t>https://es.wikipedia.org/wiki/Plan_Dalet</w:t>
      </w:r>
      <w:r>
        <w:rPr>
          <w:rStyle w:val="Hipervnculo"/>
          <w:rFonts w:asciiTheme="minorBidi" w:hAnsiTheme="minorBidi"/>
          <w:sz w:val="18"/>
          <w:szCs w:val="18"/>
        </w:rPr>
        <w:fldChar w:fldCharType="end"/>
      </w:r>
    </w:p>
    <w:bookmarkEnd w:id="11"/>
  </w:footnote>
  <w:footnote w:id="56">
    <w:p w14:paraId="53B2A745" w14:textId="77777777" w:rsidR="00480825" w:rsidRPr="007A0550" w:rsidRDefault="00480825" w:rsidP="00757F54">
      <w:pPr>
        <w:pStyle w:val="Textonotapie"/>
        <w:rPr>
          <w:rFonts w:asciiTheme="minorBidi" w:hAnsiTheme="minorBidi"/>
          <w:sz w:val="18"/>
          <w:szCs w:val="18"/>
        </w:rPr>
      </w:pPr>
      <w:r w:rsidRPr="007A0550">
        <w:rPr>
          <w:rStyle w:val="Refdenotaalpie"/>
          <w:rFonts w:asciiTheme="minorBidi" w:hAnsiTheme="minorBidi"/>
          <w:sz w:val="18"/>
          <w:szCs w:val="18"/>
        </w:rPr>
        <w:footnoteRef/>
      </w:r>
      <w:r w:rsidRPr="007A0550">
        <w:rPr>
          <w:rFonts w:asciiTheme="minorBidi" w:hAnsiTheme="minorBidi"/>
          <w:sz w:val="18"/>
          <w:szCs w:val="18"/>
        </w:rPr>
        <w:t xml:space="preserve"> </w:t>
      </w:r>
      <w:hyperlink r:id="rId46" w:history="1">
        <w:r w:rsidRPr="007A0550">
          <w:rPr>
            <w:rStyle w:val="Hipervnculo"/>
            <w:rFonts w:asciiTheme="minorBidi" w:hAnsiTheme="minorBidi"/>
            <w:sz w:val="18"/>
            <w:szCs w:val="18"/>
          </w:rPr>
          <w:t>https://en.wikipedia.org/wiki/Operation_Nachshon</w:t>
        </w:r>
      </w:hyperlink>
    </w:p>
  </w:footnote>
  <w:footnote w:id="57">
    <w:p w14:paraId="753226FB" w14:textId="77777777" w:rsidR="00480825" w:rsidRPr="00A147F3" w:rsidRDefault="00480825" w:rsidP="00757F54">
      <w:pPr>
        <w:pStyle w:val="Textonotapie"/>
        <w:rPr>
          <w:rFonts w:asciiTheme="minorBidi" w:hAnsiTheme="minorBidi"/>
          <w:sz w:val="18"/>
          <w:szCs w:val="18"/>
        </w:rPr>
      </w:pPr>
      <w:r>
        <w:rPr>
          <w:rStyle w:val="Refdenotaalpie"/>
        </w:rPr>
        <w:footnoteRef/>
      </w:r>
      <w:r>
        <w:t xml:space="preserve"> </w:t>
      </w:r>
      <w:hyperlink r:id="rId47" w:history="1">
        <w:r w:rsidRPr="00A147F3">
          <w:rPr>
            <w:rStyle w:val="Hipervnculo"/>
            <w:rFonts w:asciiTheme="minorBidi" w:hAnsiTheme="minorBidi"/>
            <w:sz w:val="18"/>
            <w:szCs w:val="18"/>
          </w:rPr>
          <w:t>https://es.wikipedia.org/wiki/Batalla_de_Jerusal%C3%A9n_(1948)</w:t>
        </w:r>
      </w:hyperlink>
    </w:p>
  </w:footnote>
  <w:footnote w:id="58">
    <w:p w14:paraId="6E4A2ABF" w14:textId="1C78604E" w:rsidR="00480825" w:rsidRPr="00A626FF" w:rsidRDefault="00480825" w:rsidP="00FF66C7">
      <w:pPr>
        <w:pStyle w:val="Textonotapie"/>
        <w:rPr>
          <w:rFonts w:asciiTheme="minorBidi" w:hAnsiTheme="minorBidi"/>
          <w:sz w:val="16"/>
          <w:szCs w:val="16"/>
        </w:rPr>
      </w:pPr>
      <w:r>
        <w:rPr>
          <w:rStyle w:val="Refdenotaalpie"/>
        </w:rPr>
        <w:footnoteRef/>
      </w:r>
      <w:r>
        <w:t xml:space="preserve"> </w:t>
      </w:r>
      <w:hyperlink r:id="rId48" w:history="1">
        <w:r w:rsidRPr="00A626FF">
          <w:rPr>
            <w:rStyle w:val="Hipervnculo"/>
            <w:rFonts w:asciiTheme="minorBidi" w:hAnsiTheme="minorBidi"/>
            <w:sz w:val="16"/>
            <w:szCs w:val="16"/>
          </w:rPr>
          <w:t>https://www.uv.es/ivorra/Historia/SXX/1948.htm</w:t>
        </w:r>
      </w:hyperlink>
      <w:r w:rsidRPr="00A626FF">
        <w:rPr>
          <w:rStyle w:val="Hipervnculo"/>
          <w:rFonts w:asciiTheme="minorBidi" w:hAnsiTheme="minorBidi"/>
          <w:sz w:val="16"/>
          <w:szCs w:val="16"/>
          <w:u w:val="none"/>
        </w:rPr>
        <w:t xml:space="preserve">; </w:t>
      </w:r>
      <w:r w:rsidRPr="00A626FF">
        <w:rPr>
          <w:rStyle w:val="Hipervnculo"/>
          <w:rFonts w:asciiTheme="minorBidi" w:hAnsiTheme="minorBidi"/>
          <w:sz w:val="16"/>
          <w:szCs w:val="16"/>
        </w:rPr>
        <w:t>https://es.wikipedia.org/wiki/Al-Qastal,_Jerusal%C3%A9n</w:t>
      </w:r>
    </w:p>
  </w:footnote>
  <w:footnote w:id="59">
    <w:p w14:paraId="07C7F071" w14:textId="77777777" w:rsidR="00480825" w:rsidRPr="00E44038" w:rsidRDefault="00480825" w:rsidP="00757F54">
      <w:pPr>
        <w:pStyle w:val="Textonotapie"/>
        <w:rPr>
          <w:rFonts w:asciiTheme="minorBidi" w:hAnsiTheme="minorBidi"/>
          <w:sz w:val="18"/>
          <w:szCs w:val="18"/>
        </w:rPr>
      </w:pPr>
      <w:r>
        <w:rPr>
          <w:rStyle w:val="Refdenotaalpie"/>
        </w:rPr>
        <w:footnoteRef/>
      </w:r>
      <w:r>
        <w:t xml:space="preserve"> </w:t>
      </w:r>
      <w:bookmarkStart w:id="12" w:name="_Hlk168997721"/>
      <w:r>
        <w:fldChar w:fldCharType="begin"/>
      </w:r>
      <w:r>
        <w:instrText>HYPERLINK "https://es.wikipedia.org/wiki/Masacre_de_Deir_Yassin"</w:instrText>
      </w:r>
      <w:r>
        <w:fldChar w:fldCharType="separate"/>
      </w:r>
      <w:r w:rsidRPr="00E44038">
        <w:rPr>
          <w:rStyle w:val="Hipervnculo"/>
          <w:rFonts w:asciiTheme="minorBidi" w:hAnsiTheme="minorBidi"/>
          <w:sz w:val="18"/>
          <w:szCs w:val="18"/>
        </w:rPr>
        <w:t>https://es.wikipedia.org/wiki/Masacre_de_Deir_Yassin</w:t>
      </w:r>
      <w:r>
        <w:rPr>
          <w:rStyle w:val="Hipervnculo"/>
          <w:rFonts w:asciiTheme="minorBidi" w:hAnsiTheme="minorBidi"/>
          <w:sz w:val="18"/>
          <w:szCs w:val="18"/>
        </w:rPr>
        <w:fldChar w:fldCharType="end"/>
      </w:r>
    </w:p>
    <w:bookmarkEnd w:id="12"/>
  </w:footnote>
  <w:footnote w:id="60">
    <w:p w14:paraId="408A74A8" w14:textId="5DB8834D" w:rsidR="00480825" w:rsidRPr="007A0550" w:rsidRDefault="00480825" w:rsidP="00D7213E">
      <w:pPr>
        <w:pStyle w:val="Textonotapie"/>
        <w:rPr>
          <w:rFonts w:asciiTheme="minorBidi" w:hAnsiTheme="minorBidi"/>
          <w:sz w:val="18"/>
          <w:szCs w:val="18"/>
        </w:rPr>
      </w:pPr>
      <w:r w:rsidRPr="007A0550">
        <w:rPr>
          <w:rStyle w:val="Refdenotaalpie"/>
          <w:rFonts w:asciiTheme="minorBidi" w:hAnsiTheme="minorBidi"/>
          <w:sz w:val="18"/>
          <w:szCs w:val="18"/>
        </w:rPr>
        <w:footnoteRef/>
      </w:r>
      <w:r w:rsidRPr="007A0550">
        <w:rPr>
          <w:rFonts w:asciiTheme="minorBidi" w:hAnsiTheme="minorBidi"/>
          <w:sz w:val="18"/>
          <w:szCs w:val="18"/>
        </w:rPr>
        <w:t xml:space="preserve"> </w:t>
      </w:r>
      <w:hyperlink r:id="rId49" w:history="1">
        <w:r w:rsidRPr="007A0550">
          <w:rPr>
            <w:rStyle w:val="Hipervnculo"/>
            <w:rFonts w:asciiTheme="minorBidi" w:hAnsiTheme="minorBidi"/>
            <w:sz w:val="18"/>
            <w:szCs w:val="18"/>
          </w:rPr>
          <w:t>https://es.wikipedia.org/wiki/Declaraci%C3%B3n_de_independencia_de_Israel</w:t>
        </w:r>
      </w:hyperlink>
    </w:p>
  </w:footnote>
  <w:footnote w:id="61">
    <w:p w14:paraId="16CCB7AF" w14:textId="011EDC97" w:rsidR="00480825" w:rsidRPr="00AA447B" w:rsidRDefault="00480825" w:rsidP="000749C1">
      <w:pPr>
        <w:pStyle w:val="Textonotapie"/>
        <w:jc w:val="both"/>
        <w:rPr>
          <w:rFonts w:ascii="Arial" w:hAnsi="Arial" w:cs="Arial"/>
          <w:sz w:val="18"/>
          <w:szCs w:val="18"/>
        </w:rPr>
      </w:pPr>
      <w:r>
        <w:rPr>
          <w:rStyle w:val="Refdenotaalpie"/>
        </w:rPr>
        <w:footnoteRef/>
      </w:r>
      <w:r>
        <w:t xml:space="preserve"> </w:t>
      </w:r>
      <w:r w:rsidRPr="00AA447B">
        <w:rPr>
          <w:rFonts w:ascii="Arial" w:hAnsi="Arial" w:cs="Arial"/>
          <w:sz w:val="18"/>
          <w:szCs w:val="18"/>
        </w:rPr>
        <w:t xml:space="preserve">IGLESIAS VELASCO, A. J., </w:t>
      </w:r>
      <w:r w:rsidRPr="000749C1">
        <w:rPr>
          <w:rFonts w:ascii="Arial" w:hAnsi="Arial" w:cs="Arial"/>
          <w:i/>
          <w:iCs/>
          <w:sz w:val="18"/>
          <w:szCs w:val="18"/>
        </w:rPr>
        <w:t>El proceso de paz en Palestina</w:t>
      </w:r>
      <w:r w:rsidRPr="00AA447B">
        <w:rPr>
          <w:rFonts w:ascii="Arial" w:hAnsi="Arial" w:cs="Arial"/>
          <w:sz w:val="18"/>
          <w:szCs w:val="18"/>
        </w:rPr>
        <w:t>, ediciones UAM, 2000, págs. 36-37.</w:t>
      </w:r>
      <w:r>
        <w:rPr>
          <w:rFonts w:ascii="Arial" w:hAnsi="Arial" w:cs="Arial"/>
          <w:sz w:val="18"/>
          <w:szCs w:val="18"/>
        </w:rPr>
        <w:t xml:space="preserve"> </w:t>
      </w:r>
      <w:bookmarkStart w:id="13" w:name="_Hlk161587520"/>
      <w:r>
        <w:rPr>
          <w:rFonts w:ascii="Arial" w:hAnsi="Arial" w:cs="Arial"/>
          <w:sz w:val="18"/>
          <w:szCs w:val="18"/>
        </w:rPr>
        <w:t xml:space="preserve">Para un análisis más detallado de esta cuestión ver </w:t>
      </w:r>
      <w:bookmarkStart w:id="14" w:name="_Hlk164839288"/>
      <w:r>
        <w:rPr>
          <w:rFonts w:ascii="Arial" w:hAnsi="Arial" w:cs="Arial"/>
          <w:sz w:val="18"/>
          <w:szCs w:val="18"/>
        </w:rPr>
        <w:t xml:space="preserve">el otro documento de esta sección </w:t>
      </w:r>
      <w:proofErr w:type="gramStart"/>
      <w:r>
        <w:rPr>
          <w:rFonts w:ascii="Arial" w:hAnsi="Arial" w:cs="Arial"/>
          <w:sz w:val="18"/>
          <w:szCs w:val="18"/>
        </w:rPr>
        <w:t>de la web titulado</w:t>
      </w:r>
      <w:proofErr w:type="gramEnd"/>
      <w:r>
        <w:rPr>
          <w:rFonts w:ascii="Arial" w:hAnsi="Arial" w:cs="Arial"/>
          <w:sz w:val="18"/>
          <w:szCs w:val="18"/>
        </w:rPr>
        <w:t>: “</w:t>
      </w:r>
      <w:r w:rsidRPr="00984CC3">
        <w:rPr>
          <w:rFonts w:ascii="Arial" w:hAnsi="Arial" w:cs="Arial"/>
          <w:i/>
          <w:iCs/>
          <w:sz w:val="18"/>
          <w:szCs w:val="18"/>
        </w:rPr>
        <w:t>Propuesta de</w:t>
      </w:r>
      <w:r>
        <w:rPr>
          <w:rFonts w:ascii="Arial" w:hAnsi="Arial" w:cs="Arial"/>
          <w:i/>
          <w:iCs/>
          <w:sz w:val="18"/>
          <w:szCs w:val="18"/>
        </w:rPr>
        <w:t xml:space="preserve"> Solución al Conflicto entre Israel y P</w:t>
      </w:r>
      <w:r w:rsidRPr="00984CC3">
        <w:rPr>
          <w:rFonts w:ascii="Arial" w:hAnsi="Arial" w:cs="Arial"/>
          <w:i/>
          <w:iCs/>
          <w:sz w:val="18"/>
          <w:szCs w:val="18"/>
        </w:rPr>
        <w:t>alestin</w:t>
      </w:r>
      <w:r>
        <w:rPr>
          <w:rFonts w:ascii="Arial" w:hAnsi="Arial" w:cs="Arial"/>
          <w:i/>
          <w:iCs/>
          <w:sz w:val="18"/>
          <w:szCs w:val="18"/>
        </w:rPr>
        <w:t>a</w:t>
      </w:r>
      <w:r>
        <w:rPr>
          <w:rFonts w:ascii="Arial" w:hAnsi="Arial" w:cs="Arial"/>
          <w:sz w:val="18"/>
          <w:szCs w:val="18"/>
        </w:rPr>
        <w:t>”.</w:t>
      </w:r>
      <w:bookmarkEnd w:id="13"/>
    </w:p>
    <w:bookmarkEnd w:id="14"/>
  </w:footnote>
  <w:footnote w:id="62">
    <w:p w14:paraId="30BE4C4F" w14:textId="15C13954" w:rsidR="00480825" w:rsidRPr="0000193C" w:rsidRDefault="00480825" w:rsidP="000749C1">
      <w:pPr>
        <w:pStyle w:val="Textonotapie"/>
        <w:jc w:val="both"/>
        <w:rPr>
          <w:rFonts w:asciiTheme="minorBidi" w:hAnsiTheme="minorBidi"/>
          <w:sz w:val="18"/>
          <w:szCs w:val="18"/>
        </w:rPr>
      </w:pPr>
      <w:r w:rsidRPr="007A0550">
        <w:rPr>
          <w:rStyle w:val="Refdenotaalpie"/>
          <w:rFonts w:asciiTheme="minorBidi" w:hAnsiTheme="minorBidi"/>
          <w:sz w:val="18"/>
          <w:szCs w:val="18"/>
        </w:rPr>
        <w:footnoteRef/>
      </w:r>
      <w:r w:rsidRPr="0000193C">
        <w:rPr>
          <w:rFonts w:asciiTheme="minorBidi" w:hAnsiTheme="minorBidi"/>
          <w:sz w:val="18"/>
          <w:szCs w:val="18"/>
        </w:rPr>
        <w:t xml:space="preserve"> </w:t>
      </w:r>
      <w:hyperlink r:id="rId50" w:history="1">
        <w:r w:rsidRPr="00B16059">
          <w:rPr>
            <w:rStyle w:val="Hipervnculo"/>
            <w:rFonts w:asciiTheme="minorBidi" w:hAnsiTheme="minorBidi"/>
            <w:sz w:val="14"/>
            <w:szCs w:val="14"/>
          </w:rPr>
          <w:t>https://es.wikipedia.org/wiki/Conflicto_%C3%A1rabe-israel%C3%</w:t>
        </w:r>
        <w:r w:rsidRPr="00B16059">
          <w:rPr>
            <w:rStyle w:val="Hipervnculo"/>
            <w:rFonts w:asciiTheme="minorBidi" w:hAnsiTheme="minorBidi"/>
            <w:sz w:val="14"/>
            <w:szCs w:val="14"/>
            <w:u w:val="none"/>
          </w:rPr>
          <w:t>AD</w:t>
        </w:r>
      </w:hyperlink>
      <w:r w:rsidRPr="00B16059">
        <w:rPr>
          <w:rStyle w:val="Hipervnculo"/>
          <w:rFonts w:asciiTheme="minorBidi" w:hAnsiTheme="minorBidi"/>
          <w:sz w:val="14"/>
          <w:szCs w:val="14"/>
          <w:u w:val="none"/>
        </w:rPr>
        <w:t xml:space="preserve"> </w:t>
      </w:r>
      <w:r w:rsidRPr="00B16059">
        <w:rPr>
          <w:rStyle w:val="Hipervnculo"/>
          <w:rFonts w:asciiTheme="minorBidi" w:hAnsiTheme="minorBidi"/>
          <w:color w:val="auto"/>
          <w:sz w:val="14"/>
          <w:szCs w:val="14"/>
          <w:u w:val="none"/>
        </w:rPr>
        <w:t>y</w:t>
      </w:r>
      <w:r w:rsidRPr="00B16059">
        <w:rPr>
          <w:rStyle w:val="Hipervnculo"/>
          <w:rFonts w:asciiTheme="minorBidi" w:hAnsiTheme="minorBidi"/>
          <w:sz w:val="14"/>
          <w:szCs w:val="14"/>
          <w:u w:val="none"/>
        </w:rPr>
        <w:t xml:space="preserve"> </w:t>
      </w:r>
      <w:hyperlink r:id="rId51" w:history="1">
        <w:r w:rsidRPr="00B16059">
          <w:rPr>
            <w:rStyle w:val="Hipervnculo"/>
            <w:rFonts w:asciiTheme="minorBidi" w:hAnsiTheme="minorBidi"/>
            <w:sz w:val="14"/>
            <w:szCs w:val="14"/>
          </w:rPr>
          <w:t>https://es.wikipedia.org/wiki/Conflicto_israel%C3%AD-palestino</w:t>
        </w:r>
      </w:hyperlink>
      <w:r w:rsidRPr="0000193C">
        <w:rPr>
          <w:rStyle w:val="Hipervnculo"/>
          <w:rFonts w:asciiTheme="minorBidi" w:hAnsiTheme="minorBidi"/>
          <w:sz w:val="18"/>
          <w:szCs w:val="18"/>
          <w:u w:val="none"/>
        </w:rPr>
        <w:t xml:space="preserve">  </w:t>
      </w:r>
      <w:r w:rsidRPr="0000193C">
        <w:rPr>
          <w:rStyle w:val="Hipervnculo"/>
          <w:rFonts w:asciiTheme="minorBidi" w:hAnsiTheme="minorBidi"/>
          <w:color w:val="auto"/>
          <w:sz w:val="18"/>
          <w:szCs w:val="18"/>
          <w:u w:val="none"/>
        </w:rPr>
        <w:t>Estas páginas web recogen toda</w:t>
      </w:r>
      <w:r>
        <w:rPr>
          <w:rStyle w:val="Hipervnculo"/>
          <w:rFonts w:asciiTheme="minorBidi" w:hAnsiTheme="minorBidi"/>
          <w:color w:val="auto"/>
          <w:sz w:val="18"/>
          <w:szCs w:val="18"/>
          <w:u w:val="none"/>
        </w:rPr>
        <w:t xml:space="preserve">s las guerras árabe-israelíes e </w:t>
      </w:r>
      <w:proofErr w:type="spellStart"/>
      <w:r>
        <w:rPr>
          <w:rStyle w:val="Hipervnculo"/>
          <w:rFonts w:asciiTheme="minorBidi" w:hAnsiTheme="minorBidi"/>
          <w:color w:val="auto"/>
          <w:sz w:val="18"/>
          <w:szCs w:val="18"/>
          <w:u w:val="none"/>
        </w:rPr>
        <w:t>israelo</w:t>
      </w:r>
      <w:proofErr w:type="spellEnd"/>
      <w:r w:rsidRPr="0000193C">
        <w:rPr>
          <w:rStyle w:val="Hipervnculo"/>
          <w:rFonts w:asciiTheme="minorBidi" w:hAnsiTheme="minorBidi"/>
          <w:color w:val="auto"/>
          <w:sz w:val="18"/>
          <w:szCs w:val="18"/>
          <w:u w:val="none"/>
        </w:rPr>
        <w:t>-palestinas desde 1948 hasta la actualidad.</w:t>
      </w:r>
    </w:p>
  </w:footnote>
  <w:footnote w:id="63">
    <w:p w14:paraId="0FC38A35" w14:textId="01A4620E" w:rsidR="00480825" w:rsidRPr="00F932FE" w:rsidRDefault="00480825" w:rsidP="0053054B">
      <w:pPr>
        <w:pStyle w:val="Textonotapie"/>
      </w:pPr>
      <w:r>
        <w:rPr>
          <w:rStyle w:val="Refdenotaalpie"/>
        </w:rPr>
        <w:footnoteRef/>
      </w:r>
      <w:r w:rsidRPr="00F932FE">
        <w:t xml:space="preserve"> </w:t>
      </w:r>
      <w:hyperlink r:id="rId52" w:history="1">
        <w:r w:rsidRPr="00F932FE">
          <w:rPr>
            <w:rStyle w:val="Hipervnculo"/>
            <w:rFonts w:asciiTheme="minorBidi" w:hAnsiTheme="minorBidi"/>
            <w:sz w:val="18"/>
            <w:szCs w:val="18"/>
          </w:rPr>
          <w:t>https://es.wikipedia.org/wiki/Nakba</w:t>
        </w:r>
      </w:hyperlink>
    </w:p>
  </w:footnote>
  <w:footnote w:id="64">
    <w:p w14:paraId="28CF58D9" w14:textId="7CE985F5" w:rsidR="00480825" w:rsidRPr="00C27E27" w:rsidRDefault="00480825" w:rsidP="00C35AB2">
      <w:pPr>
        <w:pStyle w:val="Textonotapie"/>
        <w:rPr>
          <w:rFonts w:asciiTheme="minorBidi" w:hAnsiTheme="minorBidi"/>
          <w:sz w:val="18"/>
          <w:szCs w:val="18"/>
        </w:rPr>
      </w:pPr>
      <w:r>
        <w:rPr>
          <w:rStyle w:val="Refdenotaalpie"/>
        </w:rPr>
        <w:footnoteRef/>
      </w:r>
      <w:r w:rsidRPr="00941675">
        <w:t xml:space="preserve"> Vidal, D, </w:t>
      </w:r>
      <w:proofErr w:type="spellStart"/>
      <w:r w:rsidRPr="00941675">
        <w:t>op</w:t>
      </w:r>
      <w:proofErr w:type="spellEnd"/>
      <w:r w:rsidRPr="00941675">
        <w:t xml:space="preserve">. cit., pág. </w:t>
      </w:r>
      <w:r>
        <w:t>34.</w:t>
      </w:r>
    </w:p>
  </w:footnote>
  <w:footnote w:id="65">
    <w:p w14:paraId="5CF5D244" w14:textId="51C29452" w:rsidR="00480825" w:rsidRDefault="00480825" w:rsidP="000259B0">
      <w:pPr>
        <w:pStyle w:val="Textonotapie"/>
      </w:pPr>
      <w:r w:rsidRPr="00C27E27">
        <w:rPr>
          <w:rStyle w:val="Refdenotaalpie"/>
          <w:rFonts w:asciiTheme="minorBidi" w:hAnsiTheme="minorBidi"/>
          <w:sz w:val="18"/>
          <w:szCs w:val="18"/>
        </w:rPr>
        <w:footnoteRef/>
      </w:r>
      <w:r w:rsidRPr="00C27E27">
        <w:rPr>
          <w:rFonts w:asciiTheme="minorBidi" w:hAnsiTheme="minorBidi"/>
          <w:sz w:val="18"/>
          <w:szCs w:val="18"/>
        </w:rPr>
        <w:t xml:space="preserve"> </w:t>
      </w:r>
      <w:bookmarkStart w:id="16" w:name="_Hlk164938581"/>
      <w:r>
        <w:fldChar w:fldCharType="begin"/>
      </w:r>
      <w:r>
        <w:instrText>HYPERLINK "https://www.un.org/unispal/es/history/"</w:instrText>
      </w:r>
      <w:r>
        <w:fldChar w:fldCharType="separate"/>
      </w:r>
      <w:r w:rsidRPr="00C27E27">
        <w:rPr>
          <w:rStyle w:val="Hipervnculo"/>
          <w:rFonts w:asciiTheme="minorBidi" w:hAnsiTheme="minorBidi"/>
          <w:sz w:val="18"/>
          <w:szCs w:val="18"/>
        </w:rPr>
        <w:t>https://www.un.org/unispal/es/history/</w:t>
      </w:r>
      <w:r>
        <w:rPr>
          <w:rStyle w:val="Hipervnculo"/>
          <w:rFonts w:asciiTheme="minorBidi" w:hAnsiTheme="minorBidi"/>
          <w:sz w:val="18"/>
          <w:szCs w:val="18"/>
        </w:rPr>
        <w:fldChar w:fldCharType="end"/>
      </w:r>
    </w:p>
    <w:bookmarkEnd w:id="16"/>
  </w:footnote>
  <w:footnote w:id="66">
    <w:p w14:paraId="4ADFE1D2" w14:textId="3D09B20A" w:rsidR="00480825" w:rsidRPr="00617689" w:rsidRDefault="00480825" w:rsidP="00617689">
      <w:pPr>
        <w:pStyle w:val="Textonotapie"/>
        <w:jc w:val="both"/>
        <w:rPr>
          <w:rFonts w:asciiTheme="minorBidi" w:hAnsiTheme="minorBidi"/>
          <w:sz w:val="18"/>
          <w:szCs w:val="18"/>
          <w:lang w:val="en-GB"/>
        </w:rPr>
      </w:pPr>
      <w:r w:rsidRPr="00617689">
        <w:rPr>
          <w:rStyle w:val="Refdenotaalpie"/>
          <w:rFonts w:asciiTheme="minorBidi" w:hAnsiTheme="minorBidi"/>
          <w:sz w:val="18"/>
          <w:szCs w:val="18"/>
        </w:rPr>
        <w:footnoteRef/>
      </w:r>
      <w:r w:rsidRPr="00617689">
        <w:rPr>
          <w:rFonts w:asciiTheme="minorBidi" w:hAnsiTheme="minorBidi"/>
          <w:sz w:val="18"/>
          <w:szCs w:val="18"/>
          <w:lang w:val="en-GB"/>
        </w:rPr>
        <w:t xml:space="preserve"> Black, Ian (2017). </w:t>
      </w:r>
      <w:r w:rsidRPr="00617689">
        <w:rPr>
          <w:rFonts w:asciiTheme="minorBidi" w:hAnsiTheme="minorBidi"/>
          <w:i/>
          <w:iCs/>
          <w:sz w:val="18"/>
          <w:szCs w:val="18"/>
          <w:lang w:val="en-GB"/>
        </w:rPr>
        <w:t>Enemies and Neighbours: Arabs and Jews in Palestine and Israel, 1917-2017</w:t>
      </w:r>
      <w:r w:rsidRPr="00617689">
        <w:rPr>
          <w:rFonts w:asciiTheme="minorBidi" w:hAnsiTheme="minorBidi"/>
          <w:sz w:val="18"/>
          <w:szCs w:val="18"/>
          <w:lang w:val="en-GB"/>
        </w:rPr>
        <w:t xml:space="preserve">. </w:t>
      </w:r>
      <w:proofErr w:type="spellStart"/>
      <w:r w:rsidRPr="00617689">
        <w:rPr>
          <w:rFonts w:asciiTheme="minorBidi" w:hAnsiTheme="minorBidi"/>
          <w:sz w:val="18"/>
          <w:szCs w:val="18"/>
          <w:lang w:val="en-GB"/>
        </w:rPr>
        <w:t>Londres</w:t>
      </w:r>
      <w:proofErr w:type="spellEnd"/>
      <w:r w:rsidRPr="00617689">
        <w:rPr>
          <w:rFonts w:asciiTheme="minorBidi" w:hAnsiTheme="minorBidi"/>
          <w:sz w:val="18"/>
          <w:szCs w:val="18"/>
          <w:lang w:val="en-GB"/>
        </w:rPr>
        <w:t>: Penguin Books. p. 128-129.</w:t>
      </w:r>
    </w:p>
  </w:footnote>
  <w:footnote w:id="67">
    <w:p w14:paraId="4B19FFCF" w14:textId="7EE94777" w:rsidR="00480825" w:rsidRPr="009E26CB" w:rsidRDefault="00480825" w:rsidP="00F073FC">
      <w:pPr>
        <w:pStyle w:val="Textonotapie"/>
        <w:rPr>
          <w:rFonts w:asciiTheme="minorBidi" w:hAnsiTheme="minorBidi"/>
          <w:sz w:val="18"/>
          <w:szCs w:val="18"/>
          <w:lang w:val="en-US"/>
        </w:rPr>
      </w:pPr>
      <w:r w:rsidRPr="0000193C">
        <w:rPr>
          <w:rStyle w:val="Refdenotaalpie"/>
          <w:rFonts w:asciiTheme="minorBidi" w:hAnsiTheme="minorBidi"/>
          <w:sz w:val="18"/>
          <w:szCs w:val="18"/>
        </w:rPr>
        <w:footnoteRef/>
      </w:r>
      <w:r w:rsidRPr="009E26CB">
        <w:rPr>
          <w:rFonts w:asciiTheme="minorBidi" w:hAnsiTheme="minorBidi"/>
          <w:sz w:val="18"/>
          <w:szCs w:val="18"/>
          <w:lang w:val="en-US"/>
        </w:rPr>
        <w:t xml:space="preserve"> </w:t>
      </w:r>
      <w:hyperlink r:id="rId53" w:history="1">
        <w:r w:rsidRPr="009E26CB">
          <w:rPr>
            <w:rStyle w:val="Hipervnculo"/>
            <w:rFonts w:asciiTheme="minorBidi" w:hAnsiTheme="minorBidi"/>
            <w:sz w:val="18"/>
            <w:szCs w:val="18"/>
            <w:lang w:val="en-US"/>
          </w:rPr>
          <w:t>https://es.wikipedia.org/wiki/Guerra_%C3%A1rabe-israel%C3%AD_de_1948</w:t>
        </w:r>
      </w:hyperlink>
    </w:p>
  </w:footnote>
  <w:footnote w:id="68">
    <w:p w14:paraId="4A7DBD6C" w14:textId="1053D536" w:rsidR="00480825" w:rsidRPr="00AD65F1" w:rsidRDefault="00480825" w:rsidP="009C003E">
      <w:pPr>
        <w:pStyle w:val="Textonotapie"/>
        <w:rPr>
          <w:rFonts w:asciiTheme="minorBidi" w:hAnsiTheme="minorBidi"/>
          <w:sz w:val="18"/>
          <w:szCs w:val="18"/>
        </w:rPr>
      </w:pPr>
      <w:r w:rsidRPr="0000193C">
        <w:rPr>
          <w:rStyle w:val="Refdenotaalpie"/>
          <w:rFonts w:asciiTheme="minorBidi" w:hAnsiTheme="minorBidi"/>
          <w:sz w:val="18"/>
          <w:szCs w:val="18"/>
        </w:rPr>
        <w:footnoteRef/>
      </w:r>
      <w:r w:rsidRPr="009E26CB">
        <w:rPr>
          <w:rFonts w:asciiTheme="minorBidi" w:hAnsiTheme="minorBidi"/>
          <w:sz w:val="18"/>
          <w:szCs w:val="18"/>
          <w:lang w:val="en-US"/>
        </w:rPr>
        <w:t xml:space="preserve"> </w:t>
      </w:r>
      <w:bookmarkStart w:id="17" w:name="_Hlk153426133"/>
      <w:r w:rsidRPr="009E26CB">
        <w:rPr>
          <w:rFonts w:asciiTheme="minorBidi" w:hAnsiTheme="minorBidi"/>
          <w:sz w:val="18"/>
          <w:szCs w:val="18"/>
          <w:lang w:val="en-US"/>
        </w:rPr>
        <w:t xml:space="preserve">Entre </w:t>
      </w:r>
      <w:proofErr w:type="spellStart"/>
      <w:r w:rsidRPr="009E26CB">
        <w:rPr>
          <w:rFonts w:asciiTheme="minorBidi" w:hAnsiTheme="minorBidi"/>
          <w:sz w:val="18"/>
          <w:szCs w:val="18"/>
          <w:lang w:val="en-US"/>
        </w:rPr>
        <w:t>esos</w:t>
      </w:r>
      <w:proofErr w:type="spellEnd"/>
      <w:r w:rsidRPr="009E26CB">
        <w:rPr>
          <w:rFonts w:asciiTheme="minorBidi" w:hAnsiTheme="minorBidi"/>
          <w:sz w:val="18"/>
          <w:szCs w:val="18"/>
          <w:lang w:val="en-US"/>
        </w:rPr>
        <w:t xml:space="preserve"> </w:t>
      </w:r>
      <w:proofErr w:type="spellStart"/>
      <w:r w:rsidRPr="009E26CB">
        <w:rPr>
          <w:rFonts w:asciiTheme="minorBidi" w:hAnsiTheme="minorBidi"/>
          <w:sz w:val="18"/>
          <w:szCs w:val="18"/>
          <w:lang w:val="en-US"/>
        </w:rPr>
        <w:t>historiadores</w:t>
      </w:r>
      <w:proofErr w:type="spellEnd"/>
      <w:r w:rsidRPr="009E26CB">
        <w:rPr>
          <w:rFonts w:asciiTheme="minorBidi" w:hAnsiTheme="minorBidi"/>
          <w:sz w:val="18"/>
          <w:szCs w:val="18"/>
          <w:lang w:val="en-US"/>
        </w:rPr>
        <w:t xml:space="preserve"> y sus </w:t>
      </w:r>
      <w:proofErr w:type="spellStart"/>
      <w:r w:rsidRPr="009E26CB">
        <w:rPr>
          <w:rFonts w:asciiTheme="minorBidi" w:hAnsiTheme="minorBidi"/>
          <w:sz w:val="18"/>
          <w:szCs w:val="18"/>
          <w:lang w:val="en-US"/>
        </w:rPr>
        <w:t>obras</w:t>
      </w:r>
      <w:proofErr w:type="spellEnd"/>
      <w:r w:rsidRPr="009E26CB">
        <w:rPr>
          <w:rFonts w:asciiTheme="minorBidi" w:hAnsiTheme="minorBidi"/>
          <w:sz w:val="18"/>
          <w:szCs w:val="18"/>
          <w:lang w:val="en-US"/>
        </w:rPr>
        <w:t xml:space="preserve">, se </w:t>
      </w:r>
      <w:proofErr w:type="spellStart"/>
      <w:r w:rsidRPr="009E26CB">
        <w:rPr>
          <w:rFonts w:asciiTheme="minorBidi" w:hAnsiTheme="minorBidi"/>
          <w:sz w:val="18"/>
          <w:szCs w:val="18"/>
          <w:lang w:val="en-US"/>
        </w:rPr>
        <w:t>puede</w:t>
      </w:r>
      <w:proofErr w:type="spellEnd"/>
      <w:r w:rsidRPr="009E26CB">
        <w:rPr>
          <w:rFonts w:asciiTheme="minorBidi" w:hAnsiTheme="minorBidi"/>
          <w:sz w:val="18"/>
          <w:szCs w:val="18"/>
          <w:lang w:val="en-US"/>
        </w:rPr>
        <w:t xml:space="preserve"> </w:t>
      </w:r>
      <w:proofErr w:type="spellStart"/>
      <w:r w:rsidRPr="009E26CB">
        <w:rPr>
          <w:rFonts w:asciiTheme="minorBidi" w:hAnsiTheme="minorBidi"/>
          <w:sz w:val="18"/>
          <w:szCs w:val="18"/>
          <w:lang w:val="en-US"/>
        </w:rPr>
        <w:t>destacar</w:t>
      </w:r>
      <w:proofErr w:type="spellEnd"/>
      <w:r w:rsidRPr="009E26CB">
        <w:rPr>
          <w:rFonts w:asciiTheme="minorBidi" w:hAnsiTheme="minorBidi"/>
          <w:sz w:val="18"/>
          <w:szCs w:val="18"/>
          <w:lang w:val="en-US"/>
        </w:rPr>
        <w:t>: Ilan Pappé con “</w:t>
      </w:r>
      <w:r w:rsidRPr="009E26CB">
        <w:rPr>
          <w:rFonts w:asciiTheme="minorBidi" w:hAnsiTheme="minorBidi"/>
          <w:i/>
          <w:iCs/>
          <w:sz w:val="18"/>
          <w:szCs w:val="18"/>
          <w:lang w:val="en-US"/>
        </w:rPr>
        <w:t xml:space="preserve">The Ethnic </w:t>
      </w:r>
      <w:proofErr w:type="spellStart"/>
      <w:r w:rsidRPr="009E26CB">
        <w:rPr>
          <w:rFonts w:asciiTheme="minorBidi" w:hAnsiTheme="minorBidi"/>
          <w:i/>
          <w:iCs/>
          <w:sz w:val="18"/>
          <w:szCs w:val="18"/>
          <w:lang w:val="en-US"/>
        </w:rPr>
        <w:t>Celansing</w:t>
      </w:r>
      <w:proofErr w:type="spellEnd"/>
      <w:r w:rsidRPr="009E26CB">
        <w:rPr>
          <w:rFonts w:asciiTheme="minorBidi" w:hAnsiTheme="minorBidi"/>
          <w:i/>
          <w:iCs/>
          <w:sz w:val="18"/>
          <w:szCs w:val="18"/>
          <w:lang w:val="en-US"/>
        </w:rPr>
        <w:t xml:space="preserve"> of Palestine</w:t>
      </w:r>
      <w:r w:rsidRPr="009E26CB">
        <w:rPr>
          <w:rFonts w:asciiTheme="minorBidi" w:hAnsiTheme="minorBidi"/>
          <w:sz w:val="18"/>
          <w:szCs w:val="18"/>
          <w:lang w:val="en-US"/>
        </w:rPr>
        <w:t>”</w:t>
      </w:r>
      <w:r>
        <w:rPr>
          <w:rFonts w:asciiTheme="minorBidi" w:hAnsiTheme="minorBidi"/>
          <w:sz w:val="18"/>
          <w:szCs w:val="18"/>
          <w:lang w:val="en-US"/>
        </w:rPr>
        <w:t xml:space="preserve">, </w:t>
      </w:r>
      <w:r w:rsidRPr="009E26CB">
        <w:rPr>
          <w:rFonts w:asciiTheme="minorBidi" w:hAnsiTheme="minorBidi"/>
          <w:sz w:val="18"/>
          <w:szCs w:val="18"/>
          <w:lang w:val="en-US"/>
        </w:rPr>
        <w:t>Oxford Oneworld, 2006</w:t>
      </w:r>
      <w:r>
        <w:rPr>
          <w:rFonts w:asciiTheme="minorBidi" w:hAnsiTheme="minorBidi"/>
          <w:sz w:val="18"/>
          <w:szCs w:val="18"/>
          <w:lang w:val="en-US"/>
        </w:rPr>
        <w:t xml:space="preserve"> [</w:t>
      </w:r>
      <w:hyperlink r:id="rId54" w:history="1">
        <w:r w:rsidRPr="009E26CB">
          <w:rPr>
            <w:rStyle w:val="Hipervnculo"/>
            <w:rFonts w:ascii="Arial" w:hAnsi="Arial" w:cs="Arial"/>
            <w:sz w:val="14"/>
            <w:szCs w:val="14"/>
            <w:lang w:val="en-US"/>
          </w:rPr>
          <w:t>https://yplus.ps/wp-content/uploads/2021/01/Pappe-Ilan-The-Ethnic-Cleansing-of-Palestine.pdf</w:t>
        </w:r>
      </w:hyperlink>
      <w:r w:rsidRPr="009E26CB">
        <w:rPr>
          <w:rStyle w:val="Hipervnculo"/>
          <w:rFonts w:ascii="Arial" w:hAnsi="Arial" w:cs="Arial"/>
          <w:sz w:val="14"/>
          <w:szCs w:val="14"/>
          <w:lang w:val="en-US"/>
        </w:rPr>
        <w:t>)</w:t>
      </w:r>
      <w:r w:rsidRPr="00E012B5">
        <w:rPr>
          <w:rStyle w:val="Hipervnculo"/>
          <w:rFonts w:ascii="Arial" w:hAnsi="Arial" w:cs="Arial"/>
          <w:color w:val="auto"/>
          <w:sz w:val="18"/>
          <w:szCs w:val="18"/>
          <w:lang w:val="en-US"/>
        </w:rPr>
        <w:t>]</w:t>
      </w:r>
      <w:r w:rsidRPr="00E012B5">
        <w:rPr>
          <w:rStyle w:val="Hipervnculo"/>
          <w:rFonts w:asciiTheme="minorBidi" w:hAnsiTheme="minorBidi"/>
          <w:color w:val="auto"/>
          <w:sz w:val="18"/>
          <w:szCs w:val="18"/>
          <w:lang w:val="en-US"/>
        </w:rPr>
        <w:t xml:space="preserve"> </w:t>
      </w:r>
      <w:r w:rsidRPr="009E26CB">
        <w:rPr>
          <w:rStyle w:val="Hipervnculo"/>
          <w:rFonts w:asciiTheme="minorBidi" w:hAnsiTheme="minorBidi"/>
          <w:color w:val="auto"/>
          <w:sz w:val="18"/>
          <w:szCs w:val="18"/>
          <w:u w:val="none"/>
          <w:lang w:val="en-US"/>
        </w:rPr>
        <w:t>y  Benny Morris con “</w:t>
      </w:r>
      <w:r w:rsidRPr="009E26CB">
        <w:rPr>
          <w:rStyle w:val="Hipervnculo"/>
          <w:rFonts w:asciiTheme="minorBidi" w:hAnsiTheme="minorBidi"/>
          <w:i/>
          <w:iCs/>
          <w:color w:val="auto"/>
          <w:sz w:val="18"/>
          <w:szCs w:val="18"/>
          <w:u w:val="none"/>
          <w:lang w:val="en-US"/>
        </w:rPr>
        <w:t>The Birth of Palestinian Refugee Problem Revisited</w:t>
      </w:r>
      <w:r w:rsidRPr="009E26CB">
        <w:rPr>
          <w:rStyle w:val="Hipervnculo"/>
          <w:rFonts w:asciiTheme="minorBidi" w:hAnsiTheme="minorBidi"/>
          <w:color w:val="auto"/>
          <w:sz w:val="18"/>
          <w:szCs w:val="18"/>
          <w:u w:val="none"/>
          <w:lang w:val="en-US"/>
        </w:rPr>
        <w:t>”</w:t>
      </w:r>
      <w:r>
        <w:rPr>
          <w:rStyle w:val="Hipervnculo"/>
          <w:rFonts w:asciiTheme="minorBidi" w:hAnsiTheme="minorBidi"/>
          <w:color w:val="auto"/>
          <w:sz w:val="18"/>
          <w:szCs w:val="18"/>
          <w:u w:val="none"/>
          <w:lang w:val="en-US"/>
        </w:rPr>
        <w:t xml:space="preserve">, </w:t>
      </w:r>
      <w:proofErr w:type="spellStart"/>
      <w:r>
        <w:rPr>
          <w:rStyle w:val="Hipervnculo"/>
          <w:rFonts w:asciiTheme="minorBidi" w:hAnsiTheme="minorBidi"/>
          <w:color w:val="auto"/>
          <w:sz w:val="18"/>
          <w:szCs w:val="18"/>
          <w:u w:val="none"/>
          <w:lang w:val="en-US"/>
        </w:rPr>
        <w:t>C</w:t>
      </w:r>
      <w:r w:rsidRPr="009E26CB">
        <w:rPr>
          <w:rStyle w:val="Hipervnculo"/>
          <w:rFonts w:asciiTheme="minorBidi" w:hAnsiTheme="minorBidi"/>
          <w:color w:val="auto"/>
          <w:sz w:val="18"/>
          <w:szCs w:val="18"/>
          <w:u w:val="none"/>
          <w:lang w:val="en-US"/>
        </w:rPr>
        <w:t>ambbridge</w:t>
      </w:r>
      <w:proofErr w:type="spellEnd"/>
      <w:r w:rsidRPr="009E26CB">
        <w:rPr>
          <w:rStyle w:val="Hipervnculo"/>
          <w:rFonts w:asciiTheme="minorBidi" w:hAnsiTheme="minorBidi"/>
          <w:color w:val="auto"/>
          <w:sz w:val="18"/>
          <w:szCs w:val="18"/>
          <w:u w:val="none"/>
          <w:lang w:val="en-US"/>
        </w:rPr>
        <w:t xml:space="preserve"> University Press, 2004,</w:t>
      </w:r>
      <w:r w:rsidRPr="009E26CB">
        <w:rPr>
          <w:lang w:val="en-US"/>
        </w:rPr>
        <w:t xml:space="preserve"> </w:t>
      </w:r>
      <w:r w:rsidRPr="009E26CB">
        <w:rPr>
          <w:sz w:val="14"/>
          <w:szCs w:val="14"/>
          <w:lang w:val="en-US"/>
        </w:rPr>
        <w:t>[</w:t>
      </w:r>
      <w:hyperlink r:id="rId55" w:history="1">
        <w:r w:rsidRPr="009E26CB">
          <w:rPr>
            <w:rStyle w:val="Hipervnculo"/>
            <w:rFonts w:asciiTheme="minorBidi" w:hAnsiTheme="minorBidi"/>
            <w:sz w:val="14"/>
            <w:szCs w:val="14"/>
            <w:lang w:val="en-US"/>
          </w:rPr>
          <w:t>http://larryjhs.fastmail.fm.user.fm/The%20Birth%20of%20the%20Palestinian%20Refugee%20Problem%20Revisited.pdf</w:t>
        </w:r>
      </w:hyperlink>
      <w:r w:rsidRPr="009E26CB">
        <w:rPr>
          <w:rStyle w:val="Hipervnculo"/>
          <w:rFonts w:asciiTheme="minorBidi" w:hAnsiTheme="minorBidi"/>
          <w:color w:val="auto"/>
          <w:sz w:val="18"/>
          <w:szCs w:val="18"/>
          <w:u w:val="none"/>
          <w:lang w:val="en-US"/>
        </w:rPr>
        <w:t xml:space="preserve">]. </w:t>
      </w:r>
      <w:r>
        <w:rPr>
          <w:rStyle w:val="Hipervnculo"/>
          <w:rFonts w:asciiTheme="minorBidi" w:hAnsiTheme="minorBidi"/>
          <w:color w:val="auto"/>
          <w:sz w:val="18"/>
          <w:szCs w:val="18"/>
          <w:u w:val="none"/>
        </w:rPr>
        <w:t xml:space="preserve">En la siguiente página se recoge un </w:t>
      </w:r>
      <w:r w:rsidRPr="00C35AB2">
        <w:rPr>
          <w:rStyle w:val="Hipervnculo"/>
          <w:rFonts w:asciiTheme="minorBidi" w:hAnsiTheme="minorBidi"/>
          <w:color w:val="auto"/>
          <w:sz w:val="18"/>
          <w:szCs w:val="18"/>
          <w:u w:val="none"/>
        </w:rPr>
        <w:t>mapa interactivo con los poblados y aldeas de los que fue expulsada la población palestina</w:t>
      </w:r>
      <w:r>
        <w:rPr>
          <w:rStyle w:val="Hipervnculo"/>
          <w:rFonts w:asciiTheme="minorBidi" w:hAnsiTheme="minorBidi"/>
          <w:color w:val="auto"/>
          <w:sz w:val="18"/>
          <w:szCs w:val="18"/>
          <w:u w:val="none"/>
        </w:rPr>
        <w:t xml:space="preserve"> durante la </w:t>
      </w:r>
      <w:proofErr w:type="spellStart"/>
      <w:r>
        <w:rPr>
          <w:rStyle w:val="Hipervnculo"/>
          <w:rFonts w:asciiTheme="minorBidi" w:hAnsiTheme="minorBidi"/>
          <w:color w:val="auto"/>
          <w:sz w:val="18"/>
          <w:szCs w:val="18"/>
          <w:u w:val="none"/>
        </w:rPr>
        <w:t>Nakba</w:t>
      </w:r>
      <w:proofErr w:type="spellEnd"/>
      <w:r>
        <w:rPr>
          <w:rStyle w:val="Hipervnculo"/>
          <w:rFonts w:asciiTheme="minorBidi" w:hAnsiTheme="minorBidi"/>
          <w:color w:val="auto"/>
          <w:sz w:val="18"/>
          <w:szCs w:val="18"/>
          <w:u w:val="none"/>
        </w:rPr>
        <w:t xml:space="preserve">: </w:t>
      </w:r>
      <w:hyperlink r:id="rId56" w:history="1">
        <w:r w:rsidRPr="00232AED">
          <w:rPr>
            <w:rStyle w:val="Hipervnculo"/>
            <w:rFonts w:asciiTheme="minorBidi" w:hAnsiTheme="minorBidi"/>
            <w:sz w:val="18"/>
            <w:szCs w:val="18"/>
          </w:rPr>
          <w:t>https://en.wikipedia.org/wiki/List_of_towns_and_villages_depopulated_during_the_1947%E2%80%931949_Palestine_war</w:t>
        </w:r>
      </w:hyperlink>
      <w:r>
        <w:rPr>
          <w:rStyle w:val="Hipervnculo"/>
          <w:rFonts w:asciiTheme="minorBidi" w:hAnsiTheme="minorBidi"/>
          <w:sz w:val="18"/>
          <w:szCs w:val="18"/>
        </w:rPr>
        <w:t xml:space="preserve">. </w:t>
      </w:r>
      <w:r w:rsidRPr="00AD65F1">
        <w:rPr>
          <w:rStyle w:val="Hipervnculo"/>
          <w:rFonts w:asciiTheme="minorBidi" w:hAnsiTheme="minorBidi"/>
          <w:color w:val="auto"/>
          <w:sz w:val="18"/>
          <w:szCs w:val="18"/>
          <w:u w:val="none"/>
        </w:rPr>
        <w:t>También se pueden visitar webs como:</w:t>
      </w:r>
      <w:r>
        <w:rPr>
          <w:rStyle w:val="Hipervnculo"/>
          <w:rFonts w:asciiTheme="minorBidi" w:hAnsiTheme="minorBidi"/>
          <w:color w:val="auto"/>
          <w:sz w:val="18"/>
          <w:szCs w:val="18"/>
          <w:u w:val="none"/>
        </w:rPr>
        <w:t xml:space="preserve"> </w:t>
      </w:r>
      <w:hyperlink r:id="rId57" w:history="1">
        <w:r w:rsidRPr="002F14B4">
          <w:rPr>
            <w:rStyle w:val="Hipervnculo"/>
            <w:rFonts w:asciiTheme="minorBidi" w:hAnsiTheme="minorBidi"/>
            <w:sz w:val="18"/>
            <w:szCs w:val="18"/>
          </w:rPr>
          <w:t>https://www.zochrot.org/articles/view/56528/en?iReturn</w:t>
        </w:r>
      </w:hyperlink>
      <w:r>
        <w:rPr>
          <w:rStyle w:val="Hipervnculo"/>
          <w:rFonts w:asciiTheme="minorBidi" w:hAnsiTheme="minorBidi"/>
          <w:color w:val="auto"/>
          <w:sz w:val="18"/>
          <w:szCs w:val="18"/>
          <w:u w:val="none"/>
        </w:rPr>
        <w:t>;</w:t>
      </w:r>
      <w:r w:rsidRPr="00AD65F1">
        <w:rPr>
          <w:rStyle w:val="Hipervnculo"/>
          <w:rFonts w:asciiTheme="minorBidi" w:hAnsiTheme="minorBidi"/>
          <w:color w:val="auto"/>
          <w:sz w:val="18"/>
          <w:szCs w:val="18"/>
          <w:u w:val="none"/>
        </w:rPr>
        <w:t xml:space="preserve"> </w:t>
      </w:r>
      <w:hyperlink r:id="rId58" w:history="1">
        <w:r w:rsidRPr="002F14B4">
          <w:rPr>
            <w:rStyle w:val="Hipervnculo"/>
            <w:rFonts w:asciiTheme="minorBidi" w:hAnsiTheme="minorBidi"/>
            <w:sz w:val="18"/>
            <w:szCs w:val="18"/>
          </w:rPr>
          <w:t>https://www.palestineremembered.com/index.html</w:t>
        </w:r>
      </w:hyperlink>
      <w:bookmarkEnd w:id="17"/>
    </w:p>
  </w:footnote>
  <w:footnote w:id="69">
    <w:p w14:paraId="7831F992" w14:textId="143D3AD7" w:rsidR="00480825" w:rsidRPr="00B74A43" w:rsidRDefault="00480825">
      <w:pPr>
        <w:pStyle w:val="Textonotapie"/>
        <w:rPr>
          <w:rFonts w:asciiTheme="minorBidi" w:hAnsiTheme="minorBidi"/>
          <w:sz w:val="18"/>
          <w:szCs w:val="18"/>
        </w:rPr>
      </w:pPr>
      <w:r w:rsidRPr="0000193C">
        <w:rPr>
          <w:rStyle w:val="Refdenotaalpie"/>
          <w:rFonts w:asciiTheme="minorBidi" w:hAnsiTheme="minorBidi"/>
          <w:sz w:val="18"/>
          <w:szCs w:val="18"/>
        </w:rPr>
        <w:footnoteRef/>
      </w:r>
      <w:r w:rsidRPr="000014F0">
        <w:rPr>
          <w:rFonts w:asciiTheme="minorBidi" w:hAnsiTheme="minorBidi"/>
          <w:sz w:val="18"/>
          <w:szCs w:val="18"/>
        </w:rPr>
        <w:t xml:space="preserve"> Ilan, </w:t>
      </w:r>
      <w:proofErr w:type="spellStart"/>
      <w:r w:rsidRPr="000014F0">
        <w:rPr>
          <w:rFonts w:asciiTheme="minorBidi" w:hAnsiTheme="minorBidi"/>
          <w:sz w:val="18"/>
          <w:szCs w:val="18"/>
        </w:rPr>
        <w:t>Amitzur</w:t>
      </w:r>
      <w:proofErr w:type="spellEnd"/>
      <w:r w:rsidRPr="000014F0">
        <w:rPr>
          <w:rFonts w:asciiTheme="minorBidi" w:hAnsiTheme="minorBidi"/>
          <w:sz w:val="18"/>
          <w:szCs w:val="18"/>
        </w:rPr>
        <w:t xml:space="preserve">. Bernadotte in Palestine. </w:t>
      </w:r>
      <w:proofErr w:type="spellStart"/>
      <w:r w:rsidRPr="00B74A43">
        <w:rPr>
          <w:rFonts w:asciiTheme="minorBidi" w:hAnsiTheme="minorBidi"/>
          <w:sz w:val="18"/>
          <w:szCs w:val="18"/>
        </w:rPr>
        <w:t>MacMillan</w:t>
      </w:r>
      <w:proofErr w:type="spellEnd"/>
      <w:r w:rsidRPr="00B74A43">
        <w:rPr>
          <w:rFonts w:asciiTheme="minorBidi" w:hAnsiTheme="minorBidi"/>
          <w:sz w:val="18"/>
          <w:szCs w:val="18"/>
        </w:rPr>
        <w:t xml:space="preserve"> 1989, pp.200-201.</w:t>
      </w:r>
    </w:p>
  </w:footnote>
  <w:footnote w:id="70">
    <w:p w14:paraId="676DEF82" w14:textId="29A942CA" w:rsidR="00480825" w:rsidRPr="00B438BF" w:rsidRDefault="00480825" w:rsidP="00B00052">
      <w:pPr>
        <w:pStyle w:val="Textonotapie"/>
        <w:jc w:val="both"/>
        <w:rPr>
          <w:rFonts w:asciiTheme="minorBidi" w:hAnsiTheme="minorBidi"/>
          <w:sz w:val="18"/>
          <w:szCs w:val="18"/>
        </w:rPr>
      </w:pPr>
      <w:r w:rsidRPr="0000193C">
        <w:rPr>
          <w:rStyle w:val="Refdenotaalpie"/>
          <w:rFonts w:asciiTheme="minorBidi" w:hAnsiTheme="minorBidi"/>
          <w:sz w:val="18"/>
          <w:szCs w:val="18"/>
        </w:rPr>
        <w:footnoteRef/>
      </w:r>
      <w:r w:rsidRPr="00B438BF">
        <w:rPr>
          <w:rFonts w:asciiTheme="minorBidi" w:hAnsiTheme="minorBidi"/>
          <w:sz w:val="18"/>
          <w:szCs w:val="18"/>
        </w:rPr>
        <w:t xml:space="preserve"> </w:t>
      </w:r>
      <w:hyperlink r:id="rId59" w:history="1">
        <w:r w:rsidRPr="00FD5E3C">
          <w:rPr>
            <w:rStyle w:val="Hipervnculo"/>
            <w:rFonts w:asciiTheme="minorBidi" w:hAnsiTheme="minorBidi"/>
            <w:sz w:val="18"/>
            <w:szCs w:val="18"/>
          </w:rPr>
          <w:t>https://es.wikipedia.org/wiki/Folke_Bernadotte</w:t>
        </w:r>
      </w:hyperlink>
      <w:r>
        <w:rPr>
          <w:rFonts w:asciiTheme="minorBidi" w:hAnsiTheme="minorBidi"/>
          <w:sz w:val="18"/>
          <w:szCs w:val="18"/>
        </w:rPr>
        <w:t xml:space="preserve">; </w:t>
      </w:r>
      <w:hyperlink r:id="rId60" w:history="1">
        <w:r w:rsidRPr="00B438BF">
          <w:rPr>
            <w:rStyle w:val="Hipervnculo"/>
            <w:rFonts w:asciiTheme="minorBidi" w:hAnsiTheme="minorBidi"/>
            <w:sz w:val="18"/>
            <w:szCs w:val="18"/>
          </w:rPr>
          <w:t>https://www.independent.co.uk/news/world/middle-east/israel-s-forgotten-hero-the-assassination-of-count-bernadotte-and-the-death-of-peace-934094.html</w:t>
        </w:r>
      </w:hyperlink>
      <w:r w:rsidRPr="00B438BF">
        <w:rPr>
          <w:rStyle w:val="Hipervnculo"/>
          <w:rFonts w:asciiTheme="minorBidi" w:hAnsiTheme="minorBidi"/>
          <w:sz w:val="18"/>
          <w:szCs w:val="18"/>
        </w:rPr>
        <w:t xml:space="preserve"> </w:t>
      </w:r>
      <w:r w:rsidRPr="00B438BF">
        <w:rPr>
          <w:rStyle w:val="Hipervnculo"/>
          <w:rFonts w:asciiTheme="minorBidi" w:hAnsiTheme="minorBidi"/>
          <w:color w:val="auto"/>
          <w:sz w:val="18"/>
          <w:szCs w:val="18"/>
          <w:u w:val="none"/>
        </w:rPr>
        <w:t xml:space="preserve">Sobre </w:t>
      </w:r>
      <w:r>
        <w:rPr>
          <w:rStyle w:val="Hipervnculo"/>
          <w:rFonts w:asciiTheme="minorBidi" w:hAnsiTheme="minorBidi"/>
          <w:color w:val="auto"/>
          <w:sz w:val="18"/>
          <w:szCs w:val="18"/>
          <w:u w:val="none"/>
        </w:rPr>
        <w:t xml:space="preserve">si ese asesinato fue correcto, </w:t>
      </w:r>
      <w:r w:rsidRPr="00B438BF">
        <w:rPr>
          <w:rFonts w:asciiTheme="minorBidi" w:hAnsiTheme="minorBidi"/>
          <w:sz w:val="18"/>
          <w:szCs w:val="18"/>
        </w:rPr>
        <w:t xml:space="preserve">la parlamentaria israelí </w:t>
      </w:r>
      <w:proofErr w:type="spellStart"/>
      <w:r w:rsidRPr="00B438BF">
        <w:rPr>
          <w:rFonts w:asciiTheme="minorBidi" w:hAnsiTheme="minorBidi"/>
          <w:sz w:val="18"/>
          <w:szCs w:val="18"/>
        </w:rPr>
        <w:t>Geule</w:t>
      </w:r>
      <w:proofErr w:type="spellEnd"/>
      <w:r w:rsidRPr="00B438BF">
        <w:rPr>
          <w:rFonts w:asciiTheme="minorBidi" w:hAnsiTheme="minorBidi"/>
          <w:sz w:val="18"/>
          <w:szCs w:val="18"/>
        </w:rPr>
        <w:t xml:space="preserve"> Cohen decía en 2008: “Si no fuera por eso, ya no tendríamos Jerusalén...”.</w:t>
      </w:r>
    </w:p>
  </w:footnote>
  <w:footnote w:id="71">
    <w:p w14:paraId="0C2DB166" w14:textId="4AD2DD5C" w:rsidR="00480825" w:rsidRPr="00B438BF" w:rsidRDefault="00480825" w:rsidP="00B438BF">
      <w:pPr>
        <w:pStyle w:val="Textonotapie"/>
        <w:rPr>
          <w:rFonts w:asciiTheme="minorBidi" w:hAnsiTheme="minorBidi"/>
          <w:sz w:val="18"/>
          <w:szCs w:val="18"/>
        </w:rPr>
      </w:pPr>
      <w:r>
        <w:rPr>
          <w:rStyle w:val="Refdenotaalpie"/>
        </w:rPr>
        <w:footnoteRef/>
      </w:r>
      <w:r>
        <w:t xml:space="preserve"> </w:t>
      </w:r>
      <w:hyperlink r:id="rId61" w:history="1">
        <w:r w:rsidRPr="00B438BF">
          <w:rPr>
            <w:rStyle w:val="Hipervnculo"/>
            <w:rFonts w:asciiTheme="minorBidi" w:hAnsiTheme="minorBidi"/>
            <w:sz w:val="18"/>
            <w:szCs w:val="18"/>
          </w:rPr>
          <w:t>https://es.wikipedia.org/wiki/Liga_%C3%81rabe</w:t>
        </w:r>
      </w:hyperlink>
    </w:p>
  </w:footnote>
  <w:footnote w:id="72">
    <w:p w14:paraId="5F2974FE" w14:textId="5E19B23D" w:rsidR="00480825" w:rsidRPr="009A4FB3" w:rsidRDefault="00480825" w:rsidP="009A4FB3">
      <w:pPr>
        <w:pStyle w:val="Textonotapie"/>
        <w:rPr>
          <w:rFonts w:asciiTheme="minorBidi" w:hAnsiTheme="minorBidi"/>
          <w:sz w:val="18"/>
          <w:szCs w:val="18"/>
        </w:rPr>
      </w:pPr>
      <w:r>
        <w:rPr>
          <w:rStyle w:val="Refdenotaalpie"/>
        </w:rPr>
        <w:footnoteRef/>
      </w:r>
      <w:r>
        <w:t xml:space="preserve"> </w:t>
      </w:r>
      <w:hyperlink r:id="rId62" w:history="1">
        <w:r w:rsidRPr="004B12FE">
          <w:rPr>
            <w:rStyle w:val="Hipervnculo"/>
            <w:rFonts w:asciiTheme="minorBidi" w:hAnsiTheme="minorBidi"/>
            <w:sz w:val="18"/>
            <w:szCs w:val="18"/>
          </w:rPr>
          <w:t>https://es.wikipedia.org/wiki/Gobierno_del_Protectorado_de_Toda_Palestina</w:t>
        </w:r>
      </w:hyperlink>
    </w:p>
  </w:footnote>
  <w:footnote w:id="73">
    <w:p w14:paraId="749F9BC1" w14:textId="09E16E8E" w:rsidR="00480825" w:rsidRPr="00023A7F" w:rsidRDefault="00480825" w:rsidP="00023A7F">
      <w:pPr>
        <w:pStyle w:val="Textonotapie"/>
        <w:rPr>
          <w:rFonts w:asciiTheme="minorBidi" w:hAnsiTheme="minorBidi"/>
          <w:sz w:val="18"/>
          <w:szCs w:val="18"/>
        </w:rPr>
      </w:pPr>
      <w:r>
        <w:rPr>
          <w:rStyle w:val="Refdenotaalpie"/>
        </w:rPr>
        <w:footnoteRef/>
      </w:r>
      <w:r>
        <w:t xml:space="preserve"> </w:t>
      </w:r>
      <w:hyperlink r:id="rId63" w:history="1">
        <w:r w:rsidRPr="00023A7F">
          <w:rPr>
            <w:rStyle w:val="Hipervnculo"/>
            <w:rFonts w:asciiTheme="minorBidi" w:hAnsiTheme="minorBidi"/>
            <w:sz w:val="18"/>
            <w:szCs w:val="18"/>
          </w:rPr>
          <w:t>https://undocs.org/es/A/RES/194(III)</w:t>
        </w:r>
      </w:hyperlink>
    </w:p>
  </w:footnote>
  <w:footnote w:id="74">
    <w:p w14:paraId="6D995427" w14:textId="0AA82D7E" w:rsidR="00480825" w:rsidRPr="005E4AF2" w:rsidRDefault="00480825" w:rsidP="005E4AF2">
      <w:pPr>
        <w:pStyle w:val="Textonotapie"/>
      </w:pPr>
      <w:r>
        <w:rPr>
          <w:rStyle w:val="Refdenotaalpie"/>
        </w:rPr>
        <w:footnoteRef/>
      </w:r>
      <w:r w:rsidRPr="005E4AF2">
        <w:t xml:space="preserve"> </w:t>
      </w:r>
      <w:hyperlink r:id="rId64" w:history="1">
        <w:r w:rsidRPr="005E4AF2">
          <w:rPr>
            <w:rStyle w:val="Hipervnculo"/>
            <w:rFonts w:asciiTheme="minorBidi" w:hAnsiTheme="minorBidi"/>
            <w:sz w:val="18"/>
            <w:szCs w:val="18"/>
          </w:rPr>
          <w:t>https://en.wikipedia.org/wiki/Lausanne_Conference_of_1949</w:t>
        </w:r>
      </w:hyperlink>
      <w:r w:rsidRPr="005E4AF2">
        <w:rPr>
          <w:rFonts w:asciiTheme="minorBidi" w:hAnsiTheme="minorBidi"/>
          <w:sz w:val="18"/>
          <w:szCs w:val="18"/>
        </w:rPr>
        <w:t xml:space="preserve"> y </w:t>
      </w:r>
      <w:hyperlink r:id="rId65" w:history="1">
        <w:r w:rsidRPr="00473582">
          <w:rPr>
            <w:rStyle w:val="Hipervnculo"/>
            <w:rFonts w:asciiTheme="minorBidi" w:hAnsiTheme="minorBidi"/>
            <w:sz w:val="18"/>
            <w:szCs w:val="18"/>
          </w:rPr>
          <w:t>https://ecf.org.il/issues/issue/195</w:t>
        </w:r>
      </w:hyperlink>
    </w:p>
  </w:footnote>
  <w:footnote w:id="75">
    <w:p w14:paraId="5C8E81BB" w14:textId="4B0EA410" w:rsidR="00480825" w:rsidRPr="005E4AF2" w:rsidRDefault="00480825" w:rsidP="004E7290">
      <w:pPr>
        <w:pStyle w:val="Textonotapie"/>
        <w:rPr>
          <w:rFonts w:asciiTheme="minorBidi" w:hAnsiTheme="minorBidi"/>
          <w:sz w:val="18"/>
          <w:szCs w:val="18"/>
        </w:rPr>
      </w:pPr>
      <w:r w:rsidRPr="0000193C">
        <w:rPr>
          <w:rStyle w:val="Refdenotaalpie"/>
          <w:rFonts w:asciiTheme="minorBidi" w:hAnsiTheme="minorBidi"/>
          <w:sz w:val="18"/>
          <w:szCs w:val="18"/>
        </w:rPr>
        <w:footnoteRef/>
      </w:r>
      <w:r w:rsidRPr="005E4AF2">
        <w:rPr>
          <w:rFonts w:asciiTheme="minorBidi" w:hAnsiTheme="minorBidi"/>
          <w:sz w:val="18"/>
          <w:szCs w:val="18"/>
        </w:rPr>
        <w:t xml:space="preserve"> </w:t>
      </w:r>
      <w:hyperlink r:id="rId66" w:history="1">
        <w:r w:rsidRPr="005E4AF2">
          <w:rPr>
            <w:rStyle w:val="Hipervnculo"/>
            <w:rFonts w:asciiTheme="minorBidi" w:hAnsiTheme="minorBidi"/>
            <w:sz w:val="18"/>
            <w:szCs w:val="18"/>
          </w:rPr>
          <w:t>https://es.wikipedia.org/wiki/Gamal_Abdel_Nasser</w:t>
        </w:r>
      </w:hyperlink>
      <w:r w:rsidRPr="005E4AF2">
        <w:rPr>
          <w:rFonts w:asciiTheme="minorBidi" w:hAnsiTheme="minorBidi"/>
          <w:sz w:val="18"/>
          <w:szCs w:val="18"/>
        </w:rPr>
        <w:t xml:space="preserve"> </w:t>
      </w:r>
    </w:p>
  </w:footnote>
  <w:footnote w:id="76">
    <w:p w14:paraId="3B0F2E74" w14:textId="297C4F4E" w:rsidR="00480825" w:rsidRPr="00286989" w:rsidRDefault="00480825" w:rsidP="0000193C">
      <w:pPr>
        <w:pStyle w:val="Textonotapie"/>
        <w:rPr>
          <w:rFonts w:asciiTheme="minorBidi" w:hAnsiTheme="minorBidi"/>
          <w:sz w:val="18"/>
          <w:szCs w:val="18"/>
        </w:rPr>
      </w:pPr>
      <w:r w:rsidRPr="0000193C">
        <w:rPr>
          <w:rStyle w:val="Refdenotaalpie"/>
          <w:rFonts w:asciiTheme="minorBidi" w:hAnsiTheme="minorBidi"/>
          <w:sz w:val="18"/>
          <w:szCs w:val="18"/>
        </w:rPr>
        <w:footnoteRef/>
      </w:r>
      <w:r w:rsidRPr="00286989">
        <w:rPr>
          <w:rFonts w:asciiTheme="minorBidi" w:hAnsiTheme="minorBidi"/>
          <w:sz w:val="18"/>
          <w:szCs w:val="18"/>
        </w:rPr>
        <w:t xml:space="preserve"> </w:t>
      </w:r>
      <w:hyperlink r:id="rId67" w:history="1">
        <w:r w:rsidRPr="00286989">
          <w:rPr>
            <w:rStyle w:val="Hipervnculo"/>
            <w:rFonts w:asciiTheme="minorBidi" w:hAnsiTheme="minorBidi"/>
            <w:sz w:val="18"/>
            <w:szCs w:val="18"/>
          </w:rPr>
          <w:t>https://es.wikipedia.org/wiki/Guerra_del_Sina%C3%AD</w:t>
        </w:r>
      </w:hyperlink>
    </w:p>
  </w:footnote>
  <w:footnote w:id="77">
    <w:p w14:paraId="077088FB" w14:textId="6639746C" w:rsidR="00480825" w:rsidRPr="00BD2182" w:rsidRDefault="00480825" w:rsidP="009C003E">
      <w:pPr>
        <w:pStyle w:val="Textonotapie"/>
        <w:jc w:val="both"/>
        <w:rPr>
          <w:sz w:val="18"/>
          <w:szCs w:val="18"/>
        </w:rPr>
      </w:pPr>
      <w:r>
        <w:rPr>
          <w:rStyle w:val="Refdenotaalpie"/>
        </w:rPr>
        <w:footnoteRef/>
      </w:r>
      <w:r w:rsidRPr="00AF3F26">
        <w:t xml:space="preserve"> </w:t>
      </w:r>
      <w:proofErr w:type="spellStart"/>
      <w:r w:rsidRPr="00BD2182">
        <w:rPr>
          <w:rFonts w:asciiTheme="minorBidi" w:hAnsiTheme="minorBidi"/>
          <w:b/>
          <w:bCs/>
          <w:i/>
          <w:iCs/>
          <w:kern w:val="0"/>
          <w:sz w:val="18"/>
          <w:szCs w:val="18"/>
          <w14:ligatures w14:val="none"/>
        </w:rPr>
        <w:t>Ein</w:t>
      </w:r>
      <w:proofErr w:type="spellEnd"/>
      <w:r w:rsidRPr="00BD2182">
        <w:rPr>
          <w:rFonts w:asciiTheme="minorBidi" w:hAnsiTheme="minorBidi"/>
          <w:b/>
          <w:bCs/>
          <w:i/>
          <w:iCs/>
          <w:kern w:val="0"/>
          <w:sz w:val="18"/>
          <w:szCs w:val="18"/>
          <w14:ligatures w14:val="none"/>
        </w:rPr>
        <w:t xml:space="preserve"> </w:t>
      </w:r>
      <w:proofErr w:type="spellStart"/>
      <w:r w:rsidRPr="00BD2182">
        <w:rPr>
          <w:rFonts w:asciiTheme="minorBidi" w:hAnsiTheme="minorBidi"/>
          <w:b/>
          <w:bCs/>
          <w:i/>
          <w:iCs/>
          <w:kern w:val="0"/>
          <w:sz w:val="18"/>
          <w:szCs w:val="18"/>
          <w14:ligatures w14:val="none"/>
        </w:rPr>
        <w:t>breira</w:t>
      </w:r>
      <w:proofErr w:type="spellEnd"/>
      <w:r w:rsidRPr="00BD2182">
        <w:rPr>
          <w:rFonts w:asciiTheme="minorBidi" w:hAnsiTheme="minorBidi"/>
          <w:kern w:val="0"/>
          <w:sz w:val="18"/>
          <w:szCs w:val="18"/>
          <w14:ligatures w14:val="none"/>
        </w:rPr>
        <w:t>: Principio judío de “</w:t>
      </w:r>
      <w:r w:rsidRPr="00BD2182">
        <w:rPr>
          <w:rFonts w:asciiTheme="minorBidi" w:hAnsiTheme="minorBidi"/>
          <w:b/>
          <w:bCs/>
          <w:kern w:val="0"/>
          <w:sz w:val="18"/>
          <w:szCs w:val="18"/>
          <w14:ligatures w14:val="none"/>
        </w:rPr>
        <w:t>no existencia de alternativa</w:t>
      </w:r>
      <w:r w:rsidRPr="00BD2182">
        <w:rPr>
          <w:rFonts w:asciiTheme="minorBidi" w:hAnsiTheme="minorBidi"/>
          <w:kern w:val="0"/>
          <w:sz w:val="18"/>
          <w:szCs w:val="18"/>
          <w14:ligatures w14:val="none"/>
        </w:rPr>
        <w:t xml:space="preserve">”. Ese principio, que era la base del relato sionista sobre la participación de Israel en las sucesivas guerras, se rompió en 1982 cuando el primer ministro israelí Menachem Begin dio una charla en la Academia Militar sobre </w:t>
      </w:r>
      <w:r w:rsidRPr="00BD2182">
        <w:rPr>
          <w:rFonts w:asciiTheme="minorBidi" w:hAnsiTheme="minorBidi"/>
          <w:b/>
          <w:bCs/>
          <w:kern w:val="0"/>
          <w:sz w:val="18"/>
          <w:szCs w:val="18"/>
          <w14:ligatures w14:val="none"/>
        </w:rPr>
        <w:t>guerras de elección y guerras de no elección</w:t>
      </w:r>
      <w:r w:rsidRPr="00BD2182">
        <w:rPr>
          <w:rFonts w:asciiTheme="minorBidi" w:hAnsiTheme="minorBidi"/>
          <w:kern w:val="0"/>
          <w:sz w:val="18"/>
          <w:szCs w:val="18"/>
          <w14:ligatures w14:val="none"/>
        </w:rPr>
        <w:t xml:space="preserve"> y argumentó que </w:t>
      </w:r>
      <w:r w:rsidRPr="00BD2182">
        <w:rPr>
          <w:rFonts w:asciiTheme="minorBidi" w:hAnsiTheme="minorBidi"/>
          <w:kern w:val="0"/>
          <w:sz w:val="18"/>
          <w:szCs w:val="18"/>
          <w:u w:val="single"/>
          <w14:ligatures w14:val="none"/>
        </w:rPr>
        <w:t xml:space="preserve">tanto la Guerra del Sinaí de 1956 como la Guerra en Líbano en 1982 habían sido guerras de elección </w:t>
      </w:r>
      <w:r w:rsidRPr="00BD2182">
        <w:rPr>
          <w:rFonts w:asciiTheme="minorBidi" w:hAnsiTheme="minorBidi"/>
          <w:kern w:val="0"/>
          <w:sz w:val="18"/>
          <w:szCs w:val="18"/>
          <w14:ligatures w14:val="none"/>
        </w:rPr>
        <w:t>diseñadas para alcanzar objetivos nacionales.</w:t>
      </w:r>
      <w:r w:rsidRPr="009C003E">
        <w:t xml:space="preserve"> </w:t>
      </w:r>
      <w:hyperlink r:id="rId68" w:history="1">
        <w:r w:rsidRPr="00D21716">
          <w:rPr>
            <w:rStyle w:val="Hipervnculo"/>
            <w:rFonts w:asciiTheme="minorBidi" w:hAnsiTheme="minorBidi"/>
            <w:kern w:val="0"/>
            <w:sz w:val="18"/>
            <w:szCs w:val="18"/>
            <w14:ligatures w14:val="none"/>
          </w:rPr>
          <w:t>https://www.gov.il/en/pages/55-address-by-pm-begin-at-the-national-defense-college-8-august-1982</w:t>
        </w:r>
      </w:hyperlink>
    </w:p>
  </w:footnote>
  <w:footnote w:id="78">
    <w:p w14:paraId="58B65DD6" w14:textId="74A30C81" w:rsidR="00480825" w:rsidRPr="006242EC" w:rsidRDefault="00480825" w:rsidP="00ED1C50">
      <w:pPr>
        <w:pStyle w:val="Textonotapie"/>
        <w:rPr>
          <w:rFonts w:ascii="Arial" w:hAnsi="Arial" w:cs="Arial"/>
          <w:sz w:val="18"/>
          <w:szCs w:val="18"/>
        </w:rPr>
      </w:pPr>
      <w:r>
        <w:rPr>
          <w:rStyle w:val="Refdenotaalpie"/>
        </w:rPr>
        <w:footnoteRef/>
      </w:r>
      <w:r>
        <w:t xml:space="preserve"> </w:t>
      </w:r>
      <w:r w:rsidRPr="00D446B2">
        <w:rPr>
          <w:rFonts w:asciiTheme="minorBidi" w:hAnsiTheme="minorBidi"/>
          <w:sz w:val="18"/>
          <w:szCs w:val="18"/>
        </w:rPr>
        <w:t xml:space="preserve">Tanto la </w:t>
      </w:r>
      <w:r>
        <w:rPr>
          <w:rFonts w:asciiTheme="minorBidi" w:hAnsiTheme="minorBidi"/>
          <w:sz w:val="18"/>
          <w:szCs w:val="18"/>
        </w:rPr>
        <w:t xml:space="preserve">Res. 487 de 1988 de la </w:t>
      </w:r>
      <w:r w:rsidRPr="00D446B2">
        <w:rPr>
          <w:rFonts w:asciiTheme="minorBidi" w:hAnsiTheme="minorBidi"/>
          <w:sz w:val="18"/>
          <w:szCs w:val="18"/>
        </w:rPr>
        <w:t>Agencia Internacional de la Energía Atómica (AIEA)</w:t>
      </w:r>
      <w:r>
        <w:t xml:space="preserve"> [</w:t>
      </w:r>
      <w:hyperlink r:id="rId69" w:history="1">
        <w:r w:rsidRPr="00ED1C50">
          <w:rPr>
            <w:rStyle w:val="Hipervnculo"/>
            <w:rFonts w:asciiTheme="minorBidi" w:hAnsiTheme="minorBidi"/>
            <w:sz w:val="18"/>
            <w:szCs w:val="18"/>
          </w:rPr>
          <w:t>https://www.iaea.org/sites/default/files/gc/gc32res-487_en.pdf</w:t>
        </w:r>
      </w:hyperlink>
      <w:r>
        <w:rPr>
          <w:rFonts w:asciiTheme="minorBidi" w:hAnsiTheme="minorBidi"/>
          <w:sz w:val="12"/>
          <w:szCs w:val="12"/>
        </w:rPr>
        <w:t xml:space="preserve">] </w:t>
      </w:r>
      <w:r w:rsidRPr="00D446B2">
        <w:rPr>
          <w:rFonts w:asciiTheme="minorBidi" w:hAnsiTheme="minorBidi"/>
          <w:sz w:val="18"/>
          <w:szCs w:val="18"/>
        </w:rPr>
        <w:t xml:space="preserve">como </w:t>
      </w:r>
      <w:proofErr w:type="gramStart"/>
      <w:r>
        <w:rPr>
          <w:rFonts w:asciiTheme="minorBidi" w:hAnsiTheme="minorBidi"/>
          <w:sz w:val="18"/>
          <w:szCs w:val="18"/>
        </w:rPr>
        <w:t>la  Res</w:t>
      </w:r>
      <w:proofErr w:type="gramEnd"/>
      <w:r>
        <w:rPr>
          <w:rFonts w:asciiTheme="minorBidi" w:hAnsiTheme="minorBidi"/>
          <w:sz w:val="18"/>
          <w:szCs w:val="18"/>
        </w:rPr>
        <w:t>. 487 de 1981 de</w:t>
      </w:r>
      <w:r w:rsidRPr="00D446B2">
        <w:rPr>
          <w:rFonts w:asciiTheme="minorBidi" w:hAnsiTheme="minorBidi"/>
          <w:sz w:val="18"/>
          <w:szCs w:val="18"/>
        </w:rPr>
        <w:t>l CSNU</w:t>
      </w:r>
      <w:r>
        <w:t xml:space="preserve"> [</w:t>
      </w:r>
      <w:hyperlink r:id="rId70" w:history="1">
        <w:r w:rsidRPr="00ED1C50">
          <w:rPr>
            <w:rStyle w:val="Hipervnculo"/>
            <w:rFonts w:asciiTheme="minorBidi" w:hAnsiTheme="minorBidi"/>
            <w:sz w:val="16"/>
            <w:szCs w:val="16"/>
          </w:rPr>
          <w:t>https://es.wikipedia.org/wiki/Resoluci%C3%B3n_487_del_Consejo_de_Seguridad_de_las_Naciones_Unidas</w:t>
        </w:r>
      </w:hyperlink>
      <w:r w:rsidRPr="00ED1C50">
        <w:rPr>
          <w:rFonts w:asciiTheme="minorBidi" w:hAnsiTheme="minorBidi"/>
          <w:sz w:val="16"/>
          <w:szCs w:val="16"/>
        </w:rPr>
        <w:t>]</w:t>
      </w:r>
      <w:r>
        <w:t xml:space="preserve"> </w:t>
      </w:r>
    </w:p>
  </w:footnote>
  <w:footnote w:id="79">
    <w:p w14:paraId="7B78F9D8" w14:textId="7BB0DE01" w:rsidR="00480825" w:rsidRDefault="00480825" w:rsidP="00D61609">
      <w:pPr>
        <w:pStyle w:val="Textonotapie"/>
      </w:pPr>
      <w:r>
        <w:rPr>
          <w:rStyle w:val="Refdenotaalpie"/>
        </w:rPr>
        <w:footnoteRef/>
      </w:r>
      <w:r>
        <w:t xml:space="preserve"> </w:t>
      </w:r>
      <w:hyperlink r:id="rId71" w:history="1">
        <w:r w:rsidRPr="00D61609">
          <w:rPr>
            <w:rStyle w:val="Hipervnculo"/>
            <w:rFonts w:ascii="Arial" w:hAnsi="Arial" w:cs="Arial"/>
            <w:sz w:val="18"/>
            <w:szCs w:val="18"/>
          </w:rPr>
          <w:t>https://nonproliferation.org/subjecting-israels-nuclear-program-to-the-rule-of-law/</w:t>
        </w:r>
      </w:hyperlink>
    </w:p>
  </w:footnote>
  <w:footnote w:id="80">
    <w:p w14:paraId="47EF645F" w14:textId="111AAC83" w:rsidR="00480825" w:rsidRDefault="00480825" w:rsidP="009C003E">
      <w:pPr>
        <w:pStyle w:val="Textonotapie"/>
      </w:pPr>
      <w:r w:rsidRPr="000241BE">
        <w:rPr>
          <w:rStyle w:val="Refdenotaalpie"/>
          <w:rFonts w:ascii="Arial" w:hAnsi="Arial" w:cs="Arial"/>
          <w:sz w:val="18"/>
          <w:szCs w:val="18"/>
        </w:rPr>
        <w:footnoteRef/>
      </w:r>
      <w:r w:rsidRPr="000241BE">
        <w:rPr>
          <w:rFonts w:ascii="Arial" w:hAnsi="Arial" w:cs="Arial"/>
          <w:sz w:val="18"/>
          <w:szCs w:val="18"/>
        </w:rPr>
        <w:t xml:space="preserve"> </w:t>
      </w:r>
      <w:hyperlink r:id="rId72" w:history="1">
        <w:r w:rsidRPr="000241BE">
          <w:rPr>
            <w:rStyle w:val="Hipervnculo"/>
            <w:rFonts w:ascii="Arial" w:hAnsi="Arial" w:cs="Arial"/>
            <w:sz w:val="18"/>
            <w:szCs w:val="18"/>
          </w:rPr>
          <w:t>https://es.wikipedia.org/wiki/Organizaci%C3%B3n_para_la_Liberaci%C3%B3n_de_Palestina</w:t>
        </w:r>
      </w:hyperlink>
    </w:p>
  </w:footnote>
  <w:footnote w:id="81">
    <w:p w14:paraId="4BB1083D" w14:textId="25403BF5" w:rsidR="00480825" w:rsidRPr="00AF3F26" w:rsidRDefault="00480825" w:rsidP="0000193C">
      <w:pPr>
        <w:pStyle w:val="Textonotapie"/>
        <w:rPr>
          <w:rFonts w:asciiTheme="minorBidi" w:hAnsiTheme="minorBidi"/>
          <w:sz w:val="18"/>
          <w:szCs w:val="18"/>
        </w:rPr>
      </w:pPr>
      <w:r>
        <w:rPr>
          <w:rStyle w:val="Refdenotaalpie"/>
        </w:rPr>
        <w:footnoteRef/>
      </w:r>
      <w:r w:rsidRPr="00AF3F26">
        <w:t xml:space="preserve"> </w:t>
      </w:r>
      <w:hyperlink r:id="rId73" w:history="1">
        <w:r w:rsidRPr="00AF3F26">
          <w:rPr>
            <w:rStyle w:val="Hipervnculo"/>
            <w:rFonts w:asciiTheme="minorBidi" w:hAnsiTheme="minorBidi"/>
            <w:sz w:val="18"/>
            <w:szCs w:val="18"/>
          </w:rPr>
          <w:t>https://es.wikipedia.org/wiki/Guerra_de_los_Seis_D%C3%ADas</w:t>
        </w:r>
      </w:hyperlink>
    </w:p>
  </w:footnote>
  <w:footnote w:id="82">
    <w:p w14:paraId="1B407827" w14:textId="7F9BE210" w:rsidR="00480825" w:rsidRPr="00AF3F26" w:rsidRDefault="00480825" w:rsidP="000F6FED">
      <w:pPr>
        <w:pStyle w:val="Textonotapie"/>
        <w:rPr>
          <w:rFonts w:asciiTheme="minorBidi" w:hAnsiTheme="minorBidi"/>
          <w:sz w:val="18"/>
          <w:szCs w:val="18"/>
        </w:rPr>
      </w:pPr>
      <w:r w:rsidRPr="000F6FED">
        <w:rPr>
          <w:rStyle w:val="Refdenotaalpie"/>
          <w:rFonts w:asciiTheme="minorBidi" w:hAnsiTheme="minorBidi"/>
          <w:sz w:val="18"/>
          <w:szCs w:val="18"/>
        </w:rPr>
        <w:footnoteRef/>
      </w:r>
      <w:r w:rsidRPr="00AF3F26">
        <w:rPr>
          <w:rFonts w:asciiTheme="minorBidi" w:hAnsiTheme="minorBidi"/>
          <w:sz w:val="18"/>
          <w:szCs w:val="18"/>
        </w:rPr>
        <w:t xml:space="preserve"> </w:t>
      </w:r>
      <w:hyperlink r:id="rId74" w:history="1">
        <w:r w:rsidRPr="00AF3F26">
          <w:rPr>
            <w:rStyle w:val="Hipervnculo"/>
            <w:rFonts w:asciiTheme="minorBidi" w:hAnsiTheme="minorBidi"/>
            <w:sz w:val="18"/>
            <w:szCs w:val="18"/>
          </w:rPr>
          <w:t>https://es.wikipedia.org/wiki/Resoluci%C3%B3n_de_Jartum</w:t>
        </w:r>
      </w:hyperlink>
    </w:p>
  </w:footnote>
  <w:footnote w:id="83">
    <w:p w14:paraId="257D6FEB" w14:textId="1F852727" w:rsidR="00480825" w:rsidRPr="00023A7F" w:rsidRDefault="00480825" w:rsidP="00023A7F">
      <w:pPr>
        <w:pStyle w:val="Textonotapie"/>
        <w:rPr>
          <w:rFonts w:asciiTheme="minorBidi" w:hAnsiTheme="minorBidi"/>
          <w:sz w:val="18"/>
          <w:szCs w:val="18"/>
        </w:rPr>
      </w:pPr>
      <w:r w:rsidRPr="000F6FED">
        <w:rPr>
          <w:rStyle w:val="Refdenotaalpie"/>
          <w:rFonts w:asciiTheme="minorBidi" w:hAnsiTheme="minorBidi"/>
          <w:sz w:val="18"/>
          <w:szCs w:val="18"/>
        </w:rPr>
        <w:footnoteRef/>
      </w:r>
      <w:r w:rsidRPr="00AF3F26">
        <w:rPr>
          <w:rFonts w:asciiTheme="minorBidi" w:hAnsiTheme="minorBidi"/>
          <w:sz w:val="18"/>
          <w:szCs w:val="18"/>
        </w:rPr>
        <w:t xml:space="preserve"> </w:t>
      </w:r>
      <w:hyperlink r:id="rId75" w:history="1">
        <w:r w:rsidRPr="00023A7F">
          <w:rPr>
            <w:rStyle w:val="Hipervnculo"/>
            <w:rFonts w:asciiTheme="minorBidi" w:hAnsiTheme="minorBidi"/>
            <w:sz w:val="18"/>
            <w:szCs w:val="18"/>
          </w:rPr>
          <w:t>https://undocs.org/es/S/RES/242%20(1967)</w:t>
        </w:r>
      </w:hyperlink>
      <w:hyperlink r:id="rId76" w:history="1"/>
    </w:p>
  </w:footnote>
  <w:footnote w:id="84">
    <w:p w14:paraId="255CF2CE" w14:textId="57AABDAF" w:rsidR="00480825" w:rsidRPr="00AF3F26" w:rsidRDefault="00480825" w:rsidP="00455A1A">
      <w:pPr>
        <w:pStyle w:val="Textonotapie"/>
        <w:rPr>
          <w:rFonts w:asciiTheme="minorBidi" w:hAnsiTheme="minorBidi"/>
          <w:sz w:val="18"/>
          <w:szCs w:val="18"/>
        </w:rPr>
      </w:pPr>
      <w:r w:rsidRPr="000F6FED">
        <w:rPr>
          <w:rStyle w:val="Refdenotaalpie"/>
          <w:rFonts w:asciiTheme="minorBidi" w:hAnsiTheme="minorBidi"/>
          <w:sz w:val="18"/>
          <w:szCs w:val="18"/>
        </w:rPr>
        <w:footnoteRef/>
      </w:r>
      <w:r w:rsidRPr="00AF3F26">
        <w:rPr>
          <w:rFonts w:asciiTheme="minorBidi" w:hAnsiTheme="minorBidi"/>
          <w:sz w:val="18"/>
          <w:szCs w:val="18"/>
        </w:rPr>
        <w:t xml:space="preserve"> </w:t>
      </w:r>
      <w:hyperlink r:id="rId77" w:history="1">
        <w:r w:rsidRPr="00AF3F26">
          <w:rPr>
            <w:rStyle w:val="Hipervnculo"/>
            <w:rFonts w:asciiTheme="minorBidi" w:hAnsiTheme="minorBidi"/>
            <w:sz w:val="18"/>
            <w:szCs w:val="18"/>
          </w:rPr>
          <w:t>https://es.wikipedia.org/wiki/Septiembre_Negro_en_Jordania</w:t>
        </w:r>
      </w:hyperlink>
    </w:p>
  </w:footnote>
  <w:footnote w:id="85">
    <w:p w14:paraId="3CDB067A" w14:textId="5AC3FC65" w:rsidR="00480825" w:rsidRPr="00AF3F26" w:rsidRDefault="00480825" w:rsidP="00262FDB">
      <w:pPr>
        <w:pStyle w:val="Textonotapie"/>
        <w:rPr>
          <w:rFonts w:asciiTheme="minorBidi" w:hAnsiTheme="minorBidi"/>
          <w:sz w:val="18"/>
          <w:szCs w:val="18"/>
        </w:rPr>
      </w:pPr>
      <w:r w:rsidRPr="000F6FED">
        <w:rPr>
          <w:rStyle w:val="Refdenotaalpie"/>
          <w:rFonts w:asciiTheme="minorBidi" w:hAnsiTheme="minorBidi"/>
          <w:sz w:val="18"/>
          <w:szCs w:val="18"/>
        </w:rPr>
        <w:footnoteRef/>
      </w:r>
      <w:r w:rsidRPr="00AF3F26">
        <w:rPr>
          <w:rFonts w:asciiTheme="minorBidi" w:hAnsiTheme="minorBidi"/>
          <w:sz w:val="18"/>
          <w:szCs w:val="18"/>
        </w:rPr>
        <w:t xml:space="preserve"> </w:t>
      </w:r>
      <w:hyperlink r:id="rId78" w:history="1">
        <w:r w:rsidRPr="00AF3F26">
          <w:rPr>
            <w:rStyle w:val="Hipervnculo"/>
            <w:rFonts w:asciiTheme="minorBidi" w:hAnsiTheme="minorBidi"/>
            <w:sz w:val="18"/>
            <w:szCs w:val="18"/>
          </w:rPr>
          <w:t>https://es.wikipedia.org/wiki/Vuelo_571_de_Sabena</w:t>
        </w:r>
      </w:hyperlink>
    </w:p>
  </w:footnote>
  <w:footnote w:id="86">
    <w:p w14:paraId="589F05B3" w14:textId="2DEDC6FA" w:rsidR="00480825" w:rsidRPr="00AF3F26" w:rsidRDefault="00480825" w:rsidP="00941AEF">
      <w:pPr>
        <w:pStyle w:val="Textonotapie"/>
        <w:rPr>
          <w:rFonts w:asciiTheme="minorBidi" w:hAnsiTheme="minorBidi"/>
          <w:sz w:val="18"/>
          <w:szCs w:val="18"/>
        </w:rPr>
      </w:pPr>
      <w:r w:rsidRPr="000F6FED">
        <w:rPr>
          <w:rStyle w:val="Refdenotaalpie"/>
          <w:rFonts w:asciiTheme="minorBidi" w:hAnsiTheme="minorBidi"/>
          <w:sz w:val="18"/>
          <w:szCs w:val="18"/>
        </w:rPr>
        <w:footnoteRef/>
      </w:r>
      <w:r w:rsidRPr="00AF3F26">
        <w:rPr>
          <w:rFonts w:asciiTheme="minorBidi" w:hAnsiTheme="minorBidi"/>
          <w:sz w:val="18"/>
          <w:szCs w:val="18"/>
        </w:rPr>
        <w:t xml:space="preserve"> </w:t>
      </w:r>
      <w:hyperlink r:id="rId79" w:history="1">
        <w:r w:rsidRPr="00AF3F26">
          <w:rPr>
            <w:rStyle w:val="Hipervnculo"/>
            <w:rFonts w:asciiTheme="minorBidi" w:hAnsiTheme="minorBidi"/>
            <w:sz w:val="18"/>
            <w:szCs w:val="18"/>
          </w:rPr>
          <w:t>https://es.wikipedia.org/wiki/Fusako_Shigenobu</w:t>
        </w:r>
      </w:hyperlink>
    </w:p>
  </w:footnote>
  <w:footnote w:id="87">
    <w:p w14:paraId="387F6A78" w14:textId="7A0B6B9B" w:rsidR="00480825" w:rsidRPr="00AF3F26" w:rsidRDefault="00480825" w:rsidP="00262FDB">
      <w:pPr>
        <w:pStyle w:val="Textonotapie"/>
        <w:rPr>
          <w:rFonts w:asciiTheme="minorBidi" w:hAnsiTheme="minorBidi"/>
          <w:sz w:val="18"/>
          <w:szCs w:val="18"/>
        </w:rPr>
      </w:pPr>
      <w:r w:rsidRPr="000F6FED">
        <w:rPr>
          <w:rStyle w:val="Refdenotaalpie"/>
          <w:rFonts w:asciiTheme="minorBidi" w:hAnsiTheme="minorBidi"/>
          <w:sz w:val="18"/>
          <w:szCs w:val="18"/>
        </w:rPr>
        <w:footnoteRef/>
      </w:r>
      <w:r w:rsidRPr="00AF3F26">
        <w:rPr>
          <w:rFonts w:asciiTheme="minorBidi" w:hAnsiTheme="minorBidi"/>
          <w:sz w:val="18"/>
          <w:szCs w:val="18"/>
        </w:rPr>
        <w:t xml:space="preserve"> </w:t>
      </w:r>
      <w:hyperlink r:id="rId80" w:history="1">
        <w:r w:rsidRPr="00AF3F26">
          <w:rPr>
            <w:rStyle w:val="Hipervnculo"/>
            <w:rFonts w:asciiTheme="minorBidi" w:hAnsiTheme="minorBidi"/>
            <w:sz w:val="18"/>
            <w:szCs w:val="18"/>
          </w:rPr>
          <w:t>https://es.wikipedia.org/wiki/Masacre_del_Aeropuerto_de_Lod</w:t>
        </w:r>
      </w:hyperlink>
    </w:p>
  </w:footnote>
  <w:footnote w:id="88">
    <w:p w14:paraId="4AC85E92" w14:textId="1D995715" w:rsidR="00480825" w:rsidRPr="00AF3F26" w:rsidRDefault="00480825" w:rsidP="00262FDB">
      <w:pPr>
        <w:pStyle w:val="Textonotapie"/>
        <w:rPr>
          <w:rFonts w:asciiTheme="minorBidi" w:hAnsiTheme="minorBidi"/>
          <w:sz w:val="18"/>
          <w:szCs w:val="18"/>
        </w:rPr>
      </w:pPr>
      <w:r w:rsidRPr="000F6FED">
        <w:rPr>
          <w:rStyle w:val="Refdenotaalpie"/>
          <w:rFonts w:asciiTheme="minorBidi" w:hAnsiTheme="minorBidi"/>
          <w:sz w:val="18"/>
          <w:szCs w:val="18"/>
        </w:rPr>
        <w:footnoteRef/>
      </w:r>
      <w:r w:rsidRPr="00AF3F26">
        <w:rPr>
          <w:rFonts w:asciiTheme="minorBidi" w:hAnsiTheme="minorBidi"/>
          <w:sz w:val="18"/>
          <w:szCs w:val="18"/>
        </w:rPr>
        <w:t xml:space="preserve"> </w:t>
      </w:r>
      <w:hyperlink r:id="rId81" w:history="1">
        <w:r w:rsidRPr="00AF3F26">
          <w:rPr>
            <w:rStyle w:val="Hipervnculo"/>
            <w:rFonts w:asciiTheme="minorBidi" w:hAnsiTheme="minorBidi"/>
            <w:sz w:val="18"/>
            <w:szCs w:val="18"/>
          </w:rPr>
          <w:t>https://es.wikipedia.org/wiki/Masacre_de_M%C3%BAnich</w:t>
        </w:r>
      </w:hyperlink>
    </w:p>
  </w:footnote>
  <w:footnote w:id="89">
    <w:p w14:paraId="51CF14F6" w14:textId="3E7C2DCA" w:rsidR="00480825" w:rsidRPr="00AF3F26" w:rsidRDefault="00480825" w:rsidP="00AB2B0B">
      <w:pPr>
        <w:pStyle w:val="Textonotapie"/>
        <w:rPr>
          <w:rFonts w:asciiTheme="minorBidi" w:hAnsiTheme="minorBidi"/>
          <w:sz w:val="18"/>
          <w:szCs w:val="18"/>
        </w:rPr>
      </w:pPr>
      <w:r>
        <w:rPr>
          <w:rStyle w:val="Refdenotaalpie"/>
        </w:rPr>
        <w:footnoteRef/>
      </w:r>
      <w:r w:rsidRPr="00AF3F26">
        <w:t xml:space="preserve"> </w:t>
      </w:r>
      <w:hyperlink r:id="rId82" w:history="1">
        <w:r w:rsidRPr="00AF3F26">
          <w:rPr>
            <w:rStyle w:val="Hipervnculo"/>
            <w:rFonts w:asciiTheme="minorBidi" w:hAnsiTheme="minorBidi"/>
            <w:sz w:val="18"/>
            <w:szCs w:val="18"/>
          </w:rPr>
          <w:t>https://es.wikipedia.org/wiki/Operaci%C3%B3n_C%C3%B3lera_de_Dios</w:t>
        </w:r>
      </w:hyperlink>
    </w:p>
  </w:footnote>
  <w:footnote w:id="90">
    <w:p w14:paraId="264A426B" w14:textId="29765D5C" w:rsidR="00480825" w:rsidRPr="0077549A" w:rsidRDefault="00480825" w:rsidP="00103439">
      <w:pPr>
        <w:pStyle w:val="Textonotapie"/>
        <w:rPr>
          <w:rFonts w:asciiTheme="minorBidi" w:hAnsiTheme="minorBidi"/>
          <w:sz w:val="18"/>
          <w:szCs w:val="18"/>
        </w:rPr>
      </w:pPr>
      <w:r w:rsidRPr="00CD5D81">
        <w:rPr>
          <w:rStyle w:val="Refdenotaalpie"/>
          <w:rFonts w:asciiTheme="minorBidi" w:hAnsiTheme="minorBidi"/>
        </w:rPr>
        <w:footnoteRef/>
      </w:r>
      <w:r w:rsidRPr="0077549A">
        <w:rPr>
          <w:rFonts w:asciiTheme="minorBidi" w:hAnsiTheme="minorBidi"/>
          <w:sz w:val="18"/>
          <w:szCs w:val="18"/>
        </w:rPr>
        <w:t xml:space="preserve"> </w:t>
      </w:r>
      <w:hyperlink r:id="rId83" w:history="1">
        <w:r w:rsidRPr="00826D08">
          <w:rPr>
            <w:rStyle w:val="Hipervnculo"/>
            <w:rFonts w:asciiTheme="minorBidi" w:hAnsiTheme="minorBidi"/>
            <w:sz w:val="18"/>
            <w:szCs w:val="18"/>
          </w:rPr>
          <w:t>https://undocs.org/es/S/RES/338%20(1973)</w:t>
        </w:r>
      </w:hyperlink>
    </w:p>
  </w:footnote>
  <w:footnote w:id="91">
    <w:p w14:paraId="10427ED4" w14:textId="1D54D909" w:rsidR="00480825" w:rsidRPr="0077549A" w:rsidRDefault="00480825" w:rsidP="006745C1">
      <w:pPr>
        <w:pStyle w:val="Textonotapie"/>
        <w:rPr>
          <w:rFonts w:asciiTheme="minorBidi" w:hAnsiTheme="minorBidi"/>
          <w:sz w:val="18"/>
          <w:szCs w:val="18"/>
        </w:rPr>
      </w:pPr>
      <w:r w:rsidRPr="0077549A">
        <w:rPr>
          <w:rStyle w:val="Refdenotaalpie"/>
          <w:rFonts w:asciiTheme="minorBidi" w:hAnsiTheme="minorBidi"/>
          <w:sz w:val="18"/>
          <w:szCs w:val="18"/>
        </w:rPr>
        <w:footnoteRef/>
      </w:r>
      <w:r w:rsidRPr="0077549A">
        <w:rPr>
          <w:rFonts w:asciiTheme="minorBidi" w:hAnsiTheme="minorBidi"/>
          <w:sz w:val="18"/>
          <w:szCs w:val="18"/>
        </w:rPr>
        <w:t xml:space="preserve"> </w:t>
      </w:r>
      <w:hyperlink r:id="rId84" w:history="1">
        <w:r w:rsidRPr="0077549A">
          <w:rPr>
            <w:rStyle w:val="Hipervnculo"/>
            <w:rFonts w:asciiTheme="minorBidi" w:hAnsiTheme="minorBidi"/>
            <w:sz w:val="18"/>
            <w:szCs w:val="18"/>
          </w:rPr>
          <w:t>https://en.wikipedia.org/wiki/Geneva_Conference_(1973)</w:t>
        </w:r>
      </w:hyperlink>
    </w:p>
  </w:footnote>
  <w:footnote w:id="92">
    <w:p w14:paraId="695894BB" w14:textId="77777777" w:rsidR="00480825" w:rsidRPr="0077549A" w:rsidRDefault="00480825" w:rsidP="0077549A">
      <w:pPr>
        <w:pStyle w:val="Textonotapie"/>
        <w:rPr>
          <w:rFonts w:asciiTheme="minorBidi" w:hAnsiTheme="minorBidi"/>
          <w:sz w:val="18"/>
          <w:szCs w:val="18"/>
        </w:rPr>
      </w:pPr>
      <w:r w:rsidRPr="0077549A">
        <w:rPr>
          <w:rStyle w:val="Refdenotaalpie"/>
          <w:rFonts w:asciiTheme="minorBidi" w:hAnsiTheme="minorBidi"/>
          <w:sz w:val="18"/>
          <w:szCs w:val="18"/>
        </w:rPr>
        <w:footnoteRef/>
      </w:r>
      <w:r w:rsidRPr="0077549A">
        <w:rPr>
          <w:rFonts w:asciiTheme="minorBidi" w:hAnsiTheme="minorBidi"/>
          <w:sz w:val="18"/>
          <w:szCs w:val="18"/>
        </w:rPr>
        <w:t xml:space="preserve"> </w:t>
      </w:r>
      <w:hyperlink r:id="rId85" w:history="1">
        <w:r w:rsidRPr="0077549A">
          <w:rPr>
            <w:rStyle w:val="Hipervnculo"/>
            <w:rFonts w:asciiTheme="minorBidi" w:hAnsiTheme="minorBidi"/>
            <w:sz w:val="18"/>
            <w:szCs w:val="18"/>
          </w:rPr>
          <w:t>https://www.marxists.org/espanol/arafat/1974/onu-13nov.htm</w:t>
        </w:r>
      </w:hyperlink>
    </w:p>
  </w:footnote>
  <w:footnote w:id="93">
    <w:p w14:paraId="6249FA86" w14:textId="62EF818A" w:rsidR="00480825" w:rsidRPr="0077549A" w:rsidRDefault="00480825" w:rsidP="004A37BC">
      <w:pPr>
        <w:pStyle w:val="Textonotapie"/>
        <w:rPr>
          <w:rFonts w:asciiTheme="minorBidi" w:hAnsiTheme="minorBidi"/>
          <w:sz w:val="18"/>
          <w:szCs w:val="18"/>
        </w:rPr>
      </w:pPr>
      <w:r w:rsidRPr="0077549A">
        <w:rPr>
          <w:rStyle w:val="Refdenotaalpie"/>
          <w:rFonts w:asciiTheme="minorBidi" w:hAnsiTheme="minorBidi"/>
          <w:sz w:val="18"/>
          <w:szCs w:val="18"/>
        </w:rPr>
        <w:footnoteRef/>
      </w:r>
      <w:r w:rsidRPr="0077549A">
        <w:rPr>
          <w:rFonts w:asciiTheme="minorBidi" w:hAnsiTheme="minorBidi"/>
          <w:sz w:val="18"/>
          <w:szCs w:val="18"/>
        </w:rPr>
        <w:t xml:space="preserve"> </w:t>
      </w:r>
      <w:hyperlink r:id="rId86" w:history="1">
        <w:r w:rsidRPr="0077549A">
          <w:rPr>
            <w:rStyle w:val="Hipervnculo"/>
            <w:rFonts w:asciiTheme="minorBidi" w:hAnsiTheme="minorBidi"/>
            <w:sz w:val="18"/>
            <w:szCs w:val="18"/>
          </w:rPr>
          <w:t>https://es.wikipedia.org/wiki/Acuerdos_de_Camp_David</w:t>
        </w:r>
      </w:hyperlink>
    </w:p>
  </w:footnote>
  <w:footnote w:id="94">
    <w:p w14:paraId="00079A07" w14:textId="194987F8" w:rsidR="00480825" w:rsidRPr="0077549A" w:rsidRDefault="00480825" w:rsidP="004A37BC">
      <w:pPr>
        <w:pStyle w:val="Textonotapie"/>
        <w:rPr>
          <w:rFonts w:asciiTheme="minorBidi" w:hAnsiTheme="minorBidi"/>
          <w:sz w:val="18"/>
          <w:szCs w:val="18"/>
        </w:rPr>
      </w:pPr>
      <w:r w:rsidRPr="0077549A">
        <w:rPr>
          <w:rStyle w:val="Refdenotaalpie"/>
          <w:rFonts w:asciiTheme="minorBidi" w:hAnsiTheme="minorBidi"/>
          <w:sz w:val="18"/>
          <w:szCs w:val="18"/>
        </w:rPr>
        <w:footnoteRef/>
      </w:r>
      <w:r w:rsidRPr="0077549A">
        <w:rPr>
          <w:rFonts w:asciiTheme="minorBidi" w:hAnsiTheme="minorBidi"/>
          <w:sz w:val="18"/>
          <w:szCs w:val="18"/>
        </w:rPr>
        <w:t xml:space="preserve"> </w:t>
      </w:r>
      <w:hyperlink r:id="rId87" w:history="1">
        <w:r w:rsidRPr="0077549A">
          <w:rPr>
            <w:rStyle w:val="Hipervnculo"/>
            <w:rFonts w:asciiTheme="minorBidi" w:hAnsiTheme="minorBidi"/>
            <w:sz w:val="18"/>
            <w:szCs w:val="18"/>
          </w:rPr>
          <w:t>https://es.wikipedia.org/wiki/Masacre_de_Sabra_y_Shatila</w:t>
        </w:r>
      </w:hyperlink>
    </w:p>
  </w:footnote>
  <w:footnote w:id="95">
    <w:p w14:paraId="0F4EB2E2" w14:textId="784F96E2" w:rsidR="00480825" w:rsidRPr="009A4FF0" w:rsidRDefault="00480825" w:rsidP="00F139F1">
      <w:pPr>
        <w:pStyle w:val="Textonotapie"/>
        <w:rPr>
          <w:rFonts w:asciiTheme="minorBidi" w:hAnsiTheme="minorBidi"/>
          <w:sz w:val="10"/>
          <w:szCs w:val="10"/>
        </w:rPr>
      </w:pPr>
      <w:r w:rsidRPr="0077549A">
        <w:rPr>
          <w:rStyle w:val="Refdenotaalpie"/>
          <w:rFonts w:asciiTheme="minorBidi" w:hAnsiTheme="minorBidi"/>
          <w:sz w:val="18"/>
          <w:szCs w:val="18"/>
        </w:rPr>
        <w:footnoteRef/>
      </w:r>
      <w:r w:rsidRPr="0077549A">
        <w:rPr>
          <w:rFonts w:asciiTheme="minorBidi" w:hAnsiTheme="minorBidi"/>
          <w:sz w:val="18"/>
          <w:szCs w:val="18"/>
        </w:rPr>
        <w:t xml:space="preserve"> </w:t>
      </w:r>
      <w:hyperlink r:id="rId88" w:anchor=":~:text=La%20Operaci%C3%B3n%20Pata%20de%20Palo,1%20de%20octubre%20de%201985" w:history="1">
        <w:r w:rsidRPr="009A4FF0">
          <w:rPr>
            <w:rStyle w:val="Hipervnculo"/>
            <w:rFonts w:asciiTheme="minorBidi" w:hAnsiTheme="minorBidi"/>
            <w:sz w:val="10"/>
            <w:szCs w:val="10"/>
          </w:rPr>
          <w:t>https://es.wikipedia.org/wiki/Operaci%C3%B3n_Pata_de_Palo#:~:text=La%20Operaci%C3%B3n%20Pata%20de%20Palo,1%20de%20octubre%20de%201985</w:t>
        </w:r>
      </w:hyperlink>
      <w:r w:rsidRPr="009A4FF0">
        <w:rPr>
          <w:rFonts w:asciiTheme="minorBidi" w:hAnsiTheme="minorBidi"/>
          <w:sz w:val="10"/>
          <w:szCs w:val="10"/>
        </w:rPr>
        <w:t>.</w:t>
      </w:r>
    </w:p>
  </w:footnote>
  <w:footnote w:id="96">
    <w:p w14:paraId="15A85916" w14:textId="7A42DDB2" w:rsidR="00480825" w:rsidRPr="009A4FF0" w:rsidRDefault="00480825" w:rsidP="009A4FF0">
      <w:pPr>
        <w:pStyle w:val="Textonotapie"/>
        <w:rPr>
          <w:rFonts w:ascii="Arial" w:hAnsi="Arial" w:cs="Arial"/>
          <w:sz w:val="18"/>
          <w:szCs w:val="18"/>
        </w:rPr>
      </w:pPr>
      <w:r>
        <w:rPr>
          <w:rStyle w:val="Refdenotaalpie"/>
        </w:rPr>
        <w:footnoteRef/>
      </w:r>
      <w:r>
        <w:t xml:space="preserve"> </w:t>
      </w:r>
      <w:hyperlink r:id="rId89" w:history="1">
        <w:r w:rsidRPr="009A4FF0">
          <w:rPr>
            <w:rStyle w:val="Hipervnculo"/>
            <w:rFonts w:ascii="Arial" w:hAnsi="Arial" w:cs="Arial"/>
            <w:sz w:val="18"/>
            <w:szCs w:val="18"/>
          </w:rPr>
          <w:t>https://www.un.org/securitycouncil/es/content/resolutions-adopted-security-council-1985</w:t>
        </w:r>
      </w:hyperlink>
    </w:p>
  </w:footnote>
  <w:footnote w:id="97">
    <w:p w14:paraId="306619ED" w14:textId="34E1F988" w:rsidR="00480825" w:rsidRPr="000C1FDC" w:rsidRDefault="00480825" w:rsidP="002D16F8">
      <w:pPr>
        <w:pStyle w:val="Textonotapie"/>
        <w:rPr>
          <w:rFonts w:asciiTheme="minorBidi" w:hAnsiTheme="minorBidi"/>
          <w:sz w:val="18"/>
          <w:szCs w:val="18"/>
        </w:rPr>
      </w:pPr>
      <w:r w:rsidRPr="0035578D">
        <w:rPr>
          <w:rStyle w:val="Refdenotaalpie"/>
          <w:rFonts w:asciiTheme="minorBidi" w:hAnsiTheme="minorBidi"/>
          <w:sz w:val="18"/>
          <w:szCs w:val="18"/>
        </w:rPr>
        <w:footnoteRef/>
      </w:r>
      <w:r w:rsidRPr="0035578D">
        <w:rPr>
          <w:rFonts w:asciiTheme="minorBidi" w:hAnsiTheme="minorBidi"/>
          <w:sz w:val="18"/>
          <w:szCs w:val="18"/>
        </w:rPr>
        <w:t xml:space="preserve"> </w:t>
      </w:r>
      <w:hyperlink r:id="rId90" w:history="1">
        <w:r w:rsidRPr="000C1FDC">
          <w:rPr>
            <w:rStyle w:val="Hipervnculo"/>
            <w:rFonts w:asciiTheme="minorBidi" w:hAnsiTheme="minorBidi"/>
            <w:sz w:val="18"/>
            <w:szCs w:val="18"/>
          </w:rPr>
          <w:t>https://es.wikipedia.org/wiki/Primera_Intifada</w:t>
        </w:r>
      </w:hyperlink>
    </w:p>
  </w:footnote>
  <w:footnote w:id="98">
    <w:p w14:paraId="6D0C720B" w14:textId="52F089FF" w:rsidR="00480825" w:rsidRPr="000C1FDC" w:rsidRDefault="00480825" w:rsidP="00E02C23">
      <w:pPr>
        <w:pStyle w:val="Textonotapie"/>
        <w:jc w:val="both"/>
        <w:rPr>
          <w:rFonts w:asciiTheme="minorBidi" w:hAnsiTheme="minorBidi"/>
          <w:sz w:val="18"/>
          <w:szCs w:val="18"/>
        </w:rPr>
      </w:pPr>
      <w:r w:rsidRPr="000C1FDC">
        <w:rPr>
          <w:rStyle w:val="Refdenotaalpie"/>
          <w:rFonts w:asciiTheme="minorBidi" w:hAnsiTheme="minorBidi"/>
          <w:sz w:val="18"/>
          <w:szCs w:val="18"/>
        </w:rPr>
        <w:footnoteRef/>
      </w:r>
      <w:r w:rsidRPr="000C1FDC">
        <w:rPr>
          <w:rFonts w:asciiTheme="minorBidi" w:hAnsiTheme="minorBidi"/>
          <w:sz w:val="18"/>
          <w:szCs w:val="18"/>
        </w:rPr>
        <w:t xml:space="preserve"> </w:t>
      </w:r>
      <w:hyperlink r:id="rId91" w:history="1">
        <w:r w:rsidRPr="000C1FDC">
          <w:rPr>
            <w:rStyle w:val="Hipervnculo"/>
            <w:rFonts w:asciiTheme="minorBidi" w:hAnsiTheme="minorBidi"/>
            <w:sz w:val="18"/>
            <w:szCs w:val="18"/>
          </w:rPr>
          <w:t>https://es.wikipedia.org/wiki/Ham%C3%A1s</w:t>
        </w:r>
      </w:hyperlink>
      <w:r>
        <w:rPr>
          <w:rFonts w:asciiTheme="minorBidi" w:hAnsiTheme="minorBidi"/>
          <w:sz w:val="18"/>
          <w:szCs w:val="18"/>
        </w:rPr>
        <w:t xml:space="preserve">. En 1973 el clérigo Ahmed </w:t>
      </w:r>
      <w:proofErr w:type="spellStart"/>
      <w:r>
        <w:rPr>
          <w:rFonts w:asciiTheme="minorBidi" w:hAnsiTheme="minorBidi"/>
          <w:sz w:val="18"/>
          <w:szCs w:val="18"/>
        </w:rPr>
        <w:t>Yassin</w:t>
      </w:r>
      <w:proofErr w:type="spellEnd"/>
      <w:r>
        <w:rPr>
          <w:rFonts w:asciiTheme="minorBidi" w:hAnsiTheme="minorBidi"/>
          <w:sz w:val="18"/>
          <w:szCs w:val="18"/>
        </w:rPr>
        <w:t xml:space="preserve">, nacido en 1936 y emigrado a Gaza durante la </w:t>
      </w:r>
      <w:proofErr w:type="spellStart"/>
      <w:r>
        <w:rPr>
          <w:rFonts w:asciiTheme="minorBidi" w:hAnsiTheme="minorBidi"/>
          <w:sz w:val="18"/>
          <w:szCs w:val="18"/>
        </w:rPr>
        <w:t>Nakba</w:t>
      </w:r>
      <w:proofErr w:type="spellEnd"/>
      <w:r>
        <w:rPr>
          <w:rFonts w:asciiTheme="minorBidi" w:hAnsiTheme="minorBidi"/>
          <w:sz w:val="18"/>
          <w:szCs w:val="18"/>
        </w:rPr>
        <w:t xml:space="preserve"> de 1948 y tetrapléjico desde la adolescencia, creó la </w:t>
      </w:r>
      <w:proofErr w:type="spellStart"/>
      <w:r>
        <w:rPr>
          <w:rFonts w:asciiTheme="minorBidi" w:hAnsiTheme="minorBidi"/>
          <w:sz w:val="18"/>
          <w:szCs w:val="18"/>
        </w:rPr>
        <w:t>ong</w:t>
      </w:r>
      <w:proofErr w:type="spellEnd"/>
      <w:r>
        <w:rPr>
          <w:rFonts w:asciiTheme="minorBidi" w:hAnsiTheme="minorBidi"/>
          <w:sz w:val="18"/>
          <w:szCs w:val="18"/>
        </w:rPr>
        <w:t xml:space="preserve"> </w:t>
      </w:r>
      <w:proofErr w:type="spellStart"/>
      <w:r>
        <w:rPr>
          <w:rFonts w:asciiTheme="minorBidi" w:hAnsiTheme="minorBidi"/>
          <w:sz w:val="18"/>
          <w:szCs w:val="18"/>
        </w:rPr>
        <w:t>Mujama</w:t>
      </w:r>
      <w:proofErr w:type="spellEnd"/>
      <w:r>
        <w:rPr>
          <w:rFonts w:asciiTheme="minorBidi" w:hAnsiTheme="minorBidi"/>
          <w:sz w:val="18"/>
          <w:szCs w:val="18"/>
        </w:rPr>
        <w:t xml:space="preserve"> Al </w:t>
      </w:r>
      <w:proofErr w:type="spellStart"/>
      <w:r>
        <w:rPr>
          <w:rFonts w:asciiTheme="minorBidi" w:hAnsiTheme="minorBidi"/>
          <w:sz w:val="18"/>
          <w:szCs w:val="18"/>
        </w:rPr>
        <w:t>Islamiya</w:t>
      </w:r>
      <w:proofErr w:type="spellEnd"/>
      <w:r>
        <w:rPr>
          <w:rFonts w:asciiTheme="minorBidi" w:hAnsiTheme="minorBidi"/>
          <w:sz w:val="18"/>
          <w:szCs w:val="18"/>
        </w:rPr>
        <w:t xml:space="preserve"> (</w:t>
      </w:r>
      <w:hyperlink r:id="rId92" w:history="1">
        <w:r w:rsidRPr="00282074">
          <w:rPr>
            <w:rStyle w:val="Hipervnculo"/>
            <w:rFonts w:asciiTheme="minorBidi" w:hAnsiTheme="minorBidi"/>
            <w:sz w:val="18"/>
            <w:szCs w:val="18"/>
          </w:rPr>
          <w:t>https://en.wikipedia.org/wiki/Mujama_al-Islamiya</w:t>
        </w:r>
      </w:hyperlink>
      <w:r>
        <w:rPr>
          <w:rFonts w:asciiTheme="minorBidi" w:hAnsiTheme="minorBidi"/>
          <w:sz w:val="18"/>
          <w:szCs w:val="18"/>
        </w:rPr>
        <w:t xml:space="preserve">), reconocida por Israel; que estableció en 1978 la Universidad Islámica de Gaza (la primera universidad de Gaza) y varias mezquitas; y que se convirtió en 1979 en asociación también reconocida por Israel. En 1983 </w:t>
      </w:r>
      <w:proofErr w:type="spellStart"/>
      <w:r>
        <w:rPr>
          <w:rFonts w:asciiTheme="minorBidi" w:hAnsiTheme="minorBidi"/>
          <w:sz w:val="18"/>
          <w:szCs w:val="18"/>
        </w:rPr>
        <w:t>Yassin</w:t>
      </w:r>
      <w:proofErr w:type="spellEnd"/>
      <w:r>
        <w:rPr>
          <w:rFonts w:asciiTheme="minorBidi" w:hAnsiTheme="minorBidi"/>
          <w:sz w:val="18"/>
          <w:szCs w:val="18"/>
        </w:rPr>
        <w:t xml:space="preserve"> fue detenido por las autoridades israelíes al encontrársele un alijo de armas; fue condenado a 13 años de prisión, pero liberado en 1985 en el intercambio de prisioneros llamado Acuerdo de </w:t>
      </w:r>
      <w:proofErr w:type="spellStart"/>
      <w:r>
        <w:rPr>
          <w:rFonts w:asciiTheme="minorBidi" w:hAnsiTheme="minorBidi"/>
          <w:sz w:val="18"/>
          <w:szCs w:val="18"/>
        </w:rPr>
        <w:t>Jibril</w:t>
      </w:r>
      <w:proofErr w:type="spellEnd"/>
      <w:r>
        <w:rPr>
          <w:rFonts w:asciiTheme="minorBidi" w:hAnsiTheme="minorBidi"/>
          <w:sz w:val="18"/>
          <w:szCs w:val="18"/>
        </w:rPr>
        <w:t xml:space="preserve"> (</w:t>
      </w:r>
      <w:hyperlink r:id="rId93" w:history="1">
        <w:r w:rsidRPr="00282074">
          <w:rPr>
            <w:rStyle w:val="Hipervnculo"/>
            <w:rFonts w:asciiTheme="minorBidi" w:hAnsiTheme="minorBidi"/>
            <w:sz w:val="18"/>
            <w:szCs w:val="18"/>
          </w:rPr>
          <w:t>https://es.wikipedia.org/wiki/Acuerdo_de_Jibril</w:t>
        </w:r>
      </w:hyperlink>
      <w:r>
        <w:rPr>
          <w:rFonts w:asciiTheme="minorBidi" w:hAnsiTheme="minorBidi"/>
          <w:sz w:val="18"/>
          <w:szCs w:val="18"/>
        </w:rPr>
        <w:t>). En 2004 fue asesinado por Israel en un asesinato selectivo que fue condenado por la Comisión de Derechos Humanos de la ONU (</w:t>
      </w:r>
      <w:r w:rsidRPr="00E02C23">
        <w:rPr>
          <w:rFonts w:asciiTheme="minorBidi" w:hAnsiTheme="minorBidi"/>
          <w:sz w:val="18"/>
          <w:szCs w:val="18"/>
        </w:rPr>
        <w:t>E/CN.4/RES/2004/1</w:t>
      </w:r>
      <w:r>
        <w:rPr>
          <w:rFonts w:asciiTheme="minorBidi" w:hAnsiTheme="minorBidi"/>
          <w:sz w:val="18"/>
          <w:szCs w:val="18"/>
        </w:rPr>
        <w:t xml:space="preserve"> en: </w:t>
      </w:r>
      <w:hyperlink r:id="rId94" w:history="1">
        <w:r w:rsidRPr="00E02C23">
          <w:rPr>
            <w:rStyle w:val="Hipervnculo"/>
            <w:rFonts w:asciiTheme="minorBidi" w:hAnsiTheme="minorBidi"/>
            <w:sz w:val="14"/>
            <w:szCs w:val="14"/>
          </w:rPr>
          <w:t>https://ap.ohchr.org/documents/sdpage_e.aspx?b=1&amp;se=4&amp;t=11</w:t>
        </w:r>
      </w:hyperlink>
      <w:r>
        <w:rPr>
          <w:rFonts w:asciiTheme="minorBidi" w:hAnsiTheme="minorBidi"/>
          <w:sz w:val="18"/>
          <w:szCs w:val="18"/>
        </w:rPr>
        <w:t>).</w:t>
      </w:r>
    </w:p>
  </w:footnote>
  <w:footnote w:id="99">
    <w:p w14:paraId="31795BE7" w14:textId="28445452" w:rsidR="00480825" w:rsidRPr="000C1FDC" w:rsidRDefault="00480825" w:rsidP="000C1FDC">
      <w:pPr>
        <w:pStyle w:val="Textonotapie"/>
        <w:rPr>
          <w:rFonts w:asciiTheme="minorBidi" w:hAnsiTheme="minorBidi"/>
          <w:sz w:val="16"/>
          <w:szCs w:val="16"/>
        </w:rPr>
      </w:pPr>
      <w:r>
        <w:rPr>
          <w:rStyle w:val="Refdenotaalpie"/>
        </w:rPr>
        <w:footnoteRef/>
      </w:r>
      <w:r>
        <w:t xml:space="preserve"> </w:t>
      </w:r>
      <w:hyperlink r:id="rId95" w:history="1">
        <w:r w:rsidRPr="000C1FDC">
          <w:rPr>
            <w:rStyle w:val="Hipervnculo"/>
            <w:rFonts w:asciiTheme="minorBidi" w:hAnsiTheme="minorBidi"/>
            <w:sz w:val="16"/>
            <w:szCs w:val="16"/>
          </w:rPr>
          <w:t>https://web.archive.org/web/20090926212507/http:/online.wsj.com/article/SB123275572295011847.html</w:t>
        </w:r>
      </w:hyperlink>
    </w:p>
  </w:footnote>
  <w:footnote w:id="100">
    <w:p w14:paraId="25B82682" w14:textId="2292E8C9" w:rsidR="00480825" w:rsidRPr="00C8358E" w:rsidRDefault="00480825" w:rsidP="00C8358E">
      <w:pPr>
        <w:pStyle w:val="Textonotapie"/>
        <w:rPr>
          <w:rFonts w:asciiTheme="minorBidi" w:hAnsiTheme="minorBidi"/>
          <w:sz w:val="18"/>
          <w:szCs w:val="18"/>
        </w:rPr>
      </w:pPr>
      <w:r>
        <w:rPr>
          <w:rStyle w:val="Refdenotaalpie"/>
        </w:rPr>
        <w:footnoteRef/>
      </w:r>
      <w:r>
        <w:t xml:space="preserve"> </w:t>
      </w:r>
      <w:hyperlink r:id="rId96" w:history="1">
        <w:r w:rsidRPr="00C8358E">
          <w:rPr>
            <w:rStyle w:val="Hipervnculo"/>
            <w:rFonts w:asciiTheme="minorBidi" w:hAnsiTheme="minorBidi"/>
            <w:sz w:val="18"/>
            <w:szCs w:val="18"/>
          </w:rPr>
          <w:t>https://es.wikipedia.org/wiki/Declaraci%C3%B3n_de_independencia_de_Palestina</w:t>
        </w:r>
      </w:hyperlink>
    </w:p>
  </w:footnote>
  <w:footnote w:id="101">
    <w:p w14:paraId="2526FF31" w14:textId="06017B91" w:rsidR="00480825" w:rsidRDefault="00480825" w:rsidP="007A48D4">
      <w:pPr>
        <w:pStyle w:val="Textonotapie"/>
        <w:rPr>
          <w:rFonts w:asciiTheme="minorBidi" w:hAnsiTheme="minorBidi"/>
          <w:sz w:val="14"/>
          <w:szCs w:val="14"/>
        </w:rPr>
      </w:pPr>
      <w:r>
        <w:rPr>
          <w:rStyle w:val="Refdenotaalpie"/>
        </w:rPr>
        <w:footnoteRef/>
      </w:r>
      <w:r w:rsidRPr="00DB4376">
        <w:rPr>
          <w:rFonts w:asciiTheme="minorBidi" w:hAnsiTheme="minorBidi"/>
          <w:sz w:val="14"/>
          <w:szCs w:val="14"/>
        </w:rPr>
        <w:t xml:space="preserve"> </w:t>
      </w:r>
      <w:hyperlink r:id="rId97" w:history="1">
        <w:r w:rsidRPr="00D21716">
          <w:rPr>
            <w:rStyle w:val="Hipervnculo"/>
            <w:rFonts w:asciiTheme="minorBidi" w:hAnsiTheme="minorBidi"/>
            <w:sz w:val="14"/>
            <w:szCs w:val="14"/>
          </w:rPr>
          <w:t>https://web.archive.org/web/20180927134802/http://palestineun.org/about-palestine/diplomatic-relations</w:t>
        </w:r>
      </w:hyperlink>
    </w:p>
    <w:p w14:paraId="69E5F1B5" w14:textId="232A3459" w:rsidR="00480825" w:rsidRPr="00DB4376" w:rsidRDefault="00480825" w:rsidP="007A48D4">
      <w:pPr>
        <w:pStyle w:val="Textonotapie"/>
        <w:rPr>
          <w:rFonts w:asciiTheme="minorBidi" w:hAnsiTheme="minorBidi"/>
          <w:sz w:val="14"/>
          <w:szCs w:val="14"/>
        </w:rPr>
      </w:pPr>
      <w:r w:rsidRPr="00DB4376">
        <w:rPr>
          <w:rFonts w:asciiTheme="minorBidi" w:hAnsiTheme="minorBidi"/>
          <w:sz w:val="14"/>
          <w:szCs w:val="14"/>
        </w:rPr>
        <w:t xml:space="preserve"> y </w:t>
      </w:r>
      <w:hyperlink r:id="rId98" w:history="1">
        <w:r w:rsidRPr="00DB4376">
          <w:rPr>
            <w:rStyle w:val="Hipervnculo"/>
            <w:rFonts w:asciiTheme="minorBidi" w:hAnsiTheme="minorBidi"/>
            <w:sz w:val="14"/>
            <w:szCs w:val="14"/>
          </w:rPr>
          <w:t>https://es.wikipedia.org/wiki/Reconocimiento_internacional_de_Palestina</w:t>
        </w:r>
      </w:hyperlink>
    </w:p>
  </w:footnote>
  <w:footnote w:id="102">
    <w:p w14:paraId="027A7D1C" w14:textId="0916FF8D" w:rsidR="00480825" w:rsidRPr="0035578D" w:rsidRDefault="00480825" w:rsidP="00996299">
      <w:pPr>
        <w:pStyle w:val="Textonotapie"/>
        <w:rPr>
          <w:rFonts w:asciiTheme="minorBidi" w:hAnsiTheme="minorBidi"/>
          <w:sz w:val="18"/>
          <w:szCs w:val="18"/>
        </w:rPr>
      </w:pPr>
      <w:r w:rsidRPr="000C1FDC">
        <w:rPr>
          <w:rStyle w:val="Refdenotaalpie"/>
          <w:rFonts w:asciiTheme="minorBidi" w:hAnsiTheme="minorBidi"/>
          <w:sz w:val="18"/>
          <w:szCs w:val="18"/>
        </w:rPr>
        <w:footnoteRef/>
      </w:r>
      <w:r w:rsidRPr="000C1FDC">
        <w:rPr>
          <w:rFonts w:asciiTheme="minorBidi" w:hAnsiTheme="minorBidi"/>
          <w:sz w:val="18"/>
          <w:szCs w:val="18"/>
        </w:rPr>
        <w:t xml:space="preserve"> </w:t>
      </w:r>
      <w:hyperlink r:id="rId99" w:history="1">
        <w:r w:rsidRPr="000C1FDC">
          <w:rPr>
            <w:rStyle w:val="Hipervnculo"/>
            <w:rFonts w:asciiTheme="minorBidi" w:hAnsiTheme="minorBidi"/>
            <w:sz w:val="18"/>
            <w:szCs w:val="18"/>
          </w:rPr>
          <w:t>https://es.wikipedia.org/wiki/Conferencia_de_Paz_de_Madrid</w:t>
        </w:r>
      </w:hyperlink>
    </w:p>
  </w:footnote>
  <w:footnote w:id="103">
    <w:p w14:paraId="49E5178F" w14:textId="09E95BB8" w:rsidR="00480825" w:rsidRPr="007A48D4" w:rsidRDefault="00480825" w:rsidP="007A48D4">
      <w:pPr>
        <w:pStyle w:val="Textonotapie"/>
        <w:jc w:val="both"/>
        <w:rPr>
          <w:rFonts w:ascii="Arial" w:hAnsi="Arial" w:cs="Arial"/>
          <w:sz w:val="18"/>
          <w:szCs w:val="18"/>
        </w:rPr>
      </w:pPr>
      <w:r>
        <w:rPr>
          <w:rStyle w:val="Refdenotaalpie"/>
        </w:rPr>
        <w:footnoteRef/>
      </w:r>
      <w:r>
        <w:t xml:space="preserve"> </w:t>
      </w:r>
      <w:r w:rsidR="000014F0" w:rsidRPr="000014F0">
        <w:rPr>
          <w:rFonts w:asciiTheme="minorBidi" w:hAnsiTheme="minorBidi"/>
          <w:sz w:val="18"/>
          <w:szCs w:val="18"/>
        </w:rPr>
        <w:t>Para afirmaciones sobre Shamir y EEUU, véase</w:t>
      </w:r>
      <w:r w:rsidRPr="000014F0">
        <w:rPr>
          <w:rFonts w:asciiTheme="minorBidi" w:hAnsiTheme="minorBidi"/>
          <w:sz w:val="18"/>
          <w:szCs w:val="18"/>
        </w:rPr>
        <w:t xml:space="preserve"> capítulo 7 del libro “</w:t>
      </w:r>
      <w:proofErr w:type="spellStart"/>
      <w:r w:rsidRPr="000014F0">
        <w:rPr>
          <w:rFonts w:asciiTheme="minorBidi" w:hAnsiTheme="minorBidi"/>
          <w:i/>
          <w:iCs/>
          <w:sz w:val="18"/>
          <w:szCs w:val="18"/>
        </w:rPr>
        <w:t>War</w:t>
      </w:r>
      <w:proofErr w:type="spellEnd"/>
      <w:r w:rsidRPr="000014F0">
        <w:rPr>
          <w:rFonts w:asciiTheme="minorBidi" w:hAnsiTheme="minorBidi"/>
          <w:i/>
          <w:iCs/>
          <w:sz w:val="18"/>
          <w:szCs w:val="18"/>
        </w:rPr>
        <w:t xml:space="preserve"> and </w:t>
      </w:r>
      <w:proofErr w:type="spellStart"/>
      <w:r w:rsidRPr="000014F0">
        <w:rPr>
          <w:rFonts w:asciiTheme="minorBidi" w:hAnsiTheme="minorBidi"/>
          <w:i/>
          <w:iCs/>
          <w:sz w:val="18"/>
          <w:szCs w:val="18"/>
        </w:rPr>
        <w:t>Peace</w:t>
      </w:r>
      <w:proofErr w:type="spellEnd"/>
      <w:r w:rsidRPr="000014F0">
        <w:rPr>
          <w:rFonts w:asciiTheme="minorBidi" w:hAnsiTheme="minorBidi"/>
          <w:sz w:val="18"/>
          <w:szCs w:val="18"/>
        </w:rPr>
        <w:t xml:space="preserve">” del historiador israelí </w:t>
      </w:r>
      <w:proofErr w:type="spellStart"/>
      <w:r w:rsidRPr="000014F0">
        <w:rPr>
          <w:rFonts w:asciiTheme="minorBidi" w:hAnsiTheme="minorBidi"/>
          <w:sz w:val="18"/>
          <w:szCs w:val="18"/>
        </w:rPr>
        <w:t>Avi</w:t>
      </w:r>
      <w:proofErr w:type="spellEnd"/>
      <w:r w:rsidRPr="000014F0">
        <w:rPr>
          <w:rFonts w:asciiTheme="minorBidi" w:hAnsiTheme="minorBidi"/>
          <w:sz w:val="18"/>
          <w:szCs w:val="18"/>
        </w:rPr>
        <w:t xml:space="preserve"> </w:t>
      </w:r>
      <w:proofErr w:type="spellStart"/>
      <w:r w:rsidRPr="000014F0">
        <w:rPr>
          <w:rFonts w:asciiTheme="minorBidi" w:hAnsiTheme="minorBidi"/>
          <w:sz w:val="18"/>
          <w:szCs w:val="18"/>
        </w:rPr>
        <w:t>Shlaïm</w:t>
      </w:r>
      <w:proofErr w:type="spellEnd"/>
      <w:r w:rsidRPr="000014F0">
        <w:rPr>
          <w:rFonts w:asciiTheme="minorBidi" w:hAnsiTheme="minorBidi"/>
          <w:sz w:val="18"/>
          <w:szCs w:val="18"/>
        </w:rPr>
        <w:t xml:space="preserve"> de 1995. Se puede</w:t>
      </w:r>
      <w:r w:rsidRPr="007A48D4">
        <w:rPr>
          <w:rFonts w:ascii="Arial" w:hAnsi="Arial" w:cs="Arial"/>
          <w:sz w:val="18"/>
          <w:szCs w:val="18"/>
        </w:rPr>
        <w:t xml:space="preserve"> leer el libro en inglés </w:t>
      </w:r>
      <w:r>
        <w:rPr>
          <w:rFonts w:ascii="Arial" w:hAnsi="Arial" w:cs="Arial"/>
          <w:sz w:val="18"/>
          <w:szCs w:val="18"/>
        </w:rPr>
        <w:t xml:space="preserve">en: </w:t>
      </w:r>
      <w:hyperlink r:id="rId100" w:history="1">
        <w:r w:rsidRPr="00D21716">
          <w:rPr>
            <w:rStyle w:val="Hipervnculo"/>
            <w:rFonts w:ascii="Arial" w:hAnsi="Arial" w:cs="Arial"/>
            <w:sz w:val="18"/>
            <w:szCs w:val="18"/>
          </w:rPr>
          <w:t>https://archive.org/details/warpeaceinmiddle0000shla/mode/1up</w:t>
        </w:r>
      </w:hyperlink>
    </w:p>
  </w:footnote>
  <w:footnote w:id="104">
    <w:p w14:paraId="058C5A51" w14:textId="026B8784" w:rsidR="00480825" w:rsidRPr="00194564" w:rsidRDefault="00480825" w:rsidP="00527425">
      <w:pPr>
        <w:pStyle w:val="Textonotapie"/>
        <w:jc w:val="both"/>
        <w:rPr>
          <w:rFonts w:ascii="Arial" w:hAnsi="Arial" w:cs="Arial"/>
          <w:sz w:val="18"/>
          <w:szCs w:val="18"/>
        </w:rPr>
      </w:pPr>
      <w:r w:rsidRPr="00A372D7">
        <w:rPr>
          <w:rStyle w:val="Refdenotaalpie"/>
          <w:rFonts w:ascii="Arial" w:hAnsi="Arial" w:cs="Arial"/>
          <w:sz w:val="18"/>
          <w:szCs w:val="18"/>
        </w:rPr>
        <w:footnoteRef/>
      </w:r>
      <w:r w:rsidRPr="007A48D4">
        <w:rPr>
          <w:rFonts w:ascii="Arial" w:hAnsi="Arial" w:cs="Arial"/>
          <w:sz w:val="18"/>
          <w:szCs w:val="18"/>
        </w:rPr>
        <w:t xml:space="preserve"> </w:t>
      </w:r>
      <w:hyperlink r:id="rId101" w:history="1">
        <w:r w:rsidRPr="007A48D4">
          <w:rPr>
            <w:rStyle w:val="Hipervnculo"/>
            <w:rFonts w:ascii="Arial" w:hAnsi="Arial" w:cs="Arial"/>
            <w:sz w:val="18"/>
            <w:szCs w:val="18"/>
          </w:rPr>
          <w:t>https://es.wikipedia.org/wiki/Acuerdos_de_Oslo</w:t>
        </w:r>
      </w:hyperlink>
      <w:r w:rsidRPr="007A48D4">
        <w:rPr>
          <w:rStyle w:val="Hipervnculo"/>
          <w:rFonts w:ascii="Arial" w:hAnsi="Arial" w:cs="Arial"/>
          <w:color w:val="auto"/>
          <w:sz w:val="18"/>
          <w:szCs w:val="18"/>
          <w:u w:val="none"/>
        </w:rPr>
        <w:t xml:space="preserve">. </w:t>
      </w:r>
      <w:r w:rsidRPr="00194564">
        <w:rPr>
          <w:rStyle w:val="Hipervnculo"/>
          <w:rFonts w:ascii="Arial" w:hAnsi="Arial" w:cs="Arial"/>
          <w:color w:val="auto"/>
          <w:sz w:val="18"/>
          <w:szCs w:val="18"/>
          <w:u w:val="none"/>
        </w:rPr>
        <w:t xml:space="preserve">Para un análisis más detallado de esta cuestión ver el otro documento de esta sección </w:t>
      </w:r>
      <w:proofErr w:type="gramStart"/>
      <w:r w:rsidRPr="00194564">
        <w:rPr>
          <w:rStyle w:val="Hipervnculo"/>
          <w:rFonts w:ascii="Arial" w:hAnsi="Arial" w:cs="Arial"/>
          <w:color w:val="auto"/>
          <w:sz w:val="18"/>
          <w:szCs w:val="18"/>
          <w:u w:val="none"/>
        </w:rPr>
        <w:t>de la web titulado</w:t>
      </w:r>
      <w:proofErr w:type="gramEnd"/>
      <w:r w:rsidRPr="00194564">
        <w:rPr>
          <w:rStyle w:val="Hipervnculo"/>
          <w:rFonts w:ascii="Arial" w:hAnsi="Arial" w:cs="Arial"/>
          <w:color w:val="auto"/>
          <w:sz w:val="18"/>
          <w:szCs w:val="18"/>
          <w:u w:val="none"/>
        </w:rPr>
        <w:t>: “</w:t>
      </w:r>
      <w:r w:rsidRPr="00B17E60">
        <w:rPr>
          <w:rStyle w:val="Hipervnculo"/>
          <w:rFonts w:ascii="Arial" w:hAnsi="Arial" w:cs="Arial"/>
          <w:i/>
          <w:iCs/>
          <w:color w:val="auto"/>
          <w:sz w:val="18"/>
          <w:szCs w:val="18"/>
          <w:u w:val="none"/>
        </w:rPr>
        <w:t>Propuesta de Solución al Conflicto entre Israel y Palestina</w:t>
      </w:r>
      <w:r w:rsidRPr="00194564">
        <w:rPr>
          <w:rStyle w:val="Hipervnculo"/>
          <w:rFonts w:ascii="Arial" w:hAnsi="Arial" w:cs="Arial"/>
          <w:color w:val="auto"/>
          <w:sz w:val="18"/>
          <w:szCs w:val="18"/>
          <w:u w:val="none"/>
        </w:rPr>
        <w:t>”.</w:t>
      </w:r>
    </w:p>
  </w:footnote>
  <w:footnote w:id="105">
    <w:p w14:paraId="33A4C907" w14:textId="7F1F5601" w:rsidR="00480825" w:rsidRPr="00BD4277" w:rsidRDefault="00480825">
      <w:pPr>
        <w:pStyle w:val="Textonotapie"/>
        <w:rPr>
          <w:lang w:val="en-US"/>
        </w:rPr>
      </w:pPr>
      <w:r>
        <w:rPr>
          <w:rStyle w:val="Refdenotaalpie"/>
        </w:rPr>
        <w:footnoteRef/>
      </w:r>
      <w:r w:rsidRPr="00BD4277">
        <w:rPr>
          <w:lang w:val="en-US"/>
        </w:rPr>
        <w:t xml:space="preserve"> Vid. </w:t>
      </w:r>
      <w:proofErr w:type="spellStart"/>
      <w:r w:rsidRPr="00BD4277">
        <w:rPr>
          <w:lang w:val="en-US"/>
        </w:rPr>
        <w:t>Keesing’s</w:t>
      </w:r>
      <w:proofErr w:type="spellEnd"/>
      <w:r w:rsidRPr="00BD4277">
        <w:rPr>
          <w:lang w:val="en-US"/>
        </w:rPr>
        <w:t xml:space="preserve"> Record of W</w:t>
      </w:r>
      <w:r>
        <w:rPr>
          <w:lang w:val="en-US"/>
        </w:rPr>
        <w:t xml:space="preserve">orld Events, volume 41, </w:t>
      </w:r>
      <w:proofErr w:type="spellStart"/>
      <w:r>
        <w:rPr>
          <w:lang w:val="en-US"/>
        </w:rPr>
        <w:t>número</w:t>
      </w:r>
      <w:proofErr w:type="spellEnd"/>
      <w:r>
        <w:rPr>
          <w:lang w:val="en-US"/>
        </w:rPr>
        <w:t xml:space="preserve"> 7/8, de 25/09/1995, </w:t>
      </w:r>
      <w:proofErr w:type="spellStart"/>
      <w:r>
        <w:rPr>
          <w:lang w:val="en-US"/>
        </w:rPr>
        <w:t>pág</w:t>
      </w:r>
      <w:proofErr w:type="spellEnd"/>
      <w:r>
        <w:rPr>
          <w:lang w:val="en-US"/>
        </w:rPr>
        <w:t xml:space="preserve">. 40704. </w:t>
      </w:r>
    </w:p>
  </w:footnote>
  <w:footnote w:id="106">
    <w:p w14:paraId="0CD0529C" w14:textId="22017BF1" w:rsidR="00480825" w:rsidRPr="00BD4277" w:rsidRDefault="00480825" w:rsidP="00A732BF">
      <w:pPr>
        <w:pStyle w:val="Textonotapie"/>
        <w:rPr>
          <w:rFonts w:asciiTheme="minorBidi" w:hAnsiTheme="minorBidi"/>
          <w:sz w:val="18"/>
          <w:szCs w:val="18"/>
          <w:lang w:val="en-US"/>
        </w:rPr>
      </w:pPr>
      <w:r>
        <w:rPr>
          <w:rStyle w:val="Refdenotaalpie"/>
        </w:rPr>
        <w:footnoteRef/>
      </w:r>
      <w:r w:rsidRPr="00BD4277">
        <w:rPr>
          <w:lang w:val="en-US"/>
        </w:rPr>
        <w:t xml:space="preserve"> </w:t>
      </w:r>
      <w:hyperlink r:id="rId102" w:history="1">
        <w:r w:rsidRPr="00BD4277">
          <w:rPr>
            <w:rStyle w:val="Hipervnculo"/>
            <w:rFonts w:asciiTheme="minorBidi" w:hAnsiTheme="minorBidi"/>
            <w:sz w:val="18"/>
            <w:szCs w:val="18"/>
            <w:lang w:val="en-US"/>
          </w:rPr>
          <w:t>https://es.wikipedia.org/wiki/Masacre_de_Hebr%C3%B3n_de_1994</w:t>
        </w:r>
      </w:hyperlink>
    </w:p>
  </w:footnote>
  <w:footnote w:id="107">
    <w:p w14:paraId="6627310C" w14:textId="42FD138E" w:rsidR="00480825" w:rsidRPr="00527425" w:rsidRDefault="00480825" w:rsidP="004B1C8E">
      <w:pPr>
        <w:pStyle w:val="Textonotapie"/>
        <w:jc w:val="both"/>
        <w:rPr>
          <w:rStyle w:val="Refdenotaalpie"/>
        </w:rPr>
      </w:pPr>
      <w:r>
        <w:rPr>
          <w:rStyle w:val="Refdenotaalpie"/>
        </w:rPr>
        <w:footnoteRef/>
      </w:r>
      <w:r w:rsidRPr="00527425">
        <w:rPr>
          <w:lang w:val="en-GB"/>
        </w:rPr>
        <w:t xml:space="preserve"> </w:t>
      </w:r>
      <w:r w:rsidRPr="00527425">
        <w:rPr>
          <w:rFonts w:asciiTheme="minorBidi" w:hAnsiTheme="minorBidi"/>
          <w:sz w:val="18"/>
          <w:szCs w:val="18"/>
          <w:lang w:val="en-GB"/>
        </w:rPr>
        <w:t xml:space="preserve">“Religious Zionism and the Rabin Assassination.” Tradition: A Journal of Orthodox Jewish Thought, vol. 48, no. 4, 2015, pp. 12–17. </w:t>
      </w:r>
      <w:r w:rsidRPr="00527425">
        <w:rPr>
          <w:rFonts w:asciiTheme="minorBidi" w:hAnsiTheme="minorBidi"/>
          <w:sz w:val="18"/>
          <w:szCs w:val="18"/>
        </w:rPr>
        <w:t xml:space="preserve">JSTOR, </w:t>
      </w:r>
      <w:hyperlink r:id="rId103" w:history="1">
        <w:r w:rsidRPr="00527425">
          <w:rPr>
            <w:rStyle w:val="Hipervnculo"/>
            <w:rFonts w:asciiTheme="minorBidi" w:hAnsiTheme="minorBidi"/>
            <w:sz w:val="18"/>
            <w:szCs w:val="18"/>
          </w:rPr>
          <w:t>http://www.jstor.org/stable/44821371</w:t>
        </w:r>
      </w:hyperlink>
      <w:r>
        <w:rPr>
          <w:rFonts w:asciiTheme="minorBidi" w:hAnsiTheme="minorBidi"/>
          <w:sz w:val="18"/>
          <w:szCs w:val="18"/>
        </w:rPr>
        <w:t xml:space="preserve">. </w:t>
      </w:r>
      <w:r w:rsidRPr="00527425">
        <w:rPr>
          <w:rFonts w:asciiTheme="minorBidi" w:hAnsiTheme="minorBidi"/>
          <w:sz w:val="18"/>
          <w:szCs w:val="18"/>
        </w:rPr>
        <w:t xml:space="preserve">Ahí </w:t>
      </w:r>
      <w:r>
        <w:rPr>
          <w:rFonts w:asciiTheme="minorBidi" w:hAnsiTheme="minorBidi"/>
          <w:sz w:val="18"/>
          <w:szCs w:val="18"/>
        </w:rPr>
        <w:t xml:space="preserve">se </w:t>
      </w:r>
      <w:r w:rsidRPr="00527425">
        <w:rPr>
          <w:rFonts w:asciiTheme="minorBidi" w:hAnsiTheme="minorBidi"/>
          <w:sz w:val="18"/>
          <w:szCs w:val="18"/>
        </w:rPr>
        <w:t>explica que R</w:t>
      </w:r>
      <w:r>
        <w:rPr>
          <w:rFonts w:asciiTheme="minorBidi" w:hAnsiTheme="minorBidi"/>
          <w:sz w:val="18"/>
          <w:szCs w:val="18"/>
        </w:rPr>
        <w:t xml:space="preserve">abin fue asesinado porque su asesino, </w:t>
      </w:r>
      <w:proofErr w:type="spellStart"/>
      <w:r>
        <w:rPr>
          <w:rFonts w:asciiTheme="minorBidi" w:hAnsiTheme="minorBidi"/>
          <w:sz w:val="18"/>
          <w:szCs w:val="18"/>
        </w:rPr>
        <w:t>Yigal</w:t>
      </w:r>
      <w:proofErr w:type="spellEnd"/>
      <w:r>
        <w:rPr>
          <w:rFonts w:asciiTheme="minorBidi" w:hAnsiTheme="minorBidi"/>
          <w:sz w:val="18"/>
          <w:szCs w:val="18"/>
        </w:rPr>
        <w:t xml:space="preserve"> Amir, lo consideraba un </w:t>
      </w:r>
      <w:proofErr w:type="spellStart"/>
      <w:r w:rsidRPr="00527425">
        <w:rPr>
          <w:rFonts w:asciiTheme="minorBidi" w:hAnsiTheme="minorBidi"/>
          <w:b/>
          <w:bCs/>
          <w:sz w:val="18"/>
          <w:szCs w:val="18"/>
        </w:rPr>
        <w:t>rodef</w:t>
      </w:r>
      <w:proofErr w:type="spellEnd"/>
      <w:r>
        <w:rPr>
          <w:rFonts w:asciiTheme="minorBidi" w:hAnsiTheme="minorBidi"/>
          <w:b/>
          <w:bCs/>
          <w:sz w:val="18"/>
          <w:szCs w:val="18"/>
        </w:rPr>
        <w:t xml:space="preserve">, </w:t>
      </w:r>
      <w:r w:rsidRPr="00527425">
        <w:rPr>
          <w:rFonts w:asciiTheme="minorBidi" w:hAnsiTheme="minorBidi"/>
          <w:sz w:val="18"/>
          <w:szCs w:val="18"/>
        </w:rPr>
        <w:t>un perseguido</w:t>
      </w:r>
      <w:r>
        <w:rPr>
          <w:rFonts w:asciiTheme="minorBidi" w:hAnsiTheme="minorBidi"/>
          <w:sz w:val="18"/>
          <w:szCs w:val="18"/>
        </w:rPr>
        <w:t xml:space="preserve">r que ponía en peligro vidas judías, de acuerdo con la “din </w:t>
      </w:r>
      <w:proofErr w:type="spellStart"/>
      <w:r>
        <w:rPr>
          <w:rFonts w:asciiTheme="minorBidi" w:hAnsiTheme="minorBidi"/>
          <w:sz w:val="18"/>
          <w:szCs w:val="18"/>
        </w:rPr>
        <w:t>rodef</w:t>
      </w:r>
      <w:proofErr w:type="spellEnd"/>
      <w:r>
        <w:rPr>
          <w:rFonts w:asciiTheme="minorBidi" w:hAnsiTheme="minorBidi"/>
          <w:sz w:val="18"/>
          <w:szCs w:val="18"/>
        </w:rPr>
        <w:t>” judía o “ley del perseguidor” judía que enunció Maimónides y que obliga a salvar a cualquier persona perseguida de su perseguidor, aunque implique matar a este. Mismo principio que Israel aplica a sus asesinatos selectivos dentro y fuera de las fronteras de Israel, asesinatos que son ilegales de acuerdo con el derecho internacional.</w:t>
      </w:r>
    </w:p>
  </w:footnote>
  <w:footnote w:id="108">
    <w:p w14:paraId="1F3B38C3" w14:textId="77777777" w:rsidR="00480825" w:rsidRPr="00527425" w:rsidRDefault="00480825" w:rsidP="00A80D7D">
      <w:pPr>
        <w:pStyle w:val="Textonotapie"/>
        <w:rPr>
          <w:rFonts w:asciiTheme="minorBidi" w:hAnsiTheme="minorBidi"/>
          <w:sz w:val="18"/>
          <w:szCs w:val="18"/>
        </w:rPr>
      </w:pPr>
      <w:r w:rsidRPr="00CD5D81">
        <w:rPr>
          <w:rStyle w:val="Refdenotaalpie"/>
          <w:rFonts w:asciiTheme="minorBidi" w:hAnsiTheme="minorBidi"/>
        </w:rPr>
        <w:footnoteRef/>
      </w:r>
      <w:r w:rsidRPr="00527425">
        <w:rPr>
          <w:rFonts w:asciiTheme="minorBidi" w:hAnsiTheme="minorBidi"/>
        </w:rPr>
        <w:t xml:space="preserve"> </w:t>
      </w:r>
      <w:hyperlink r:id="rId104" w:history="1">
        <w:r w:rsidRPr="00527425">
          <w:rPr>
            <w:rStyle w:val="Hipervnculo"/>
            <w:rFonts w:asciiTheme="minorBidi" w:hAnsiTheme="minorBidi"/>
            <w:sz w:val="18"/>
            <w:szCs w:val="18"/>
          </w:rPr>
          <w:t>https://es.wikipedia.org/wiki/Segunda_Intifada</w:t>
        </w:r>
      </w:hyperlink>
    </w:p>
  </w:footnote>
  <w:footnote w:id="109">
    <w:p w14:paraId="24ED37C6" w14:textId="29E65122" w:rsidR="00480825" w:rsidRPr="00915230" w:rsidRDefault="00480825" w:rsidP="00103439">
      <w:pPr>
        <w:pStyle w:val="Textonotapie"/>
        <w:rPr>
          <w:rFonts w:asciiTheme="minorBidi" w:hAnsiTheme="minorBidi"/>
          <w:sz w:val="18"/>
          <w:szCs w:val="18"/>
        </w:rPr>
      </w:pPr>
      <w:r w:rsidRPr="00915230">
        <w:rPr>
          <w:rStyle w:val="Refdenotaalpie"/>
          <w:rFonts w:asciiTheme="minorBidi" w:hAnsiTheme="minorBidi"/>
          <w:sz w:val="18"/>
          <w:szCs w:val="18"/>
        </w:rPr>
        <w:footnoteRef/>
      </w:r>
      <w:r w:rsidRPr="00915230">
        <w:rPr>
          <w:rFonts w:asciiTheme="minorBidi" w:hAnsiTheme="minorBidi"/>
          <w:sz w:val="18"/>
          <w:szCs w:val="18"/>
        </w:rPr>
        <w:t xml:space="preserve"> </w:t>
      </w:r>
      <w:hyperlink r:id="rId105" w:history="1">
        <w:r w:rsidRPr="00826D08">
          <w:rPr>
            <w:rStyle w:val="Hipervnculo"/>
            <w:rFonts w:asciiTheme="minorBidi" w:hAnsiTheme="minorBidi"/>
            <w:sz w:val="18"/>
            <w:szCs w:val="18"/>
          </w:rPr>
          <w:t>https://undocs.org/es/S/RES/1397%20(2002)</w:t>
        </w:r>
      </w:hyperlink>
    </w:p>
  </w:footnote>
  <w:footnote w:id="110">
    <w:p w14:paraId="3A0A13E4" w14:textId="77777777" w:rsidR="00480825" w:rsidRPr="00915230" w:rsidRDefault="00480825" w:rsidP="00A80D7D">
      <w:pPr>
        <w:pStyle w:val="Textonotapie"/>
        <w:rPr>
          <w:rFonts w:asciiTheme="minorBidi" w:hAnsiTheme="minorBidi"/>
          <w:sz w:val="18"/>
          <w:szCs w:val="18"/>
        </w:rPr>
      </w:pPr>
      <w:r w:rsidRPr="00915230">
        <w:rPr>
          <w:rStyle w:val="Refdenotaalpie"/>
          <w:rFonts w:asciiTheme="minorBidi" w:hAnsiTheme="minorBidi"/>
          <w:sz w:val="18"/>
          <w:szCs w:val="18"/>
        </w:rPr>
        <w:footnoteRef/>
      </w:r>
      <w:r w:rsidRPr="00915230">
        <w:rPr>
          <w:rFonts w:asciiTheme="minorBidi" w:hAnsiTheme="minorBidi"/>
          <w:sz w:val="18"/>
          <w:szCs w:val="18"/>
        </w:rPr>
        <w:t xml:space="preserve"> </w:t>
      </w:r>
      <w:hyperlink r:id="rId106" w:history="1">
        <w:r w:rsidRPr="00915230">
          <w:rPr>
            <w:rStyle w:val="Hipervnculo"/>
            <w:rFonts w:asciiTheme="minorBidi" w:hAnsiTheme="minorBidi"/>
            <w:sz w:val="18"/>
            <w:szCs w:val="18"/>
          </w:rPr>
          <w:t>https://es.wikipedia.org/wiki/Hoja_de_Ruta_para_la_Paz</w:t>
        </w:r>
      </w:hyperlink>
    </w:p>
  </w:footnote>
  <w:footnote w:id="111">
    <w:p w14:paraId="01574D87" w14:textId="125A9949" w:rsidR="00480825" w:rsidRPr="00103439" w:rsidRDefault="00480825" w:rsidP="00103439">
      <w:pPr>
        <w:pStyle w:val="Textonotapie"/>
        <w:rPr>
          <w:rFonts w:asciiTheme="minorBidi" w:hAnsiTheme="minorBidi"/>
          <w:sz w:val="18"/>
          <w:szCs w:val="18"/>
        </w:rPr>
      </w:pPr>
      <w:r>
        <w:rPr>
          <w:rStyle w:val="Refdenotaalpie"/>
        </w:rPr>
        <w:footnoteRef/>
      </w:r>
      <w:r>
        <w:t xml:space="preserve"> </w:t>
      </w:r>
      <w:hyperlink r:id="rId107" w:history="1">
        <w:r w:rsidRPr="00103439">
          <w:rPr>
            <w:rStyle w:val="Hipervnculo"/>
            <w:rFonts w:asciiTheme="minorBidi" w:hAnsiTheme="minorBidi"/>
            <w:sz w:val="18"/>
            <w:szCs w:val="18"/>
          </w:rPr>
          <w:t>https://undocs.org/es/S/RES/1515%20(2003)</w:t>
        </w:r>
      </w:hyperlink>
    </w:p>
  </w:footnote>
  <w:footnote w:id="112">
    <w:p w14:paraId="66887101" w14:textId="77777777" w:rsidR="00480825" w:rsidRPr="003C37F0" w:rsidRDefault="00480825" w:rsidP="00915230">
      <w:pPr>
        <w:pStyle w:val="Textonotapie"/>
        <w:jc w:val="both"/>
        <w:rPr>
          <w:rFonts w:asciiTheme="minorBidi" w:hAnsiTheme="minorBidi"/>
          <w:sz w:val="18"/>
          <w:szCs w:val="18"/>
        </w:rPr>
      </w:pPr>
      <w:r w:rsidRPr="00915230">
        <w:rPr>
          <w:rStyle w:val="Refdenotaalpie"/>
          <w:rFonts w:asciiTheme="minorBidi" w:hAnsiTheme="minorBidi"/>
          <w:sz w:val="18"/>
          <w:szCs w:val="18"/>
        </w:rPr>
        <w:footnoteRef/>
      </w:r>
      <w:r w:rsidRPr="00915230">
        <w:rPr>
          <w:rFonts w:asciiTheme="minorBidi" w:hAnsiTheme="minorBidi"/>
          <w:sz w:val="18"/>
          <w:szCs w:val="18"/>
        </w:rPr>
        <w:t xml:space="preserve"> </w:t>
      </w:r>
      <w:hyperlink r:id="rId108" w:history="1">
        <w:r w:rsidRPr="003C37F0">
          <w:rPr>
            <w:rStyle w:val="Hipervnculo"/>
            <w:rFonts w:asciiTheme="minorBidi" w:hAnsiTheme="minorBidi"/>
            <w:sz w:val="18"/>
            <w:szCs w:val="18"/>
          </w:rPr>
          <w:t>https://es.wikipedia.org/wiki/Barrera_israel%C3%AD_de_Cisjordania</w:t>
        </w:r>
      </w:hyperlink>
    </w:p>
  </w:footnote>
  <w:footnote w:id="113">
    <w:p w14:paraId="47C8E57C" w14:textId="3AFD0363" w:rsidR="00480825" w:rsidRPr="00012EC8" w:rsidRDefault="00480825" w:rsidP="004B1C8E">
      <w:pPr>
        <w:pStyle w:val="Textonotapie"/>
        <w:jc w:val="both"/>
        <w:rPr>
          <w:rFonts w:asciiTheme="minorBidi" w:hAnsiTheme="minorBidi"/>
          <w:sz w:val="18"/>
          <w:szCs w:val="18"/>
        </w:rPr>
      </w:pPr>
      <w:r w:rsidRPr="003C37F0">
        <w:rPr>
          <w:rStyle w:val="Refdenotaalpie"/>
          <w:rFonts w:asciiTheme="minorBidi" w:hAnsiTheme="minorBidi"/>
          <w:sz w:val="18"/>
          <w:szCs w:val="18"/>
        </w:rPr>
        <w:footnoteRef/>
      </w:r>
      <w:r w:rsidRPr="003C37F0">
        <w:rPr>
          <w:rFonts w:asciiTheme="minorBidi" w:hAnsiTheme="minorBidi"/>
          <w:sz w:val="18"/>
          <w:szCs w:val="18"/>
        </w:rPr>
        <w:t xml:space="preserve"> La opinión consultiva de</w:t>
      </w:r>
      <w:r>
        <w:rPr>
          <w:rFonts w:asciiTheme="minorBidi" w:hAnsiTheme="minorBidi"/>
          <w:sz w:val="18"/>
          <w:szCs w:val="18"/>
        </w:rPr>
        <w:t xml:space="preserve"> la CIJ,</w:t>
      </w:r>
      <w:r w:rsidRPr="003C37F0">
        <w:rPr>
          <w:rFonts w:asciiTheme="minorBidi" w:hAnsiTheme="minorBidi"/>
          <w:sz w:val="18"/>
          <w:szCs w:val="18"/>
        </w:rPr>
        <w:t xml:space="preserve"> </w:t>
      </w:r>
      <w:r>
        <w:rPr>
          <w:rFonts w:asciiTheme="minorBidi" w:hAnsiTheme="minorBidi"/>
          <w:sz w:val="18"/>
          <w:szCs w:val="18"/>
        </w:rPr>
        <w:t>solo disponible en inglés y en francés,</w:t>
      </w:r>
      <w:r w:rsidRPr="003C37F0">
        <w:rPr>
          <w:rFonts w:asciiTheme="minorBidi" w:hAnsiTheme="minorBidi"/>
          <w:sz w:val="18"/>
          <w:szCs w:val="18"/>
        </w:rPr>
        <w:t xml:space="preserve"> se puede </w:t>
      </w:r>
      <w:r>
        <w:rPr>
          <w:rFonts w:asciiTheme="minorBidi" w:hAnsiTheme="minorBidi"/>
          <w:sz w:val="18"/>
          <w:szCs w:val="18"/>
        </w:rPr>
        <w:t>encontrar en la web de la CIJ</w:t>
      </w:r>
      <w:r w:rsidRPr="003C37F0">
        <w:rPr>
          <w:rFonts w:asciiTheme="minorBidi" w:hAnsiTheme="minorBidi"/>
          <w:sz w:val="18"/>
          <w:szCs w:val="18"/>
        </w:rPr>
        <w:t>:</w:t>
      </w:r>
      <w:r w:rsidRPr="005C5B99">
        <w:t xml:space="preserve"> </w:t>
      </w:r>
      <w:hyperlink r:id="rId109" w:history="1">
        <w:r w:rsidRPr="00826D08">
          <w:rPr>
            <w:rStyle w:val="Hipervnculo"/>
            <w:rFonts w:asciiTheme="minorBidi" w:hAnsiTheme="minorBidi"/>
            <w:sz w:val="18"/>
            <w:szCs w:val="18"/>
          </w:rPr>
          <w:t>https://www.icj-cij.org/case/131</w:t>
        </w:r>
      </w:hyperlink>
      <w:r>
        <w:rPr>
          <w:rFonts w:asciiTheme="minorBidi" w:hAnsiTheme="minorBidi"/>
          <w:sz w:val="18"/>
          <w:szCs w:val="18"/>
        </w:rPr>
        <w:t>, pinchando en la columna de la derecha en “</w:t>
      </w:r>
      <w:proofErr w:type="spellStart"/>
      <w:r>
        <w:rPr>
          <w:rFonts w:asciiTheme="minorBidi" w:hAnsiTheme="minorBidi"/>
          <w:sz w:val="18"/>
          <w:szCs w:val="18"/>
        </w:rPr>
        <w:t>Advisory</w:t>
      </w:r>
      <w:proofErr w:type="spellEnd"/>
      <w:r>
        <w:rPr>
          <w:rFonts w:asciiTheme="minorBidi" w:hAnsiTheme="minorBidi"/>
          <w:sz w:val="18"/>
          <w:szCs w:val="18"/>
        </w:rPr>
        <w:t xml:space="preserve"> opinión”, lo esencial se encuentra en párrafo 163; </w:t>
      </w:r>
      <w:r>
        <w:rPr>
          <w:rStyle w:val="Hipervnculo"/>
          <w:rFonts w:asciiTheme="minorBidi" w:hAnsiTheme="minorBidi"/>
          <w:color w:val="auto"/>
          <w:sz w:val="18"/>
          <w:szCs w:val="18"/>
          <w:u w:val="none"/>
        </w:rPr>
        <w:t xml:space="preserve">y en castellano se puede acceder a través de la resolución ES-10/273 que emitió la AGNU el 13/07/2004: </w:t>
      </w:r>
      <w:hyperlink r:id="rId110" w:history="1">
        <w:r w:rsidRPr="00182AA8">
          <w:rPr>
            <w:rStyle w:val="Hipervnculo"/>
            <w:rFonts w:asciiTheme="minorBidi" w:hAnsiTheme="minorBidi"/>
            <w:sz w:val="18"/>
            <w:szCs w:val="18"/>
          </w:rPr>
          <w:t>https://undocs.org/es/A/ES-10/273</w:t>
        </w:r>
      </w:hyperlink>
      <w:r>
        <w:rPr>
          <w:rStyle w:val="Hipervnculo"/>
          <w:rFonts w:asciiTheme="minorBidi" w:hAnsiTheme="minorBidi"/>
          <w:color w:val="auto"/>
          <w:sz w:val="18"/>
          <w:szCs w:val="18"/>
          <w:u w:val="none"/>
        </w:rPr>
        <w:t>, pár. 163 (págs. 59-61).</w:t>
      </w:r>
    </w:p>
  </w:footnote>
  <w:footnote w:id="114">
    <w:p w14:paraId="1B6415AC" w14:textId="77777777" w:rsidR="00480825" w:rsidRPr="00915230" w:rsidRDefault="00480825" w:rsidP="00C078DF">
      <w:pPr>
        <w:pStyle w:val="Textonotapie"/>
        <w:rPr>
          <w:rFonts w:asciiTheme="minorBidi" w:hAnsiTheme="minorBidi"/>
          <w:sz w:val="18"/>
          <w:szCs w:val="18"/>
        </w:rPr>
      </w:pPr>
      <w:r w:rsidRPr="003C37F0">
        <w:rPr>
          <w:rStyle w:val="Refdenotaalpie"/>
          <w:rFonts w:asciiTheme="minorBidi" w:hAnsiTheme="minorBidi"/>
          <w:sz w:val="18"/>
          <w:szCs w:val="18"/>
        </w:rPr>
        <w:footnoteRef/>
      </w:r>
      <w:r w:rsidRPr="003C37F0">
        <w:rPr>
          <w:rFonts w:asciiTheme="minorBidi" w:hAnsiTheme="minorBidi"/>
          <w:sz w:val="18"/>
          <w:szCs w:val="18"/>
        </w:rPr>
        <w:t xml:space="preserve"> </w:t>
      </w:r>
      <w:hyperlink r:id="rId111" w:history="1">
        <w:r w:rsidRPr="003C37F0">
          <w:rPr>
            <w:rStyle w:val="Hipervnculo"/>
            <w:rFonts w:asciiTheme="minorBidi" w:hAnsiTheme="minorBidi"/>
            <w:sz w:val="18"/>
            <w:szCs w:val="18"/>
          </w:rPr>
          <w:t>https://es.wikipedia.org/wiki/Plan_de_retirada_unilateral_israel%C3%AD</w:t>
        </w:r>
      </w:hyperlink>
    </w:p>
  </w:footnote>
  <w:footnote w:id="115">
    <w:p w14:paraId="69A026F2" w14:textId="77777777" w:rsidR="00480825" w:rsidRPr="0014768B" w:rsidRDefault="00480825" w:rsidP="00C078DF">
      <w:pPr>
        <w:pStyle w:val="Textonotapie"/>
        <w:rPr>
          <w:rFonts w:ascii="Arial" w:hAnsi="Arial" w:cs="Arial"/>
          <w:sz w:val="18"/>
          <w:szCs w:val="18"/>
        </w:rPr>
      </w:pPr>
      <w:r w:rsidRPr="00915230">
        <w:rPr>
          <w:rStyle w:val="Refdenotaalpie"/>
          <w:rFonts w:asciiTheme="minorBidi" w:hAnsiTheme="minorBidi"/>
          <w:sz w:val="18"/>
          <w:szCs w:val="18"/>
        </w:rPr>
        <w:footnoteRef/>
      </w:r>
      <w:r w:rsidRPr="00915230">
        <w:rPr>
          <w:rFonts w:asciiTheme="minorBidi" w:hAnsiTheme="minorBidi"/>
          <w:sz w:val="18"/>
          <w:szCs w:val="18"/>
        </w:rPr>
        <w:t xml:space="preserve"> </w:t>
      </w:r>
      <w:hyperlink r:id="rId112" w:history="1">
        <w:r w:rsidRPr="0014768B">
          <w:rPr>
            <w:rStyle w:val="Hipervnculo"/>
            <w:rFonts w:ascii="Arial" w:hAnsi="Arial" w:cs="Arial"/>
            <w:sz w:val="18"/>
            <w:szCs w:val="18"/>
          </w:rPr>
          <w:t>https://es.wikipedia.org/wiki/Elecciones_parlamentarias_de_Palestina_de_2006</w:t>
        </w:r>
      </w:hyperlink>
    </w:p>
  </w:footnote>
  <w:footnote w:id="116">
    <w:p w14:paraId="40030C59" w14:textId="77777777" w:rsidR="00480825" w:rsidRPr="0014768B" w:rsidRDefault="00480825" w:rsidP="00C078DF">
      <w:pPr>
        <w:pStyle w:val="Textonotapie"/>
        <w:rPr>
          <w:rFonts w:ascii="Arial" w:hAnsi="Arial" w:cs="Arial"/>
          <w:sz w:val="18"/>
          <w:szCs w:val="18"/>
        </w:rPr>
      </w:pPr>
      <w:r w:rsidRPr="0014768B">
        <w:rPr>
          <w:rStyle w:val="Refdenotaalpie"/>
          <w:rFonts w:ascii="Arial" w:hAnsi="Arial" w:cs="Arial"/>
          <w:sz w:val="18"/>
          <w:szCs w:val="18"/>
        </w:rPr>
        <w:footnoteRef/>
      </w:r>
      <w:r w:rsidRPr="0014768B">
        <w:rPr>
          <w:rFonts w:ascii="Arial" w:hAnsi="Arial" w:cs="Arial"/>
          <w:sz w:val="18"/>
          <w:szCs w:val="18"/>
        </w:rPr>
        <w:t xml:space="preserve"> </w:t>
      </w:r>
      <w:hyperlink r:id="rId113" w:history="1">
        <w:r w:rsidRPr="0014768B">
          <w:rPr>
            <w:rStyle w:val="Hipervnculo"/>
            <w:rFonts w:ascii="Arial" w:hAnsi="Arial" w:cs="Arial"/>
            <w:sz w:val="18"/>
            <w:szCs w:val="18"/>
          </w:rPr>
          <w:t>https://www.pbs.org/newshour/politics/middle_east-jan-june06-haniyeh</w:t>
        </w:r>
      </w:hyperlink>
    </w:p>
  </w:footnote>
  <w:footnote w:id="117">
    <w:p w14:paraId="2FCB0B3D" w14:textId="610B0C8F" w:rsidR="00480825" w:rsidRPr="00747038" w:rsidRDefault="00480825" w:rsidP="002F1EA2">
      <w:pPr>
        <w:pStyle w:val="Textonotapie"/>
        <w:rPr>
          <w:rFonts w:asciiTheme="minorBidi" w:hAnsiTheme="minorBidi"/>
          <w:sz w:val="18"/>
          <w:szCs w:val="18"/>
        </w:rPr>
      </w:pPr>
      <w:r w:rsidRPr="0014768B">
        <w:rPr>
          <w:rStyle w:val="Refdenotaalpie"/>
          <w:rFonts w:ascii="Arial" w:hAnsi="Arial" w:cs="Arial"/>
          <w:sz w:val="18"/>
          <w:szCs w:val="18"/>
        </w:rPr>
        <w:footnoteRef/>
      </w:r>
      <w:r w:rsidRPr="0014768B">
        <w:rPr>
          <w:rFonts w:ascii="Arial" w:hAnsi="Arial" w:cs="Arial"/>
          <w:sz w:val="18"/>
          <w:szCs w:val="18"/>
        </w:rPr>
        <w:t xml:space="preserve"> </w:t>
      </w:r>
      <w:hyperlink r:id="rId114" w:history="1">
        <w:r w:rsidRPr="00747038">
          <w:rPr>
            <w:rStyle w:val="Hipervnculo"/>
            <w:rFonts w:asciiTheme="minorBidi" w:hAnsiTheme="minorBidi"/>
            <w:sz w:val="18"/>
            <w:szCs w:val="18"/>
          </w:rPr>
          <w:t>https://es.wikipedia.org/wiki/Conflicto_de_la_Franja_de_Gaza_de_2008-2009</w:t>
        </w:r>
      </w:hyperlink>
    </w:p>
  </w:footnote>
  <w:footnote w:id="118">
    <w:p w14:paraId="14BF5DAC" w14:textId="1E9D3020" w:rsidR="00480825" w:rsidRPr="007B1C47" w:rsidRDefault="00480825" w:rsidP="002F1EA2">
      <w:pPr>
        <w:pStyle w:val="Textonotapie"/>
        <w:rPr>
          <w:rFonts w:ascii="Arial" w:hAnsi="Arial" w:cs="Arial"/>
          <w:sz w:val="16"/>
          <w:szCs w:val="16"/>
        </w:rPr>
      </w:pPr>
      <w:r w:rsidRPr="00747038">
        <w:rPr>
          <w:rStyle w:val="Refdenotaalpie"/>
          <w:rFonts w:asciiTheme="minorBidi" w:hAnsiTheme="minorBidi"/>
          <w:sz w:val="18"/>
          <w:szCs w:val="18"/>
        </w:rPr>
        <w:footnoteRef/>
      </w:r>
      <w:r w:rsidRPr="00747038">
        <w:rPr>
          <w:rFonts w:asciiTheme="minorBidi" w:hAnsiTheme="minorBidi"/>
          <w:sz w:val="18"/>
          <w:szCs w:val="18"/>
        </w:rPr>
        <w:t xml:space="preserve"> </w:t>
      </w:r>
      <w:hyperlink r:id="rId115" w:history="1">
        <w:r w:rsidRPr="007B1C47">
          <w:rPr>
            <w:rStyle w:val="Hipervnculo"/>
            <w:rFonts w:ascii="Arial" w:hAnsi="Arial" w:cs="Arial"/>
            <w:sz w:val="16"/>
            <w:szCs w:val="16"/>
          </w:rPr>
          <w:t>https://es.wikipedia.org/wiki/Operaci%C3%B3n_Pilar_Defensivo</w:t>
        </w:r>
      </w:hyperlink>
    </w:p>
  </w:footnote>
  <w:footnote w:id="119">
    <w:p w14:paraId="105B87C3" w14:textId="49F3D995" w:rsidR="00480825" w:rsidRPr="007B1C47" w:rsidRDefault="00480825" w:rsidP="00477C02">
      <w:pPr>
        <w:pStyle w:val="Textonotapie"/>
        <w:rPr>
          <w:rFonts w:ascii="Arial" w:hAnsi="Arial" w:cs="Arial"/>
          <w:sz w:val="16"/>
          <w:szCs w:val="16"/>
        </w:rPr>
      </w:pPr>
      <w:r w:rsidRPr="007B1C47">
        <w:rPr>
          <w:rStyle w:val="Refdenotaalpie"/>
          <w:rFonts w:ascii="Arial" w:hAnsi="Arial" w:cs="Arial"/>
          <w:sz w:val="16"/>
          <w:szCs w:val="16"/>
        </w:rPr>
        <w:footnoteRef/>
      </w:r>
      <w:r w:rsidRPr="007B1C47">
        <w:rPr>
          <w:rFonts w:ascii="Arial" w:hAnsi="Arial" w:cs="Arial"/>
          <w:sz w:val="16"/>
          <w:szCs w:val="16"/>
        </w:rPr>
        <w:t xml:space="preserve"> </w:t>
      </w:r>
      <w:hyperlink r:id="rId116" w:history="1">
        <w:r w:rsidRPr="007B1C47">
          <w:rPr>
            <w:rStyle w:val="Hipervnculo"/>
            <w:rFonts w:ascii="Arial" w:hAnsi="Arial" w:cs="Arial"/>
            <w:sz w:val="16"/>
            <w:szCs w:val="16"/>
          </w:rPr>
          <w:t>https://es.wikipedia.org/wiki/Conflicto_entre_la_Franja_de_Gaza_e_Israel_de_2014</w:t>
        </w:r>
      </w:hyperlink>
    </w:p>
  </w:footnote>
  <w:footnote w:id="120">
    <w:p w14:paraId="24B74315" w14:textId="6B31DD86" w:rsidR="00480825" w:rsidRPr="007B1C47" w:rsidRDefault="00480825" w:rsidP="002954C3">
      <w:pPr>
        <w:pStyle w:val="Textonotapie"/>
        <w:rPr>
          <w:rFonts w:ascii="Arial" w:hAnsi="Arial" w:cs="Arial"/>
          <w:sz w:val="16"/>
          <w:szCs w:val="16"/>
        </w:rPr>
      </w:pPr>
      <w:r w:rsidRPr="007B1C47">
        <w:rPr>
          <w:rStyle w:val="Refdenotaalpie"/>
          <w:rFonts w:ascii="Arial" w:hAnsi="Arial" w:cs="Arial"/>
          <w:sz w:val="16"/>
          <w:szCs w:val="16"/>
        </w:rPr>
        <w:footnoteRef/>
      </w:r>
      <w:r w:rsidRPr="007B1C47">
        <w:rPr>
          <w:rFonts w:ascii="Arial" w:hAnsi="Arial" w:cs="Arial"/>
          <w:sz w:val="16"/>
          <w:szCs w:val="16"/>
        </w:rPr>
        <w:t xml:space="preserve"> </w:t>
      </w:r>
      <w:hyperlink r:id="rId117" w:history="1">
        <w:r w:rsidRPr="007B1C47">
          <w:rPr>
            <w:rStyle w:val="Hipervnculo"/>
            <w:rFonts w:ascii="Arial" w:hAnsi="Arial" w:cs="Arial"/>
            <w:sz w:val="16"/>
            <w:szCs w:val="16"/>
          </w:rPr>
          <w:t>https://es.wikipedia.org/wiki/Protestas_fronterizas_de_Gaza_de_2018-2019</w:t>
        </w:r>
      </w:hyperlink>
    </w:p>
  </w:footnote>
  <w:footnote w:id="121">
    <w:p w14:paraId="0F73666D" w14:textId="2DB01C5C" w:rsidR="00480825" w:rsidRPr="007B1C47" w:rsidRDefault="00480825" w:rsidP="0014768B">
      <w:pPr>
        <w:pStyle w:val="Textonotapie"/>
        <w:rPr>
          <w:rFonts w:ascii="Arial" w:hAnsi="Arial" w:cs="Arial"/>
          <w:sz w:val="16"/>
          <w:szCs w:val="16"/>
        </w:rPr>
      </w:pPr>
      <w:r w:rsidRPr="007B1C47">
        <w:rPr>
          <w:rStyle w:val="Refdenotaalpie"/>
          <w:rFonts w:ascii="Arial" w:hAnsi="Arial" w:cs="Arial"/>
          <w:sz w:val="16"/>
          <w:szCs w:val="16"/>
        </w:rPr>
        <w:footnoteRef/>
      </w:r>
      <w:r w:rsidRPr="007B1C47">
        <w:rPr>
          <w:rFonts w:ascii="Arial" w:hAnsi="Arial" w:cs="Arial"/>
          <w:sz w:val="16"/>
          <w:szCs w:val="16"/>
        </w:rPr>
        <w:t xml:space="preserve"> </w:t>
      </w:r>
      <w:hyperlink r:id="rId118" w:history="1">
        <w:r w:rsidRPr="007B1C47">
          <w:rPr>
            <w:rStyle w:val="Hipervnculo"/>
            <w:rFonts w:ascii="Arial" w:hAnsi="Arial" w:cs="Arial"/>
            <w:sz w:val="16"/>
            <w:szCs w:val="16"/>
          </w:rPr>
          <w:t>https://es.wikipedia.org/wiki/Conflicto_entre_la_Franja_de_Gaza_e_Israel_de_2021</w:t>
        </w:r>
      </w:hyperlink>
    </w:p>
  </w:footnote>
  <w:footnote w:id="122">
    <w:p w14:paraId="1A9814B7" w14:textId="51D35D3F" w:rsidR="00480825" w:rsidRPr="00362C86" w:rsidRDefault="00480825" w:rsidP="00362C86">
      <w:pPr>
        <w:pStyle w:val="Textonotapie"/>
        <w:rPr>
          <w:rFonts w:ascii="Arial" w:hAnsi="Arial" w:cs="Arial"/>
          <w:sz w:val="18"/>
          <w:szCs w:val="18"/>
        </w:rPr>
      </w:pPr>
      <w:r w:rsidRPr="007B1C47">
        <w:rPr>
          <w:rStyle w:val="Refdenotaalpie"/>
          <w:rFonts w:ascii="Arial" w:hAnsi="Arial" w:cs="Arial"/>
          <w:sz w:val="16"/>
          <w:szCs w:val="16"/>
        </w:rPr>
        <w:footnoteRef/>
      </w:r>
      <w:r w:rsidRPr="007B1C47">
        <w:rPr>
          <w:rFonts w:ascii="Arial" w:hAnsi="Arial" w:cs="Arial"/>
          <w:sz w:val="16"/>
          <w:szCs w:val="16"/>
        </w:rPr>
        <w:t xml:space="preserve"> </w:t>
      </w:r>
      <w:hyperlink r:id="rId119" w:history="1">
        <w:r w:rsidRPr="002D0B9A">
          <w:rPr>
            <w:rStyle w:val="Hipervnculo"/>
            <w:rFonts w:ascii="Arial" w:hAnsi="Arial" w:cs="Arial"/>
            <w:sz w:val="18"/>
            <w:szCs w:val="18"/>
          </w:rPr>
          <w:t>https://www.btselem.org</w:t>
        </w:r>
      </w:hyperlink>
      <w:r>
        <w:rPr>
          <w:rFonts w:ascii="Arial" w:hAnsi="Arial" w:cs="Arial"/>
          <w:sz w:val="18"/>
          <w:szCs w:val="18"/>
        </w:rPr>
        <w:t>/</w:t>
      </w:r>
    </w:p>
  </w:footnote>
  <w:footnote w:id="123">
    <w:p w14:paraId="58ADEC6A" w14:textId="0FE17CDF" w:rsidR="00480825" w:rsidRPr="00B17E60" w:rsidRDefault="00480825" w:rsidP="00666ABA">
      <w:pPr>
        <w:pStyle w:val="Textonotapie"/>
        <w:jc w:val="both"/>
        <w:rPr>
          <w:rFonts w:ascii="Arial" w:hAnsi="Arial" w:cs="Arial"/>
          <w:sz w:val="18"/>
          <w:szCs w:val="18"/>
        </w:rPr>
      </w:pPr>
      <w:r>
        <w:rPr>
          <w:rStyle w:val="Refdenotaalpie"/>
        </w:rPr>
        <w:footnoteRef/>
      </w:r>
      <w:hyperlink r:id="rId120" w:history="1">
        <w:r w:rsidRPr="00B17E60">
          <w:rPr>
            <w:rStyle w:val="Hipervnculo"/>
            <w:rFonts w:ascii="Arial" w:hAnsi="Arial" w:cs="Arial"/>
            <w:sz w:val="18"/>
            <w:szCs w:val="18"/>
          </w:rPr>
          <w:t>https://www.ohchr.org/en/special-procedures/sr-palestine</w:t>
        </w:r>
      </w:hyperlink>
      <w:r w:rsidRPr="00B17E60">
        <w:rPr>
          <w:rFonts w:ascii="Arial" w:hAnsi="Arial" w:cs="Arial"/>
          <w:sz w:val="18"/>
          <w:szCs w:val="18"/>
        </w:rPr>
        <w:t xml:space="preserve">;  </w:t>
      </w:r>
      <w:hyperlink r:id="rId121" w:history="1">
        <w:r w:rsidRPr="00B17E60">
          <w:rPr>
            <w:rStyle w:val="Hipervnculo"/>
            <w:rFonts w:ascii="Arial" w:hAnsi="Arial" w:cs="Arial"/>
            <w:sz w:val="18"/>
            <w:szCs w:val="18"/>
          </w:rPr>
          <w:t>https://undocs.org/en/A/73/447</w:t>
        </w:r>
      </w:hyperlink>
      <w:r w:rsidRPr="00B17E60">
        <w:rPr>
          <w:rFonts w:ascii="Arial" w:hAnsi="Arial" w:cs="Arial"/>
          <w:sz w:val="18"/>
          <w:szCs w:val="18"/>
        </w:rPr>
        <w:t xml:space="preserve">; </w:t>
      </w:r>
      <w:hyperlink r:id="rId122" w:history="1">
        <w:r w:rsidRPr="00B17E60">
          <w:rPr>
            <w:rStyle w:val="Hipervnculo"/>
            <w:rFonts w:ascii="Arial" w:hAnsi="Arial" w:cs="Arial"/>
            <w:sz w:val="18"/>
            <w:szCs w:val="18"/>
          </w:rPr>
          <w:t>https://undocs.org/es/A/77/356</w:t>
        </w:r>
      </w:hyperlink>
      <w:r w:rsidRPr="00B17E60">
        <w:rPr>
          <w:rFonts w:ascii="Arial" w:hAnsi="Arial" w:cs="Arial"/>
          <w:sz w:val="18"/>
          <w:szCs w:val="18"/>
        </w:rPr>
        <w:t>; esta</w:t>
      </w:r>
      <w:r>
        <w:rPr>
          <w:rFonts w:ascii="Arial" w:hAnsi="Arial" w:cs="Arial"/>
          <w:sz w:val="18"/>
          <w:szCs w:val="18"/>
        </w:rPr>
        <w:t xml:space="preserve"> cuestión se analizará más en profundidad en </w:t>
      </w:r>
      <w:r w:rsidRPr="00B17E60">
        <w:rPr>
          <w:rFonts w:ascii="Arial" w:hAnsi="Arial" w:cs="Arial"/>
          <w:sz w:val="18"/>
          <w:szCs w:val="18"/>
        </w:rPr>
        <w:t xml:space="preserve">el otro documento de esta sección </w:t>
      </w:r>
      <w:proofErr w:type="gramStart"/>
      <w:r w:rsidRPr="00B17E60">
        <w:rPr>
          <w:rFonts w:ascii="Arial" w:hAnsi="Arial" w:cs="Arial"/>
          <w:sz w:val="18"/>
          <w:szCs w:val="18"/>
        </w:rPr>
        <w:t>de la web titulado</w:t>
      </w:r>
      <w:proofErr w:type="gramEnd"/>
      <w:r w:rsidRPr="00B17E60">
        <w:rPr>
          <w:rFonts w:ascii="Arial" w:hAnsi="Arial" w:cs="Arial"/>
          <w:sz w:val="18"/>
          <w:szCs w:val="18"/>
        </w:rPr>
        <w:t>: “</w:t>
      </w:r>
      <w:r w:rsidRPr="00B17E60">
        <w:rPr>
          <w:rFonts w:ascii="Arial" w:hAnsi="Arial" w:cs="Arial"/>
          <w:i/>
          <w:iCs/>
          <w:sz w:val="18"/>
          <w:szCs w:val="18"/>
        </w:rPr>
        <w:t>Propuesta de Solución al Conflicto entre Israel y Palestina</w:t>
      </w:r>
      <w:r w:rsidRPr="00B17E60">
        <w:rPr>
          <w:rFonts w:ascii="Arial" w:hAnsi="Arial" w:cs="Arial"/>
          <w:sz w:val="18"/>
          <w:szCs w:val="18"/>
        </w:rPr>
        <w:t>”.</w:t>
      </w:r>
    </w:p>
  </w:footnote>
  <w:footnote w:id="124">
    <w:p w14:paraId="6CD03E4C" w14:textId="74C3633E" w:rsidR="00480825" w:rsidRPr="00103439" w:rsidRDefault="00480825" w:rsidP="00103439">
      <w:pPr>
        <w:pStyle w:val="Textonotapie"/>
        <w:rPr>
          <w:rFonts w:ascii="Arial" w:hAnsi="Arial" w:cs="Arial"/>
          <w:sz w:val="18"/>
          <w:szCs w:val="18"/>
        </w:rPr>
      </w:pPr>
      <w:r w:rsidRPr="007B1C47">
        <w:rPr>
          <w:rStyle w:val="Refdenotaalpie"/>
          <w:rFonts w:ascii="Arial" w:hAnsi="Arial" w:cs="Arial"/>
          <w:sz w:val="16"/>
          <w:szCs w:val="16"/>
        </w:rPr>
        <w:footnoteRef/>
      </w:r>
      <w:r w:rsidRPr="007B1C47">
        <w:rPr>
          <w:rFonts w:ascii="Arial" w:hAnsi="Arial" w:cs="Arial"/>
          <w:sz w:val="16"/>
          <w:szCs w:val="16"/>
        </w:rPr>
        <w:t xml:space="preserve"> </w:t>
      </w:r>
      <w:hyperlink r:id="rId123" w:history="1">
        <w:r w:rsidRPr="00103439">
          <w:rPr>
            <w:rStyle w:val="Hipervnculo"/>
            <w:rFonts w:ascii="Arial" w:hAnsi="Arial" w:cs="Arial"/>
            <w:sz w:val="18"/>
            <w:szCs w:val="18"/>
          </w:rPr>
          <w:t>http://undocs.org/es/S/RES/2334(2016)</w:t>
        </w:r>
      </w:hyperlink>
    </w:p>
  </w:footnote>
  <w:footnote w:id="125">
    <w:p w14:paraId="6D60AC4F" w14:textId="68DEB1AF" w:rsidR="00480825" w:rsidRPr="00362C86" w:rsidRDefault="00480825" w:rsidP="00E56C97">
      <w:pPr>
        <w:pStyle w:val="Textonotapie"/>
        <w:rPr>
          <w:rFonts w:ascii="Arial" w:hAnsi="Arial" w:cs="Arial"/>
          <w:sz w:val="14"/>
          <w:szCs w:val="14"/>
        </w:rPr>
      </w:pPr>
      <w:r w:rsidRPr="007B1C47">
        <w:rPr>
          <w:rStyle w:val="Refdenotaalpie"/>
          <w:rFonts w:ascii="Arial" w:hAnsi="Arial" w:cs="Arial"/>
          <w:sz w:val="16"/>
          <w:szCs w:val="16"/>
        </w:rPr>
        <w:footnoteRef/>
      </w:r>
      <w:r w:rsidRPr="007B1C47">
        <w:rPr>
          <w:rFonts w:ascii="Arial" w:hAnsi="Arial" w:cs="Arial"/>
          <w:sz w:val="16"/>
          <w:szCs w:val="16"/>
        </w:rPr>
        <w:t xml:space="preserve"> </w:t>
      </w:r>
      <w:hyperlink r:id="rId124" w:history="1">
        <w:r w:rsidRPr="00362C86">
          <w:rPr>
            <w:rStyle w:val="Hipervnculo"/>
            <w:rFonts w:ascii="Arial" w:hAnsi="Arial" w:cs="Arial"/>
            <w:sz w:val="14"/>
            <w:szCs w:val="14"/>
          </w:rPr>
          <w:t>https://www.ohchr.org/sites/default/files/documents/hrbodies/hrcouncil/coiopt/2022-10-19/Report-COI-OPT-14Sept2022-EN.pdf</w:t>
        </w:r>
      </w:hyperlink>
    </w:p>
  </w:footnote>
  <w:footnote w:id="126">
    <w:p w14:paraId="6D6487A1" w14:textId="2C03859D" w:rsidR="00480825" w:rsidRPr="000D16D8" w:rsidRDefault="00480825" w:rsidP="000D16D8">
      <w:pPr>
        <w:pStyle w:val="Textonotapie"/>
        <w:rPr>
          <w:rFonts w:ascii="Arial" w:hAnsi="Arial" w:cs="Arial"/>
          <w:sz w:val="18"/>
          <w:szCs w:val="18"/>
        </w:rPr>
      </w:pPr>
      <w:r w:rsidRPr="007B1C47">
        <w:rPr>
          <w:rStyle w:val="Refdenotaalpie"/>
          <w:rFonts w:ascii="Arial" w:hAnsi="Arial" w:cs="Arial"/>
          <w:sz w:val="16"/>
          <w:szCs w:val="16"/>
        </w:rPr>
        <w:footnoteRef/>
      </w:r>
      <w:r w:rsidRPr="007B1C47">
        <w:rPr>
          <w:rFonts w:ascii="Arial" w:hAnsi="Arial" w:cs="Arial"/>
          <w:sz w:val="16"/>
          <w:szCs w:val="16"/>
        </w:rPr>
        <w:t xml:space="preserve"> </w:t>
      </w:r>
      <w:hyperlink r:id="rId125" w:history="1">
        <w:r w:rsidRPr="000D16D8">
          <w:rPr>
            <w:rStyle w:val="Hipervnculo"/>
            <w:rFonts w:ascii="Arial" w:hAnsi="Arial" w:cs="Arial"/>
            <w:sz w:val="18"/>
            <w:szCs w:val="18"/>
          </w:rPr>
          <w:t>https://www.undocs.org/A/RES/77/247</w:t>
        </w:r>
      </w:hyperlink>
    </w:p>
  </w:footnote>
  <w:footnote w:id="127">
    <w:p w14:paraId="2C11F20A" w14:textId="1C9C32C6" w:rsidR="00480825" w:rsidRPr="00D267DF" w:rsidRDefault="00480825" w:rsidP="00B84BD4">
      <w:pPr>
        <w:pStyle w:val="Textonotapie"/>
        <w:rPr>
          <w:rFonts w:ascii="Arial" w:hAnsi="Arial" w:cs="Arial"/>
          <w:sz w:val="16"/>
          <w:szCs w:val="16"/>
        </w:rPr>
      </w:pPr>
      <w:r>
        <w:rPr>
          <w:rStyle w:val="Refdenotaalpie"/>
        </w:rPr>
        <w:footnoteRef/>
      </w:r>
      <w:r w:rsidRPr="00B84BD4">
        <w:t xml:space="preserve"> </w:t>
      </w:r>
      <w:hyperlink r:id="rId126" w:anchor=":~:text=On%201%20April%201945%2C%20the,ownership%20had%20increased%20to%206.6%25" w:history="1">
        <w:r w:rsidRPr="006B7426">
          <w:rPr>
            <w:rStyle w:val="Hipervnculo"/>
            <w:rFonts w:ascii="Arial" w:hAnsi="Arial" w:cs="Arial"/>
            <w:sz w:val="18"/>
            <w:szCs w:val="18"/>
          </w:rPr>
          <w:t>https://en.wikipedia.org/wiki/Jewish_land_purchase_in_Palestine#:~:text=On%201%20April%201945%2C%20the,ownership%20had%20increased%20to%206.6%25</w:t>
        </w:r>
      </w:hyperlink>
      <w:r>
        <w:rPr>
          <w:rStyle w:val="Hipervnculo"/>
          <w:rFonts w:ascii="Arial" w:hAnsi="Arial" w:cs="Arial"/>
          <w:sz w:val="18"/>
          <w:szCs w:val="18"/>
        </w:rPr>
        <w:t>,</w:t>
      </w:r>
      <w:r w:rsidRPr="00D267DF">
        <w:rPr>
          <w:rFonts w:ascii="Arial" w:hAnsi="Arial" w:cs="Arial"/>
          <w:sz w:val="18"/>
          <w:szCs w:val="18"/>
        </w:rPr>
        <w:t xml:space="preserve"> </w:t>
      </w:r>
      <w:r>
        <w:rPr>
          <w:rFonts w:ascii="Arial" w:hAnsi="Arial" w:cs="Arial"/>
          <w:sz w:val="18"/>
          <w:szCs w:val="18"/>
        </w:rPr>
        <w:t xml:space="preserve"> </w:t>
      </w:r>
      <w:r w:rsidRPr="00D267DF">
        <w:rPr>
          <w:rFonts w:ascii="Arial" w:hAnsi="Arial" w:cs="Arial"/>
          <w:sz w:val="18"/>
          <w:szCs w:val="18"/>
        </w:rPr>
        <w:t>basado a su vez en las “</w:t>
      </w:r>
      <w:bookmarkStart w:id="19" w:name="_Hlk164835701"/>
      <w:r w:rsidRPr="00D267DF">
        <w:rPr>
          <w:rFonts w:ascii="Arial" w:hAnsi="Arial" w:cs="Arial"/>
          <w:sz w:val="18"/>
          <w:szCs w:val="18"/>
        </w:rPr>
        <w:t xml:space="preserve">estadísticas de los pueblos” británicas de 1945: </w:t>
      </w:r>
      <w:hyperlink r:id="rId127" w:history="1">
        <w:r w:rsidRPr="00D267DF">
          <w:rPr>
            <w:rStyle w:val="Hipervnculo"/>
            <w:rFonts w:ascii="Arial" w:hAnsi="Arial" w:cs="Arial"/>
            <w:sz w:val="16"/>
            <w:szCs w:val="16"/>
          </w:rPr>
          <w:t>https://users.cecs.anu.edu.au/~bdm/yabber/census/VillageStatistics1945orig.pdf</w:t>
        </w:r>
      </w:hyperlink>
      <w:bookmarkEnd w:id="19"/>
    </w:p>
  </w:footnote>
  <w:footnote w:id="128">
    <w:p w14:paraId="07511E95" w14:textId="31900DE2" w:rsidR="00480825" w:rsidRDefault="00480825">
      <w:pPr>
        <w:pStyle w:val="Textonotapie"/>
      </w:pPr>
      <w:r>
        <w:rPr>
          <w:rStyle w:val="Refdenotaalpie"/>
        </w:rPr>
        <w:footnoteRef/>
      </w:r>
      <w:r>
        <w:t xml:space="preserve"> </w:t>
      </w:r>
      <w:hyperlink r:id="rId128" w:history="1">
        <w:r w:rsidRPr="00C27E27">
          <w:rPr>
            <w:rStyle w:val="Hipervnculo"/>
            <w:rFonts w:asciiTheme="minorBidi" w:hAnsiTheme="minorBidi"/>
            <w:sz w:val="18"/>
            <w:szCs w:val="18"/>
          </w:rPr>
          <w:t>https://www.un.org/unispal/es/history/</w:t>
        </w:r>
      </w:hyperlink>
    </w:p>
  </w:footnote>
  <w:footnote w:id="129">
    <w:p w14:paraId="67A5CAE6" w14:textId="06123786" w:rsidR="00480825" w:rsidRPr="005C05F4" w:rsidRDefault="00480825" w:rsidP="005C05F4">
      <w:pPr>
        <w:pStyle w:val="Textonotapie"/>
        <w:rPr>
          <w:rFonts w:asciiTheme="minorBidi" w:hAnsiTheme="minorBidi"/>
          <w:sz w:val="18"/>
          <w:szCs w:val="18"/>
        </w:rPr>
      </w:pPr>
      <w:r>
        <w:rPr>
          <w:rStyle w:val="Refdenotaalpie"/>
        </w:rPr>
        <w:footnoteRef/>
      </w:r>
      <w:r>
        <w:t xml:space="preserve"> </w:t>
      </w:r>
      <w:hyperlink r:id="rId129" w:history="1">
        <w:r w:rsidRPr="005C05F4">
          <w:rPr>
            <w:rStyle w:val="Hipervnculo"/>
            <w:rFonts w:asciiTheme="minorBidi" w:hAnsiTheme="minorBidi"/>
            <w:sz w:val="18"/>
            <w:szCs w:val="18"/>
          </w:rPr>
          <w:t>https://news.un.org/es/story/2022/10/1516277</w:t>
        </w:r>
      </w:hyperlink>
    </w:p>
  </w:footnote>
  <w:footnote w:id="130">
    <w:p w14:paraId="3DB8338A" w14:textId="09D19AD3" w:rsidR="00480825" w:rsidRDefault="00480825">
      <w:pPr>
        <w:pStyle w:val="Textonotapie"/>
      </w:pPr>
      <w:r>
        <w:rPr>
          <w:rStyle w:val="Refdenotaalpie"/>
        </w:rPr>
        <w:footnoteRef/>
      </w:r>
      <w:r>
        <w:t xml:space="preserve"> </w:t>
      </w:r>
      <w:hyperlink r:id="rId130" w:history="1">
        <w:r w:rsidRPr="00226A04">
          <w:rPr>
            <w:rStyle w:val="Hipervnculo"/>
            <w:rFonts w:ascii="Arial" w:hAnsi="Arial" w:cs="Arial"/>
            <w:sz w:val="18"/>
            <w:szCs w:val="18"/>
          </w:rPr>
          <w:t>https://www.btselem.org/settlements</w:t>
        </w:r>
      </w:hyperlink>
    </w:p>
  </w:footnote>
  <w:footnote w:id="131">
    <w:p w14:paraId="3A00AC10" w14:textId="04F9CCE6" w:rsidR="00480825" w:rsidRPr="00D267DF" w:rsidRDefault="00480825" w:rsidP="00D267DF">
      <w:pPr>
        <w:pStyle w:val="Textonotapie"/>
        <w:jc w:val="both"/>
        <w:rPr>
          <w:rFonts w:ascii="Arial" w:hAnsi="Arial" w:cs="Arial"/>
          <w:sz w:val="18"/>
          <w:szCs w:val="18"/>
        </w:rPr>
      </w:pPr>
      <w:r>
        <w:rPr>
          <w:rStyle w:val="Refdenotaalpie"/>
        </w:rPr>
        <w:footnoteRef/>
      </w:r>
      <w:r>
        <w:t xml:space="preserve"> </w:t>
      </w:r>
      <w:r w:rsidRPr="00D267DF">
        <w:rPr>
          <w:rFonts w:ascii="Arial" w:hAnsi="Arial" w:cs="Arial"/>
          <w:sz w:val="18"/>
          <w:szCs w:val="18"/>
        </w:rPr>
        <w:t xml:space="preserve">La evolución de la apropiación de tierras palestinas por parte de Israel está descrita en detalle en el capítulo 1 del libro de Ali </w:t>
      </w:r>
      <w:proofErr w:type="spellStart"/>
      <w:r w:rsidRPr="00D267DF">
        <w:rPr>
          <w:rFonts w:ascii="Arial" w:hAnsi="Arial" w:cs="Arial"/>
          <w:sz w:val="18"/>
          <w:szCs w:val="18"/>
        </w:rPr>
        <w:t>Abunimeh</w:t>
      </w:r>
      <w:proofErr w:type="spellEnd"/>
      <w:r w:rsidRPr="00D267DF">
        <w:rPr>
          <w:rFonts w:ascii="Arial" w:hAnsi="Arial" w:cs="Arial"/>
          <w:sz w:val="18"/>
          <w:szCs w:val="18"/>
        </w:rPr>
        <w:t>, “</w:t>
      </w:r>
      <w:proofErr w:type="spellStart"/>
      <w:r w:rsidRPr="00D267DF">
        <w:rPr>
          <w:rFonts w:ascii="Arial" w:hAnsi="Arial" w:cs="Arial"/>
          <w:sz w:val="18"/>
          <w:szCs w:val="18"/>
        </w:rPr>
        <w:t>One</w:t>
      </w:r>
      <w:proofErr w:type="spellEnd"/>
      <w:r w:rsidRPr="00D267DF">
        <w:rPr>
          <w:rFonts w:ascii="Arial" w:hAnsi="Arial" w:cs="Arial"/>
          <w:sz w:val="18"/>
          <w:szCs w:val="18"/>
        </w:rPr>
        <w:t xml:space="preserve"> country: A </w:t>
      </w:r>
      <w:proofErr w:type="spellStart"/>
      <w:r w:rsidRPr="00D267DF">
        <w:rPr>
          <w:rFonts w:ascii="Arial" w:hAnsi="Arial" w:cs="Arial"/>
          <w:sz w:val="18"/>
          <w:szCs w:val="18"/>
        </w:rPr>
        <w:t>bold</w:t>
      </w:r>
      <w:proofErr w:type="spellEnd"/>
      <w:r w:rsidRPr="00D267DF">
        <w:rPr>
          <w:rFonts w:ascii="Arial" w:hAnsi="Arial" w:cs="Arial"/>
          <w:sz w:val="18"/>
          <w:szCs w:val="18"/>
        </w:rPr>
        <w:t xml:space="preserve"> </w:t>
      </w:r>
      <w:proofErr w:type="spellStart"/>
      <w:r w:rsidRPr="00D267DF">
        <w:rPr>
          <w:rFonts w:ascii="Arial" w:hAnsi="Arial" w:cs="Arial"/>
          <w:sz w:val="18"/>
          <w:szCs w:val="18"/>
        </w:rPr>
        <w:t>proposal</w:t>
      </w:r>
      <w:proofErr w:type="spellEnd"/>
      <w:r w:rsidRPr="00D267DF">
        <w:rPr>
          <w:rFonts w:ascii="Arial" w:hAnsi="Arial" w:cs="Arial"/>
          <w:sz w:val="18"/>
          <w:szCs w:val="18"/>
        </w:rPr>
        <w:t xml:space="preserve"> </w:t>
      </w:r>
      <w:proofErr w:type="spellStart"/>
      <w:r w:rsidRPr="00D267DF">
        <w:rPr>
          <w:rFonts w:ascii="Arial" w:hAnsi="Arial" w:cs="Arial"/>
          <w:sz w:val="18"/>
          <w:szCs w:val="18"/>
        </w:rPr>
        <w:t>to</w:t>
      </w:r>
      <w:proofErr w:type="spellEnd"/>
      <w:r w:rsidRPr="00D267DF">
        <w:rPr>
          <w:rFonts w:ascii="Arial" w:hAnsi="Arial" w:cs="Arial"/>
          <w:sz w:val="18"/>
          <w:szCs w:val="18"/>
        </w:rPr>
        <w:t xml:space="preserve"> </w:t>
      </w:r>
      <w:proofErr w:type="spellStart"/>
      <w:r w:rsidRPr="00D267DF">
        <w:rPr>
          <w:rFonts w:ascii="Arial" w:hAnsi="Arial" w:cs="Arial"/>
          <w:sz w:val="18"/>
          <w:szCs w:val="18"/>
        </w:rPr>
        <w:t>end</w:t>
      </w:r>
      <w:proofErr w:type="spellEnd"/>
      <w:r w:rsidRPr="00D267DF">
        <w:rPr>
          <w:rFonts w:ascii="Arial" w:hAnsi="Arial" w:cs="Arial"/>
          <w:sz w:val="18"/>
          <w:szCs w:val="18"/>
        </w:rPr>
        <w:t xml:space="preserve"> </w:t>
      </w:r>
      <w:proofErr w:type="spellStart"/>
      <w:r w:rsidRPr="00D267DF">
        <w:rPr>
          <w:rFonts w:ascii="Arial" w:hAnsi="Arial" w:cs="Arial"/>
          <w:sz w:val="18"/>
          <w:szCs w:val="18"/>
        </w:rPr>
        <w:t>the</w:t>
      </w:r>
      <w:proofErr w:type="spellEnd"/>
      <w:r w:rsidRPr="00D267DF">
        <w:rPr>
          <w:rFonts w:ascii="Arial" w:hAnsi="Arial" w:cs="Arial"/>
          <w:sz w:val="18"/>
          <w:szCs w:val="18"/>
        </w:rPr>
        <w:t xml:space="preserve"> </w:t>
      </w:r>
      <w:proofErr w:type="spellStart"/>
      <w:r w:rsidRPr="00D267DF">
        <w:rPr>
          <w:rFonts w:ascii="Arial" w:hAnsi="Arial" w:cs="Arial"/>
          <w:sz w:val="18"/>
          <w:szCs w:val="18"/>
        </w:rPr>
        <w:t>Israeli-Palestinian</w:t>
      </w:r>
      <w:proofErr w:type="spellEnd"/>
      <w:r w:rsidRPr="00D267DF">
        <w:rPr>
          <w:rFonts w:ascii="Arial" w:hAnsi="Arial" w:cs="Arial"/>
          <w:sz w:val="18"/>
          <w:szCs w:val="18"/>
        </w:rPr>
        <w:t xml:space="preserve"> impasse”, </w:t>
      </w:r>
      <w:proofErr w:type="spellStart"/>
      <w:r w:rsidRPr="00D267DF">
        <w:rPr>
          <w:rFonts w:ascii="Arial" w:hAnsi="Arial" w:cs="Arial"/>
          <w:sz w:val="18"/>
          <w:szCs w:val="18"/>
        </w:rPr>
        <w:t>Metropolita</w:t>
      </w:r>
      <w:r>
        <w:rPr>
          <w:rFonts w:ascii="Arial" w:hAnsi="Arial" w:cs="Arial"/>
          <w:sz w:val="18"/>
          <w:szCs w:val="18"/>
        </w:rPr>
        <w:t>n</w:t>
      </w:r>
      <w:proofErr w:type="spellEnd"/>
      <w:r>
        <w:rPr>
          <w:rFonts w:ascii="Arial" w:hAnsi="Arial" w:cs="Arial"/>
          <w:sz w:val="18"/>
          <w:szCs w:val="18"/>
        </w:rPr>
        <w:t xml:space="preserve"> </w:t>
      </w:r>
      <w:proofErr w:type="spellStart"/>
      <w:r>
        <w:rPr>
          <w:rFonts w:ascii="Arial" w:hAnsi="Arial" w:cs="Arial"/>
          <w:sz w:val="18"/>
          <w:szCs w:val="18"/>
        </w:rPr>
        <w:t>Books</w:t>
      </w:r>
      <w:proofErr w:type="spellEnd"/>
      <w:r>
        <w:rPr>
          <w:rFonts w:ascii="Arial" w:hAnsi="Arial" w:cs="Arial"/>
          <w:sz w:val="18"/>
          <w:szCs w:val="18"/>
        </w:rPr>
        <w:t xml:space="preserve">, New York, 2006, págs. </w:t>
      </w:r>
      <w:r w:rsidRPr="00D267DF">
        <w:rPr>
          <w:rFonts w:ascii="Arial" w:hAnsi="Arial" w:cs="Arial"/>
          <w:sz w:val="18"/>
          <w:szCs w:val="18"/>
        </w:rPr>
        <w:t xml:space="preserve">23-28. </w:t>
      </w:r>
    </w:p>
  </w:footnote>
  <w:footnote w:id="132">
    <w:p w14:paraId="4DDE41F2" w14:textId="12B0F4C7" w:rsidR="00480825" w:rsidRPr="00954B17" w:rsidRDefault="00480825" w:rsidP="00954B17">
      <w:pPr>
        <w:pStyle w:val="Textonotapie"/>
        <w:jc w:val="both"/>
        <w:rPr>
          <w:rFonts w:ascii="Arial" w:hAnsi="Arial" w:cs="Arial"/>
          <w:sz w:val="18"/>
          <w:szCs w:val="18"/>
        </w:rPr>
      </w:pPr>
      <w:r>
        <w:rPr>
          <w:rStyle w:val="Refdenotaalpie"/>
        </w:rPr>
        <w:footnoteRef/>
      </w:r>
      <w:r>
        <w:t xml:space="preserve"> </w:t>
      </w:r>
      <w:r w:rsidRPr="00954B17">
        <w:rPr>
          <w:rFonts w:ascii="Arial" w:hAnsi="Arial" w:cs="Arial"/>
          <w:sz w:val="18"/>
          <w:szCs w:val="18"/>
        </w:rPr>
        <w:t xml:space="preserve">Los datos más fiables sobre la población que vive en los asentamientos israelíes tanto en la Cisjordania ocupada como en el Jerusalén Oriental ocupado se pueden encontrar en el Anuario de Hechos de la agencia estadounidense de inteligencia, los CIA </w:t>
      </w:r>
      <w:proofErr w:type="spellStart"/>
      <w:r w:rsidRPr="00954B17">
        <w:rPr>
          <w:rFonts w:ascii="Arial" w:hAnsi="Arial" w:cs="Arial"/>
          <w:sz w:val="18"/>
          <w:szCs w:val="18"/>
        </w:rPr>
        <w:t>World</w:t>
      </w:r>
      <w:proofErr w:type="spellEnd"/>
      <w:r w:rsidRPr="00954B17">
        <w:rPr>
          <w:rFonts w:ascii="Arial" w:hAnsi="Arial" w:cs="Arial"/>
          <w:sz w:val="18"/>
          <w:szCs w:val="18"/>
        </w:rPr>
        <w:t xml:space="preserve"> </w:t>
      </w:r>
      <w:proofErr w:type="spellStart"/>
      <w:r w:rsidRPr="00954B17">
        <w:rPr>
          <w:rFonts w:ascii="Arial" w:hAnsi="Arial" w:cs="Arial"/>
          <w:sz w:val="18"/>
          <w:szCs w:val="18"/>
        </w:rPr>
        <w:t>Factbooks</w:t>
      </w:r>
      <w:proofErr w:type="spellEnd"/>
      <w:r w:rsidRPr="00954B17">
        <w:rPr>
          <w:rFonts w:ascii="Arial" w:hAnsi="Arial" w:cs="Arial"/>
          <w:sz w:val="18"/>
          <w:szCs w:val="18"/>
        </w:rPr>
        <w:t>, concretamente en su anuario sobre Cisjordania -West Bank- (</w:t>
      </w:r>
      <w:hyperlink r:id="rId131" w:history="1">
        <w:r w:rsidRPr="00954B17">
          <w:rPr>
            <w:rStyle w:val="Hipervnculo"/>
            <w:rFonts w:ascii="Arial" w:hAnsi="Arial" w:cs="Arial"/>
            <w:sz w:val="18"/>
            <w:szCs w:val="18"/>
          </w:rPr>
          <w:t>https://www.cia.gov/the-world-factbook/countries/west-bank/</w:t>
        </w:r>
      </w:hyperlink>
      <w:r w:rsidRPr="00954B17">
        <w:rPr>
          <w:rStyle w:val="Hipervnculo"/>
          <w:rFonts w:ascii="Arial" w:hAnsi="Arial" w:cs="Arial"/>
          <w:sz w:val="18"/>
          <w:szCs w:val="18"/>
        </w:rPr>
        <w:t>)</w:t>
      </w:r>
      <w:r w:rsidRPr="00954B17">
        <w:rPr>
          <w:rStyle w:val="Hipervnculo"/>
          <w:rFonts w:ascii="Arial" w:hAnsi="Arial" w:cs="Arial"/>
          <w:color w:val="auto"/>
          <w:sz w:val="18"/>
          <w:szCs w:val="18"/>
          <w:u w:val="none"/>
        </w:rPr>
        <w:t>.</w:t>
      </w:r>
    </w:p>
  </w:footnote>
  <w:footnote w:id="133">
    <w:p w14:paraId="1CB8288E" w14:textId="3BA2285C" w:rsidR="00480825" w:rsidRPr="008E6710" w:rsidRDefault="00480825" w:rsidP="00343141">
      <w:pPr>
        <w:pStyle w:val="Textonotapie"/>
        <w:rPr>
          <w:sz w:val="12"/>
          <w:szCs w:val="12"/>
        </w:rPr>
      </w:pPr>
      <w:r>
        <w:rPr>
          <w:rStyle w:val="Refdenotaalpie"/>
        </w:rPr>
        <w:footnoteRef/>
      </w:r>
      <w:r>
        <w:t xml:space="preserve"> </w:t>
      </w:r>
      <w:hyperlink r:id="rId132" w:history="1">
        <w:r w:rsidRPr="008E6710">
          <w:rPr>
            <w:rStyle w:val="Hipervnculo"/>
            <w:rFonts w:asciiTheme="minorBidi" w:hAnsiTheme="minorBidi"/>
            <w:sz w:val="12"/>
            <w:szCs w:val="12"/>
          </w:rPr>
          <w:t>https://www.eeas.europa.eu/sites/default/files/documents/2023/One-Year%20Report%20on%20Israeli%20Settlements%20in%20the%20occupied%20West%20Bank%2C%20including%20East%20Jerusalem%20%28Reporting%20period%20January%20-%20December%202022%29.pdf</w:t>
        </w:r>
      </w:hyperlink>
    </w:p>
  </w:footnote>
  <w:footnote w:id="134">
    <w:p w14:paraId="41713D19" w14:textId="268A026C" w:rsidR="00480825" w:rsidRPr="003B4AAB" w:rsidRDefault="00480825" w:rsidP="003B4AAB">
      <w:pPr>
        <w:pStyle w:val="Textonotapie"/>
        <w:rPr>
          <w:rFonts w:asciiTheme="minorBidi" w:hAnsiTheme="minorBidi"/>
          <w:sz w:val="18"/>
          <w:szCs w:val="18"/>
        </w:rPr>
      </w:pPr>
      <w:r w:rsidRPr="003B4AAB">
        <w:rPr>
          <w:rStyle w:val="Refdenotaalpie"/>
          <w:rFonts w:asciiTheme="minorBidi" w:hAnsiTheme="minorBidi"/>
          <w:sz w:val="18"/>
          <w:szCs w:val="18"/>
        </w:rPr>
        <w:footnoteRef/>
      </w:r>
      <w:r w:rsidRPr="003B4AAB">
        <w:rPr>
          <w:rFonts w:asciiTheme="minorBidi" w:hAnsiTheme="minorBidi"/>
          <w:sz w:val="18"/>
          <w:szCs w:val="18"/>
        </w:rPr>
        <w:t xml:space="preserve"> </w:t>
      </w:r>
      <w:hyperlink r:id="rId133" w:anchor=":~:text=Al%2031%20de%20Diciembre%20de,)%20472.000%20(el%205.0%25" w:history="1">
        <w:r w:rsidRPr="003B4AAB">
          <w:rPr>
            <w:rStyle w:val="Hipervnculo"/>
            <w:rFonts w:asciiTheme="minorBidi" w:hAnsiTheme="minorBidi"/>
            <w:sz w:val="18"/>
            <w:szCs w:val="18"/>
          </w:rPr>
          <w:t>https://www.gov.il/es/departments/news/israel-poblacion-inmigracion-judios-arabes#:~:text=Al%2031%20de%20Diciembre%20de,)%20472.000%20(el%205.0%25</w:t>
        </w:r>
      </w:hyperlink>
      <w:r w:rsidRPr="003B4AAB">
        <w:rPr>
          <w:rFonts w:asciiTheme="minorBidi" w:hAnsiTheme="minorBidi"/>
          <w:sz w:val="18"/>
          <w:szCs w:val="18"/>
        </w:rPr>
        <w:t>)</w:t>
      </w:r>
    </w:p>
  </w:footnote>
  <w:footnote w:id="135">
    <w:p w14:paraId="4277F7A7" w14:textId="50F96E85" w:rsidR="00480825" w:rsidRPr="00357CF6" w:rsidRDefault="00480825" w:rsidP="00026163">
      <w:pPr>
        <w:pStyle w:val="Textonotapie"/>
        <w:rPr>
          <w:rFonts w:asciiTheme="minorBidi" w:hAnsiTheme="minorBidi"/>
          <w:sz w:val="18"/>
          <w:szCs w:val="18"/>
        </w:rPr>
      </w:pPr>
      <w:r>
        <w:rPr>
          <w:rStyle w:val="Refdenotaalpie"/>
        </w:rPr>
        <w:footnoteRef/>
      </w:r>
      <w:r>
        <w:t xml:space="preserve"> </w:t>
      </w:r>
      <w:hyperlink r:id="rId134" w:history="1">
        <w:r w:rsidRPr="00357CF6">
          <w:rPr>
            <w:rStyle w:val="Hipervnculo"/>
            <w:rFonts w:asciiTheme="minorBidi" w:hAnsiTheme="minorBidi"/>
            <w:sz w:val="18"/>
            <w:szCs w:val="18"/>
          </w:rPr>
          <w:t>https://en.idi.org.il/haredi/2022/?chapter=48263</w:t>
        </w:r>
      </w:hyperlink>
    </w:p>
  </w:footnote>
  <w:footnote w:id="136">
    <w:p w14:paraId="304E8861" w14:textId="155568A3" w:rsidR="00480825" w:rsidRDefault="00480825" w:rsidP="00A76470">
      <w:pPr>
        <w:pStyle w:val="Textonotapie"/>
        <w:jc w:val="both"/>
      </w:pPr>
      <w:r>
        <w:rPr>
          <w:rStyle w:val="Refdenotaalpie"/>
        </w:rPr>
        <w:footnoteRef/>
      </w:r>
      <w:r>
        <w:t xml:space="preserve"> </w:t>
      </w:r>
      <w:r w:rsidRPr="003B4AAB">
        <w:rPr>
          <w:rFonts w:asciiTheme="minorBidi" w:hAnsiTheme="minorBidi"/>
          <w:sz w:val="18"/>
          <w:szCs w:val="18"/>
        </w:rPr>
        <w:t>Esta cifra es de elaboración propia sobre la base de: (1) los datos</w:t>
      </w:r>
      <w:r>
        <w:rPr>
          <w:rFonts w:asciiTheme="minorBidi" w:hAnsiTheme="minorBidi"/>
          <w:sz w:val="18"/>
          <w:szCs w:val="18"/>
        </w:rPr>
        <w:t xml:space="preserve"> </w:t>
      </w:r>
      <w:r w:rsidRPr="003B4AAB">
        <w:rPr>
          <w:rFonts w:asciiTheme="minorBidi" w:hAnsiTheme="minorBidi"/>
          <w:sz w:val="18"/>
          <w:szCs w:val="18"/>
        </w:rPr>
        <w:t>de población no judía que viv</w:t>
      </w:r>
      <w:r>
        <w:rPr>
          <w:rFonts w:asciiTheme="minorBidi" w:hAnsiTheme="minorBidi"/>
          <w:sz w:val="18"/>
          <w:szCs w:val="18"/>
        </w:rPr>
        <w:t>ía</w:t>
      </w:r>
      <w:r w:rsidRPr="003B4AAB">
        <w:rPr>
          <w:rFonts w:asciiTheme="minorBidi" w:hAnsiTheme="minorBidi"/>
          <w:sz w:val="18"/>
          <w:szCs w:val="18"/>
        </w:rPr>
        <w:t xml:space="preserve"> en Israel </w:t>
      </w:r>
      <w:r>
        <w:rPr>
          <w:rFonts w:asciiTheme="minorBidi" w:hAnsiTheme="minorBidi"/>
          <w:sz w:val="18"/>
          <w:szCs w:val="18"/>
        </w:rPr>
        <w:t xml:space="preserve">en 2021 </w:t>
      </w:r>
      <w:r w:rsidRPr="003B4AAB">
        <w:rPr>
          <w:rFonts w:asciiTheme="minorBidi" w:hAnsiTheme="minorBidi"/>
          <w:sz w:val="18"/>
          <w:szCs w:val="18"/>
        </w:rPr>
        <w:t xml:space="preserve">que </w:t>
      </w:r>
      <w:r>
        <w:rPr>
          <w:rFonts w:asciiTheme="minorBidi" w:hAnsiTheme="minorBidi"/>
          <w:sz w:val="18"/>
          <w:szCs w:val="18"/>
        </w:rPr>
        <w:t xml:space="preserve">facilita </w:t>
      </w:r>
      <w:r w:rsidRPr="003B4AAB">
        <w:rPr>
          <w:rFonts w:asciiTheme="minorBidi" w:hAnsiTheme="minorBidi"/>
          <w:sz w:val="18"/>
          <w:szCs w:val="18"/>
        </w:rPr>
        <w:t xml:space="preserve">el gobierno de Israel en el enlace </w:t>
      </w:r>
      <w:r>
        <w:rPr>
          <w:rFonts w:asciiTheme="minorBidi" w:hAnsiTheme="minorBidi"/>
          <w:sz w:val="18"/>
          <w:szCs w:val="18"/>
        </w:rPr>
        <w:t xml:space="preserve">de la nota a pie de página </w:t>
      </w:r>
      <w:proofErr w:type="spellStart"/>
      <w:r>
        <w:rPr>
          <w:rFonts w:asciiTheme="minorBidi" w:hAnsiTheme="minorBidi"/>
          <w:sz w:val="18"/>
          <w:szCs w:val="18"/>
        </w:rPr>
        <w:t>nº</w:t>
      </w:r>
      <w:proofErr w:type="spellEnd"/>
      <w:r>
        <w:rPr>
          <w:rFonts w:asciiTheme="minorBidi" w:hAnsiTheme="minorBidi"/>
          <w:sz w:val="18"/>
          <w:szCs w:val="18"/>
        </w:rPr>
        <w:t xml:space="preserve"> 133</w:t>
      </w:r>
      <w:r w:rsidRPr="003B4AAB">
        <w:rPr>
          <w:rFonts w:asciiTheme="minorBidi" w:hAnsiTheme="minorBidi"/>
          <w:sz w:val="18"/>
          <w:szCs w:val="18"/>
        </w:rPr>
        <w:t xml:space="preserve">: 2467000 (1995000 árabes y 472000 otros); (2) los datos sobre la población </w:t>
      </w:r>
      <w:r>
        <w:rPr>
          <w:rFonts w:asciiTheme="minorBidi" w:hAnsiTheme="minorBidi"/>
          <w:sz w:val="18"/>
          <w:szCs w:val="18"/>
        </w:rPr>
        <w:t xml:space="preserve">palestina que vivía en </w:t>
      </w:r>
      <w:r w:rsidRPr="003B4AAB">
        <w:rPr>
          <w:rFonts w:asciiTheme="minorBidi" w:hAnsiTheme="minorBidi"/>
          <w:sz w:val="18"/>
          <w:szCs w:val="18"/>
        </w:rPr>
        <w:t xml:space="preserve">Palestina </w:t>
      </w:r>
      <w:r>
        <w:rPr>
          <w:rFonts w:asciiTheme="minorBidi" w:hAnsiTheme="minorBidi"/>
          <w:sz w:val="18"/>
          <w:szCs w:val="18"/>
        </w:rPr>
        <w:t>en 2023 que facilita l</w:t>
      </w:r>
      <w:r w:rsidRPr="003B4AAB">
        <w:rPr>
          <w:rFonts w:asciiTheme="minorBidi" w:hAnsiTheme="minorBidi"/>
          <w:sz w:val="18"/>
          <w:szCs w:val="18"/>
        </w:rPr>
        <w:t xml:space="preserve">a Oficina del Censo palestina en </w:t>
      </w:r>
      <w:hyperlink r:id="rId135" w:history="1">
        <w:r w:rsidRPr="00083B58">
          <w:rPr>
            <w:rStyle w:val="Hipervnculo"/>
            <w:rFonts w:asciiTheme="minorBidi" w:hAnsiTheme="minorBidi"/>
            <w:sz w:val="18"/>
            <w:szCs w:val="18"/>
          </w:rPr>
          <w:t>https://www.pcbs.gov.ps/site/881/default.aspx</w:t>
        </w:r>
      </w:hyperlink>
      <w:r>
        <w:rPr>
          <w:rFonts w:asciiTheme="minorBidi" w:hAnsiTheme="minorBidi"/>
          <w:sz w:val="18"/>
          <w:szCs w:val="18"/>
        </w:rPr>
        <w:t xml:space="preserve">: </w:t>
      </w:r>
      <w:r w:rsidRPr="003B4AAB">
        <w:rPr>
          <w:rFonts w:asciiTheme="minorBidi" w:hAnsiTheme="minorBidi"/>
          <w:sz w:val="18"/>
          <w:szCs w:val="18"/>
        </w:rPr>
        <w:t>5483450</w:t>
      </w:r>
      <w:r>
        <w:rPr>
          <w:rFonts w:asciiTheme="minorBidi" w:hAnsiTheme="minorBidi"/>
          <w:sz w:val="18"/>
          <w:szCs w:val="18"/>
        </w:rPr>
        <w:t>.</w:t>
      </w:r>
    </w:p>
  </w:footnote>
  <w:footnote w:id="137">
    <w:p w14:paraId="46C5EA27" w14:textId="4ED5E709" w:rsidR="00480825" w:rsidRPr="008E6710" w:rsidRDefault="00480825" w:rsidP="002F5789">
      <w:pPr>
        <w:pStyle w:val="Textonotapie"/>
        <w:jc w:val="both"/>
        <w:rPr>
          <w:rFonts w:asciiTheme="minorBidi" w:hAnsiTheme="minorBidi"/>
          <w:sz w:val="12"/>
          <w:szCs w:val="12"/>
        </w:rPr>
      </w:pPr>
      <w:r w:rsidRPr="00357CF6">
        <w:rPr>
          <w:rStyle w:val="Refdenotaalpie"/>
          <w:rFonts w:asciiTheme="minorBidi" w:hAnsiTheme="minorBidi"/>
          <w:sz w:val="18"/>
          <w:szCs w:val="18"/>
        </w:rPr>
        <w:footnoteRef/>
      </w:r>
      <w:r w:rsidRPr="00357CF6">
        <w:rPr>
          <w:rFonts w:asciiTheme="minorBidi" w:hAnsiTheme="minorBidi"/>
          <w:sz w:val="18"/>
          <w:szCs w:val="18"/>
        </w:rPr>
        <w:t xml:space="preserve"> </w:t>
      </w:r>
      <w:hyperlink r:id="rId136" w:anchor=":~:text=M%C3%A1s%20de%205%20millones%20de,como%20consecuencia%20de%20la%20guerra" w:history="1">
        <w:r w:rsidRPr="008E6710">
          <w:rPr>
            <w:rStyle w:val="Hipervnculo"/>
            <w:rFonts w:asciiTheme="minorBidi" w:hAnsiTheme="minorBidi"/>
            <w:sz w:val="12"/>
            <w:szCs w:val="12"/>
          </w:rPr>
          <w:t>https://unrwa.es/refugiados/#:~:text=M%C3%A1s%20de%205%20millones%20de,como%20consecuencia%20de%20la%20guerra</w:t>
        </w:r>
      </w:hyperlink>
    </w:p>
  </w:footnote>
  <w:footnote w:id="138">
    <w:p w14:paraId="55049C44" w14:textId="08D92703" w:rsidR="00480825" w:rsidRPr="002F5789" w:rsidRDefault="00480825" w:rsidP="001E0FD1">
      <w:pPr>
        <w:pStyle w:val="Textonotapie"/>
        <w:jc w:val="both"/>
        <w:rPr>
          <w:rFonts w:asciiTheme="minorBidi" w:hAnsiTheme="minorBidi"/>
          <w:sz w:val="18"/>
          <w:szCs w:val="18"/>
        </w:rPr>
      </w:pPr>
      <w:r>
        <w:rPr>
          <w:rStyle w:val="Refdenotaalpie"/>
        </w:rPr>
        <w:footnoteRef/>
      </w:r>
      <w:r>
        <w:t xml:space="preserve"> </w:t>
      </w:r>
      <w:r w:rsidRPr="002F5789">
        <w:rPr>
          <w:rFonts w:asciiTheme="minorBidi" w:hAnsiTheme="minorBidi"/>
          <w:sz w:val="18"/>
          <w:szCs w:val="18"/>
        </w:rPr>
        <w:t xml:space="preserve">No hay ninguna estadística que yo conozca que recoja el número total de árabes-palestinos y judíos-israelíes que han fallecido en el conflicto </w:t>
      </w:r>
      <w:proofErr w:type="spellStart"/>
      <w:r w:rsidRPr="002F5789">
        <w:rPr>
          <w:rFonts w:asciiTheme="minorBidi" w:hAnsiTheme="minorBidi"/>
          <w:sz w:val="18"/>
          <w:szCs w:val="18"/>
        </w:rPr>
        <w:t>israelo</w:t>
      </w:r>
      <w:proofErr w:type="spellEnd"/>
      <w:r w:rsidRPr="002F5789">
        <w:rPr>
          <w:rFonts w:asciiTheme="minorBidi" w:hAnsiTheme="minorBidi"/>
          <w:sz w:val="18"/>
          <w:szCs w:val="18"/>
        </w:rPr>
        <w:t xml:space="preserve">-palestino. Con la suma aritmética de las cifras ofrecidas en </w:t>
      </w:r>
      <w:r>
        <w:rPr>
          <w:rFonts w:asciiTheme="minorBidi" w:hAnsiTheme="minorBidi"/>
          <w:sz w:val="18"/>
          <w:szCs w:val="18"/>
        </w:rPr>
        <w:t>esta</w:t>
      </w:r>
      <w:r w:rsidRPr="002F5789">
        <w:rPr>
          <w:rFonts w:asciiTheme="minorBidi" w:hAnsiTheme="minorBidi"/>
          <w:sz w:val="18"/>
          <w:szCs w:val="18"/>
        </w:rPr>
        <w:t xml:space="preserve"> “</w:t>
      </w:r>
      <w:r w:rsidRPr="002F5789">
        <w:rPr>
          <w:rFonts w:asciiTheme="minorBidi" w:hAnsiTheme="minorBidi"/>
          <w:i/>
          <w:iCs/>
          <w:sz w:val="18"/>
          <w:szCs w:val="18"/>
        </w:rPr>
        <w:t>Breve Cronología</w:t>
      </w:r>
      <w:r>
        <w:rPr>
          <w:rFonts w:asciiTheme="minorBidi" w:hAnsiTheme="minorBidi"/>
          <w:sz w:val="18"/>
          <w:szCs w:val="18"/>
        </w:rPr>
        <w:t>”</w:t>
      </w:r>
      <w:r w:rsidRPr="002F5789">
        <w:rPr>
          <w:rFonts w:asciiTheme="minorBidi" w:hAnsiTheme="minorBidi"/>
          <w:sz w:val="18"/>
          <w:szCs w:val="18"/>
        </w:rPr>
        <w:t xml:space="preserve"> (hallando la media aritmética allá donde se ofrecía una horquilla), se obtiene que, como mínimo, 68.666 árabes-palestinos y 10829 judíos-israelíes han perdido la vida por ese conflicto desde </w:t>
      </w:r>
      <w:r>
        <w:rPr>
          <w:rFonts w:asciiTheme="minorBidi" w:hAnsiTheme="minorBidi"/>
          <w:sz w:val="18"/>
          <w:szCs w:val="18"/>
        </w:rPr>
        <w:t>1900</w:t>
      </w:r>
      <w:r w:rsidRPr="002F5789">
        <w:rPr>
          <w:rFonts w:asciiTheme="minorBidi" w:hAnsiTheme="minorBidi"/>
          <w:sz w:val="18"/>
          <w:szCs w:val="18"/>
        </w:rPr>
        <w:t xml:space="preserve"> hasta 1999. Por su parte, </w:t>
      </w:r>
      <w:r>
        <w:rPr>
          <w:rFonts w:asciiTheme="minorBidi" w:hAnsiTheme="minorBidi"/>
          <w:sz w:val="18"/>
          <w:szCs w:val="18"/>
        </w:rPr>
        <w:t xml:space="preserve">si se suman esos rubros a los que facilita la </w:t>
      </w:r>
      <w:proofErr w:type="spellStart"/>
      <w:r>
        <w:rPr>
          <w:rFonts w:asciiTheme="minorBidi" w:hAnsiTheme="minorBidi"/>
          <w:sz w:val="18"/>
          <w:szCs w:val="18"/>
        </w:rPr>
        <w:t>ong</w:t>
      </w:r>
      <w:proofErr w:type="spellEnd"/>
      <w:r>
        <w:rPr>
          <w:rFonts w:asciiTheme="minorBidi" w:hAnsiTheme="minorBidi"/>
          <w:sz w:val="18"/>
          <w:szCs w:val="18"/>
        </w:rPr>
        <w:t xml:space="preserve"> </w:t>
      </w:r>
      <w:proofErr w:type="spellStart"/>
      <w:r>
        <w:rPr>
          <w:rFonts w:asciiTheme="minorBidi" w:hAnsiTheme="minorBidi"/>
          <w:sz w:val="18"/>
          <w:szCs w:val="18"/>
        </w:rPr>
        <w:t>B’tselem</w:t>
      </w:r>
      <w:proofErr w:type="spellEnd"/>
      <w:r>
        <w:rPr>
          <w:rFonts w:asciiTheme="minorBidi" w:hAnsiTheme="minorBidi"/>
          <w:sz w:val="18"/>
          <w:szCs w:val="18"/>
        </w:rPr>
        <w:t>, entre 2000 y septiembre de 2023, l</w:t>
      </w:r>
      <w:r w:rsidRPr="002F5789">
        <w:rPr>
          <w:rFonts w:asciiTheme="minorBidi" w:hAnsiTheme="minorBidi"/>
          <w:sz w:val="18"/>
          <w:szCs w:val="18"/>
        </w:rPr>
        <w:t>a suma de ambos rubros daría la cifra total de fallecidos</w:t>
      </w:r>
      <w:r>
        <w:rPr>
          <w:rFonts w:asciiTheme="minorBidi" w:hAnsiTheme="minorBidi"/>
          <w:sz w:val="18"/>
          <w:szCs w:val="18"/>
        </w:rPr>
        <w:t xml:space="preserve"> entre 1900 y septiembre de 2023 de</w:t>
      </w:r>
      <w:r w:rsidRPr="002F5789">
        <w:rPr>
          <w:rFonts w:asciiTheme="minorBidi" w:hAnsiTheme="minorBidi"/>
          <w:sz w:val="18"/>
          <w:szCs w:val="18"/>
        </w:rPr>
        <w:t xml:space="preserve"> 79338 árabes-palestinos y 12159 judíos-israelíes.</w:t>
      </w:r>
    </w:p>
  </w:footnote>
  <w:footnote w:id="139">
    <w:p w14:paraId="07E2BC6A" w14:textId="0F4F7D17" w:rsidR="00480825" w:rsidRPr="00D413AC" w:rsidRDefault="00480825" w:rsidP="006510B8">
      <w:pPr>
        <w:pStyle w:val="Textonotapie"/>
        <w:jc w:val="both"/>
        <w:rPr>
          <w:rFonts w:asciiTheme="minorBidi" w:hAnsiTheme="minorBidi"/>
          <w:sz w:val="16"/>
          <w:szCs w:val="16"/>
        </w:rPr>
      </w:pPr>
      <w:r>
        <w:rPr>
          <w:rStyle w:val="Refdenotaalpie"/>
        </w:rPr>
        <w:footnoteRef/>
      </w:r>
      <w:r>
        <w:t xml:space="preserve"> </w:t>
      </w:r>
      <w:r w:rsidRPr="00D413AC">
        <w:rPr>
          <w:rFonts w:asciiTheme="minorBidi" w:hAnsiTheme="minorBidi"/>
          <w:sz w:val="16"/>
          <w:szCs w:val="16"/>
        </w:rPr>
        <w:t xml:space="preserve">Israel incumple centenares de resoluciones de NNUU. En el siguiente vínculo se encuentra un análisis de 79 resoluciones del CSNU entre 1948 y 2009 que critican directamente las acciones de Israel en Oriente Medio: </w:t>
      </w:r>
      <w:hyperlink r:id="rId137" w:history="1">
        <w:r w:rsidRPr="00D413AC">
          <w:rPr>
            <w:rStyle w:val="Hipervnculo"/>
            <w:rFonts w:asciiTheme="minorBidi" w:hAnsiTheme="minorBidi"/>
            <w:sz w:val="16"/>
            <w:szCs w:val="16"/>
          </w:rPr>
          <w:t>https://rebelion.org/estado-canalla-violaciones-israelies-de-las-resoluciones-del-consejo-de-seguridad-de-las-naciones-unidas/</w:t>
        </w:r>
      </w:hyperlink>
      <w:r w:rsidRPr="00D413AC">
        <w:rPr>
          <w:rStyle w:val="Hipervnculo"/>
          <w:rFonts w:asciiTheme="minorBidi" w:hAnsiTheme="minorBidi"/>
          <w:sz w:val="16"/>
          <w:szCs w:val="16"/>
          <w:u w:val="none"/>
        </w:rPr>
        <w:t xml:space="preserve">, </w:t>
      </w:r>
      <w:r w:rsidRPr="00D413AC">
        <w:rPr>
          <w:rStyle w:val="Hipervnculo"/>
          <w:rFonts w:asciiTheme="minorBidi" w:hAnsiTheme="minorBidi"/>
          <w:color w:val="auto"/>
          <w:sz w:val="16"/>
          <w:szCs w:val="16"/>
          <w:u w:val="none"/>
        </w:rPr>
        <w:t>y en este otro vínculo se describe una veintena de resoluciones:</w:t>
      </w:r>
      <w:r w:rsidRPr="00D413AC">
        <w:rPr>
          <w:rStyle w:val="Hipervnculo"/>
          <w:rFonts w:asciiTheme="minorBidi" w:hAnsiTheme="minorBidi"/>
          <w:sz w:val="16"/>
          <w:szCs w:val="16"/>
        </w:rPr>
        <w:t xml:space="preserve"> https://es.wikipedia.org/wiki/Resoluciones_de_la_ONU_sobre_el_conflicto_%C3%A1rabe-israel%C3%AD</w:t>
      </w:r>
    </w:p>
  </w:footnote>
  <w:footnote w:id="140">
    <w:p w14:paraId="180B46B2" w14:textId="124E1544" w:rsidR="00480825" w:rsidRPr="00E07BEB" w:rsidRDefault="00480825">
      <w:pPr>
        <w:pStyle w:val="Textonotapie"/>
        <w:rPr>
          <w:rFonts w:ascii="Arial" w:hAnsi="Arial" w:cs="Arial"/>
          <w:sz w:val="18"/>
          <w:szCs w:val="18"/>
        </w:rPr>
      </w:pPr>
      <w:r w:rsidRPr="00E07BEB">
        <w:rPr>
          <w:rStyle w:val="Refdenotaalpie"/>
          <w:rFonts w:ascii="Arial" w:hAnsi="Arial" w:cs="Arial"/>
          <w:sz w:val="18"/>
          <w:szCs w:val="18"/>
        </w:rPr>
        <w:footnoteRef/>
      </w:r>
      <w:r w:rsidRPr="00E07BEB">
        <w:rPr>
          <w:rFonts w:ascii="Arial" w:hAnsi="Arial" w:cs="Arial"/>
          <w:sz w:val="18"/>
          <w:szCs w:val="18"/>
        </w:rPr>
        <w:t xml:space="preserve"> </w:t>
      </w:r>
      <w:proofErr w:type="spellStart"/>
      <w:r w:rsidRPr="00E07BEB">
        <w:rPr>
          <w:rFonts w:ascii="Arial" w:hAnsi="Arial" w:cs="Arial"/>
          <w:sz w:val="18"/>
          <w:szCs w:val="18"/>
        </w:rPr>
        <w:t>Shlaïm</w:t>
      </w:r>
      <w:proofErr w:type="spellEnd"/>
      <w:r w:rsidRPr="00E07BEB">
        <w:rPr>
          <w:rFonts w:ascii="Arial" w:hAnsi="Arial" w:cs="Arial"/>
          <w:sz w:val="18"/>
          <w:szCs w:val="18"/>
        </w:rPr>
        <w:t xml:space="preserve"> </w:t>
      </w:r>
      <w:proofErr w:type="spellStart"/>
      <w:r w:rsidRPr="00E07BEB">
        <w:rPr>
          <w:rFonts w:ascii="Arial" w:hAnsi="Arial" w:cs="Arial"/>
          <w:sz w:val="18"/>
          <w:szCs w:val="18"/>
        </w:rPr>
        <w:t>Avi</w:t>
      </w:r>
      <w:proofErr w:type="spellEnd"/>
      <w:r w:rsidRPr="00E07BEB">
        <w:rPr>
          <w:rFonts w:ascii="Arial" w:hAnsi="Arial" w:cs="Arial"/>
          <w:sz w:val="18"/>
          <w:szCs w:val="18"/>
        </w:rPr>
        <w:t xml:space="preserve">, </w:t>
      </w:r>
      <w:proofErr w:type="spellStart"/>
      <w:r w:rsidRPr="00E07BEB">
        <w:rPr>
          <w:rFonts w:ascii="Arial" w:hAnsi="Arial" w:cs="Arial"/>
          <w:sz w:val="18"/>
          <w:szCs w:val="18"/>
        </w:rPr>
        <w:t>op.cit</w:t>
      </w:r>
      <w:proofErr w:type="spellEnd"/>
      <w:r w:rsidRPr="00E07BEB">
        <w:rPr>
          <w:rFonts w:ascii="Arial" w:hAnsi="Arial" w:cs="Arial"/>
          <w:sz w:val="18"/>
          <w:szCs w:val="18"/>
        </w:rPr>
        <w:t>. pág. 108.</w:t>
      </w:r>
    </w:p>
  </w:footnote>
  <w:footnote w:id="141">
    <w:p w14:paraId="3A61CD97" w14:textId="328AB7D0" w:rsidR="00480825" w:rsidRPr="00E07BEB" w:rsidRDefault="00480825" w:rsidP="00E07BEB">
      <w:pPr>
        <w:pStyle w:val="Textonotapie"/>
        <w:rPr>
          <w:rFonts w:ascii="Arial" w:hAnsi="Arial" w:cs="Arial"/>
          <w:sz w:val="18"/>
          <w:szCs w:val="18"/>
        </w:rPr>
      </w:pPr>
      <w:r w:rsidRPr="00E07BEB">
        <w:rPr>
          <w:rStyle w:val="Refdenotaalpie"/>
          <w:rFonts w:ascii="Arial" w:hAnsi="Arial" w:cs="Arial"/>
          <w:sz w:val="18"/>
          <w:szCs w:val="18"/>
        </w:rPr>
        <w:footnoteRef/>
      </w:r>
      <w:r w:rsidRPr="00E07BEB">
        <w:rPr>
          <w:rFonts w:ascii="Arial" w:hAnsi="Arial" w:cs="Arial"/>
          <w:sz w:val="18"/>
          <w:szCs w:val="18"/>
        </w:rPr>
        <w:t xml:space="preserve"> </w:t>
      </w:r>
      <w:hyperlink r:id="rId138" w:history="1">
        <w:r w:rsidRPr="00E07BEB">
          <w:rPr>
            <w:rStyle w:val="Hipervnculo"/>
            <w:rFonts w:ascii="Arial" w:hAnsi="Arial" w:cs="Arial"/>
            <w:sz w:val="18"/>
            <w:szCs w:val="18"/>
          </w:rPr>
          <w:t>https://www.un.org/es/ga/fourth/index.shtml</w:t>
        </w:r>
      </w:hyperlink>
    </w:p>
  </w:footnote>
  <w:footnote w:id="142">
    <w:p w14:paraId="36A9B296" w14:textId="5F97CCE4" w:rsidR="00480825" w:rsidRDefault="00480825" w:rsidP="00E07BEB">
      <w:pPr>
        <w:pStyle w:val="Textonotapie"/>
      </w:pPr>
      <w:r>
        <w:rPr>
          <w:rStyle w:val="Refdenotaalpie"/>
        </w:rPr>
        <w:footnoteRef/>
      </w:r>
      <w:r>
        <w:t xml:space="preserve"> </w:t>
      </w:r>
      <w:r w:rsidRPr="00E07BEB">
        <w:rPr>
          <w:rFonts w:asciiTheme="minorBidi" w:hAnsiTheme="minorBidi"/>
          <w:sz w:val="16"/>
          <w:szCs w:val="16"/>
        </w:rPr>
        <w:t xml:space="preserve">Véase la parte “proyectos de resolución” de este enlace: </w:t>
      </w:r>
      <w:hyperlink r:id="rId139" w:history="1">
        <w:r w:rsidRPr="00E07BEB">
          <w:rPr>
            <w:rStyle w:val="Hipervnculo"/>
            <w:rFonts w:asciiTheme="minorBidi" w:hAnsiTheme="minorBidi"/>
            <w:sz w:val="16"/>
            <w:szCs w:val="16"/>
          </w:rPr>
          <w:t>https://www.un.org/es/ga/fourth/78/documentation.shtml</w:t>
        </w:r>
      </w:hyperlink>
    </w:p>
  </w:footnote>
  <w:footnote w:id="143">
    <w:p w14:paraId="20CBF1FA" w14:textId="7AC765EA" w:rsidR="00480825" w:rsidRPr="00330B8C" w:rsidRDefault="00480825" w:rsidP="00330B8C">
      <w:pPr>
        <w:pStyle w:val="Textonotapie"/>
        <w:rPr>
          <w:rFonts w:asciiTheme="minorBidi" w:hAnsiTheme="minorBidi"/>
          <w:sz w:val="18"/>
          <w:szCs w:val="18"/>
        </w:rPr>
      </w:pPr>
      <w:r>
        <w:rPr>
          <w:rStyle w:val="Refdenotaalpie"/>
        </w:rPr>
        <w:footnoteRef/>
      </w:r>
      <w:r>
        <w:t xml:space="preserve"> </w:t>
      </w:r>
      <w:hyperlink r:id="rId140" w:history="1">
        <w:r w:rsidRPr="00330B8C">
          <w:rPr>
            <w:rStyle w:val="Hipervnculo"/>
            <w:rFonts w:asciiTheme="minorBidi" w:hAnsiTheme="minorBidi"/>
            <w:sz w:val="18"/>
            <w:szCs w:val="18"/>
          </w:rPr>
          <w:t>https://digitallibrary.un.org/record/40572/files/A_RES_37_43-ES.pdf</w:t>
        </w:r>
      </w:hyperlink>
    </w:p>
  </w:footnote>
  <w:footnote w:id="144">
    <w:p w14:paraId="1E162976" w14:textId="3255DFCA" w:rsidR="00480825" w:rsidRDefault="00480825" w:rsidP="00BE6E66">
      <w:pPr>
        <w:pStyle w:val="Textonotapie"/>
      </w:pPr>
      <w:r>
        <w:rPr>
          <w:rStyle w:val="Refdenotaalpie"/>
        </w:rPr>
        <w:footnoteRef/>
      </w:r>
      <w:r>
        <w:t xml:space="preserve"> </w:t>
      </w:r>
      <w:hyperlink r:id="rId141" w:history="1">
        <w:r w:rsidRPr="00BE6E66">
          <w:rPr>
            <w:rStyle w:val="Hipervnculo"/>
            <w:rFonts w:asciiTheme="minorBidi" w:hAnsiTheme="minorBidi"/>
            <w:sz w:val="18"/>
            <w:szCs w:val="18"/>
          </w:rPr>
          <w:t>https://www.aipac.org/</w:t>
        </w:r>
      </w:hyperlink>
    </w:p>
  </w:footnote>
  <w:footnote w:id="145">
    <w:p w14:paraId="6BE07CF8" w14:textId="0F4D5613" w:rsidR="00F4198B" w:rsidRPr="00F4198B" w:rsidRDefault="00F4198B" w:rsidP="00F4198B">
      <w:pPr>
        <w:pStyle w:val="Textonotapie"/>
        <w:rPr>
          <w:rFonts w:asciiTheme="minorBidi" w:hAnsiTheme="minorBidi"/>
          <w:sz w:val="18"/>
          <w:szCs w:val="18"/>
        </w:rPr>
      </w:pPr>
      <w:r>
        <w:rPr>
          <w:rStyle w:val="Refdenotaalpie"/>
        </w:rPr>
        <w:footnoteRef/>
      </w:r>
      <w:r>
        <w:t xml:space="preserve"> </w:t>
      </w:r>
      <w:hyperlink r:id="rId142" w:history="1">
        <w:r w:rsidRPr="00105E70">
          <w:rPr>
            <w:rStyle w:val="Hipervnculo"/>
            <w:rFonts w:asciiTheme="minorBidi" w:hAnsiTheme="minorBidi"/>
            <w:sz w:val="18"/>
            <w:szCs w:val="18"/>
          </w:rPr>
          <w:t>https://www.jewishvirtuallibrary.org/jews-in-the-trump-administration-2025-2029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FBC"/>
    <w:multiLevelType w:val="hybridMultilevel"/>
    <w:tmpl w:val="1F34615C"/>
    <w:lvl w:ilvl="0" w:tplc="A1C0EDCE">
      <w:start w:val="1"/>
      <w:numFmt w:val="upperLetter"/>
      <w:lvlText w:val="%1."/>
      <w:lvlJc w:val="left"/>
      <w:pPr>
        <w:ind w:left="1440" w:hanging="360"/>
      </w:pPr>
      <w:rPr>
        <w:rFonts w:hint="default"/>
      </w:rPr>
    </w:lvl>
    <w:lvl w:ilvl="1" w:tplc="0C0A0019">
      <w:start w:val="1"/>
      <w:numFmt w:val="lowerLetter"/>
      <w:lvlText w:val="%2."/>
      <w:lvlJc w:val="left"/>
      <w:pPr>
        <w:ind w:left="2160" w:hanging="360"/>
      </w:pPr>
    </w:lvl>
    <w:lvl w:ilvl="2" w:tplc="0C0A0001">
      <w:start w:val="1"/>
      <w:numFmt w:val="bullet"/>
      <w:lvlText w:val=""/>
      <w:lvlJc w:val="left"/>
      <w:pPr>
        <w:ind w:left="720" w:hanging="360"/>
      </w:pPr>
      <w:rPr>
        <w:rFonts w:ascii="Symbol" w:hAnsi="Symbol" w:hint="default"/>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2540575"/>
    <w:multiLevelType w:val="hybridMultilevel"/>
    <w:tmpl w:val="F9DE4096"/>
    <w:lvl w:ilvl="0" w:tplc="0C0A000B">
      <w:start w:val="1"/>
      <w:numFmt w:val="bullet"/>
      <w:lvlText w:val=""/>
      <w:lvlJc w:val="left"/>
      <w:pPr>
        <w:ind w:left="780" w:hanging="360"/>
      </w:pPr>
      <w:rPr>
        <w:rFonts w:ascii="Wingdings" w:hAnsi="Wingdings" w:hint="default"/>
      </w:rPr>
    </w:lvl>
    <w:lvl w:ilvl="1" w:tplc="0C0A0003">
      <w:start w:val="1"/>
      <w:numFmt w:val="bullet"/>
      <w:lvlText w:val="o"/>
      <w:lvlJc w:val="left"/>
      <w:pPr>
        <w:ind w:left="1500" w:hanging="360"/>
      </w:pPr>
      <w:rPr>
        <w:rFonts w:ascii="Courier New" w:hAnsi="Courier New" w:cs="Courier New" w:hint="default"/>
      </w:rPr>
    </w:lvl>
    <w:lvl w:ilvl="2" w:tplc="0C0A0005">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15:restartNumberingAfterBreak="0">
    <w:nsid w:val="029D73AA"/>
    <w:multiLevelType w:val="hybridMultilevel"/>
    <w:tmpl w:val="149CE74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5603A3"/>
    <w:multiLevelType w:val="hybridMultilevel"/>
    <w:tmpl w:val="F400287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7E6DCA"/>
    <w:multiLevelType w:val="hybridMultilevel"/>
    <w:tmpl w:val="BC9E90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E5766B"/>
    <w:multiLevelType w:val="hybridMultilevel"/>
    <w:tmpl w:val="4D2CE9E6"/>
    <w:lvl w:ilvl="0" w:tplc="E7CADBAE">
      <w:start w:val="1"/>
      <w:numFmt w:val="lowerLetter"/>
      <w:lvlText w:val="%1."/>
      <w:lvlJc w:val="left"/>
      <w:pPr>
        <w:ind w:left="1524" w:hanging="360"/>
      </w:pPr>
      <w:rPr>
        <w:rFonts w:hint="default"/>
      </w:rPr>
    </w:lvl>
    <w:lvl w:ilvl="1" w:tplc="0C0A0019" w:tentative="1">
      <w:start w:val="1"/>
      <w:numFmt w:val="lowerLetter"/>
      <w:lvlText w:val="%2."/>
      <w:lvlJc w:val="left"/>
      <w:pPr>
        <w:ind w:left="2244" w:hanging="360"/>
      </w:pPr>
    </w:lvl>
    <w:lvl w:ilvl="2" w:tplc="0C0A001B" w:tentative="1">
      <w:start w:val="1"/>
      <w:numFmt w:val="lowerRoman"/>
      <w:lvlText w:val="%3."/>
      <w:lvlJc w:val="right"/>
      <w:pPr>
        <w:ind w:left="2964" w:hanging="180"/>
      </w:pPr>
    </w:lvl>
    <w:lvl w:ilvl="3" w:tplc="0C0A000F" w:tentative="1">
      <w:start w:val="1"/>
      <w:numFmt w:val="decimal"/>
      <w:lvlText w:val="%4."/>
      <w:lvlJc w:val="left"/>
      <w:pPr>
        <w:ind w:left="3684" w:hanging="360"/>
      </w:pPr>
    </w:lvl>
    <w:lvl w:ilvl="4" w:tplc="0C0A0019" w:tentative="1">
      <w:start w:val="1"/>
      <w:numFmt w:val="lowerLetter"/>
      <w:lvlText w:val="%5."/>
      <w:lvlJc w:val="left"/>
      <w:pPr>
        <w:ind w:left="4404" w:hanging="360"/>
      </w:pPr>
    </w:lvl>
    <w:lvl w:ilvl="5" w:tplc="0C0A001B" w:tentative="1">
      <w:start w:val="1"/>
      <w:numFmt w:val="lowerRoman"/>
      <w:lvlText w:val="%6."/>
      <w:lvlJc w:val="right"/>
      <w:pPr>
        <w:ind w:left="5124" w:hanging="180"/>
      </w:pPr>
    </w:lvl>
    <w:lvl w:ilvl="6" w:tplc="0C0A000F" w:tentative="1">
      <w:start w:val="1"/>
      <w:numFmt w:val="decimal"/>
      <w:lvlText w:val="%7."/>
      <w:lvlJc w:val="left"/>
      <w:pPr>
        <w:ind w:left="5844" w:hanging="360"/>
      </w:pPr>
    </w:lvl>
    <w:lvl w:ilvl="7" w:tplc="0C0A0019" w:tentative="1">
      <w:start w:val="1"/>
      <w:numFmt w:val="lowerLetter"/>
      <w:lvlText w:val="%8."/>
      <w:lvlJc w:val="left"/>
      <w:pPr>
        <w:ind w:left="6564" w:hanging="360"/>
      </w:pPr>
    </w:lvl>
    <w:lvl w:ilvl="8" w:tplc="0C0A001B" w:tentative="1">
      <w:start w:val="1"/>
      <w:numFmt w:val="lowerRoman"/>
      <w:lvlText w:val="%9."/>
      <w:lvlJc w:val="right"/>
      <w:pPr>
        <w:ind w:left="7284" w:hanging="180"/>
      </w:pPr>
    </w:lvl>
  </w:abstractNum>
  <w:abstractNum w:abstractNumId="6" w15:restartNumberingAfterBreak="0">
    <w:nsid w:val="152C7F68"/>
    <w:multiLevelType w:val="hybridMultilevel"/>
    <w:tmpl w:val="23E0C31A"/>
    <w:lvl w:ilvl="0" w:tplc="FE10552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490320"/>
    <w:multiLevelType w:val="hybridMultilevel"/>
    <w:tmpl w:val="9FFC16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91040E5"/>
    <w:multiLevelType w:val="multilevel"/>
    <w:tmpl w:val="C9AA31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C6208A"/>
    <w:multiLevelType w:val="multilevel"/>
    <w:tmpl w:val="25BC0B62"/>
    <w:lvl w:ilvl="0">
      <w:start w:val="1"/>
      <w:numFmt w:val="decimal"/>
      <w:lvlText w:val="%1."/>
      <w:lvlJc w:val="left"/>
      <w:pPr>
        <w:ind w:left="720" w:hanging="360"/>
      </w:pPr>
      <w:rPr>
        <w:rFonts w:asciiTheme="minorBidi" w:eastAsiaTheme="minorHAnsi" w:hAnsiTheme="minorBidi" w:cstheme="minorBidi"/>
        <w:b/>
        <w:bCs/>
      </w:rPr>
    </w:lvl>
    <w:lvl w:ilvl="1">
      <w:start w:val="1"/>
      <w:numFmt w:val="lowerLetter"/>
      <w:isLgl/>
      <w:lvlText w:val="%2."/>
      <w:lvlJc w:val="left"/>
      <w:pPr>
        <w:ind w:left="720" w:hanging="360"/>
      </w:pPr>
      <w:rPr>
        <w:rFonts w:asciiTheme="minorBidi" w:eastAsiaTheme="minorHAnsi" w:hAnsiTheme="minorBidi" w:cstheme="minorBidi"/>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2D20B9A"/>
    <w:multiLevelType w:val="hybridMultilevel"/>
    <w:tmpl w:val="11FE9F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3AA5B9A"/>
    <w:multiLevelType w:val="multilevel"/>
    <w:tmpl w:val="A912961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25B96596"/>
    <w:multiLevelType w:val="hybridMultilevel"/>
    <w:tmpl w:val="BB58A08A"/>
    <w:lvl w:ilvl="0" w:tplc="1E0AB5AA">
      <w:start w:val="1"/>
      <w:numFmt w:val="lowerLetter"/>
      <w:lvlText w:val="%1."/>
      <w:lvlJc w:val="left"/>
      <w:pPr>
        <w:ind w:left="415" w:hanging="360"/>
      </w:pPr>
      <w:rPr>
        <w:rFonts w:hint="default"/>
      </w:rPr>
    </w:lvl>
    <w:lvl w:ilvl="1" w:tplc="0C0A0019" w:tentative="1">
      <w:start w:val="1"/>
      <w:numFmt w:val="lowerLetter"/>
      <w:lvlText w:val="%2."/>
      <w:lvlJc w:val="left"/>
      <w:pPr>
        <w:ind w:left="1135" w:hanging="360"/>
      </w:pPr>
    </w:lvl>
    <w:lvl w:ilvl="2" w:tplc="0C0A001B" w:tentative="1">
      <w:start w:val="1"/>
      <w:numFmt w:val="lowerRoman"/>
      <w:lvlText w:val="%3."/>
      <w:lvlJc w:val="right"/>
      <w:pPr>
        <w:ind w:left="1855" w:hanging="180"/>
      </w:pPr>
    </w:lvl>
    <w:lvl w:ilvl="3" w:tplc="0C0A000F" w:tentative="1">
      <w:start w:val="1"/>
      <w:numFmt w:val="decimal"/>
      <w:lvlText w:val="%4."/>
      <w:lvlJc w:val="left"/>
      <w:pPr>
        <w:ind w:left="2575" w:hanging="360"/>
      </w:pPr>
    </w:lvl>
    <w:lvl w:ilvl="4" w:tplc="0C0A0019" w:tentative="1">
      <w:start w:val="1"/>
      <w:numFmt w:val="lowerLetter"/>
      <w:lvlText w:val="%5."/>
      <w:lvlJc w:val="left"/>
      <w:pPr>
        <w:ind w:left="3295" w:hanging="360"/>
      </w:pPr>
    </w:lvl>
    <w:lvl w:ilvl="5" w:tplc="0C0A001B" w:tentative="1">
      <w:start w:val="1"/>
      <w:numFmt w:val="lowerRoman"/>
      <w:lvlText w:val="%6."/>
      <w:lvlJc w:val="right"/>
      <w:pPr>
        <w:ind w:left="4015" w:hanging="180"/>
      </w:pPr>
    </w:lvl>
    <w:lvl w:ilvl="6" w:tplc="0C0A000F" w:tentative="1">
      <w:start w:val="1"/>
      <w:numFmt w:val="decimal"/>
      <w:lvlText w:val="%7."/>
      <w:lvlJc w:val="left"/>
      <w:pPr>
        <w:ind w:left="4735" w:hanging="360"/>
      </w:pPr>
    </w:lvl>
    <w:lvl w:ilvl="7" w:tplc="0C0A0019" w:tentative="1">
      <w:start w:val="1"/>
      <w:numFmt w:val="lowerLetter"/>
      <w:lvlText w:val="%8."/>
      <w:lvlJc w:val="left"/>
      <w:pPr>
        <w:ind w:left="5455" w:hanging="360"/>
      </w:pPr>
    </w:lvl>
    <w:lvl w:ilvl="8" w:tplc="0C0A001B" w:tentative="1">
      <w:start w:val="1"/>
      <w:numFmt w:val="lowerRoman"/>
      <w:lvlText w:val="%9."/>
      <w:lvlJc w:val="right"/>
      <w:pPr>
        <w:ind w:left="6175" w:hanging="180"/>
      </w:pPr>
    </w:lvl>
  </w:abstractNum>
  <w:abstractNum w:abstractNumId="13" w15:restartNumberingAfterBreak="0">
    <w:nsid w:val="2D6C38FA"/>
    <w:multiLevelType w:val="hybridMultilevel"/>
    <w:tmpl w:val="9B7EA57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FF58A5"/>
    <w:multiLevelType w:val="hybridMultilevel"/>
    <w:tmpl w:val="1B0E3AEA"/>
    <w:lvl w:ilvl="0" w:tplc="0C0A0001">
      <w:start w:val="1"/>
      <w:numFmt w:val="bullet"/>
      <w:lvlText w:val=""/>
      <w:lvlJc w:val="left"/>
      <w:pPr>
        <w:ind w:left="2220" w:hanging="360"/>
      </w:pPr>
      <w:rPr>
        <w:rFonts w:ascii="Symbol" w:hAnsi="Symbol" w:hint="default"/>
      </w:rPr>
    </w:lvl>
    <w:lvl w:ilvl="1" w:tplc="0C0A0003" w:tentative="1">
      <w:start w:val="1"/>
      <w:numFmt w:val="bullet"/>
      <w:lvlText w:val="o"/>
      <w:lvlJc w:val="left"/>
      <w:pPr>
        <w:ind w:left="2940" w:hanging="360"/>
      </w:pPr>
      <w:rPr>
        <w:rFonts w:ascii="Courier New" w:hAnsi="Courier New" w:cs="Courier New" w:hint="default"/>
      </w:rPr>
    </w:lvl>
    <w:lvl w:ilvl="2" w:tplc="0C0A0005" w:tentative="1">
      <w:start w:val="1"/>
      <w:numFmt w:val="bullet"/>
      <w:lvlText w:val=""/>
      <w:lvlJc w:val="left"/>
      <w:pPr>
        <w:ind w:left="3660" w:hanging="360"/>
      </w:pPr>
      <w:rPr>
        <w:rFonts w:ascii="Wingdings" w:hAnsi="Wingdings" w:hint="default"/>
      </w:rPr>
    </w:lvl>
    <w:lvl w:ilvl="3" w:tplc="0C0A0001" w:tentative="1">
      <w:start w:val="1"/>
      <w:numFmt w:val="bullet"/>
      <w:lvlText w:val=""/>
      <w:lvlJc w:val="left"/>
      <w:pPr>
        <w:ind w:left="4380" w:hanging="360"/>
      </w:pPr>
      <w:rPr>
        <w:rFonts w:ascii="Symbol" w:hAnsi="Symbol" w:hint="default"/>
      </w:rPr>
    </w:lvl>
    <w:lvl w:ilvl="4" w:tplc="0C0A0003" w:tentative="1">
      <w:start w:val="1"/>
      <w:numFmt w:val="bullet"/>
      <w:lvlText w:val="o"/>
      <w:lvlJc w:val="left"/>
      <w:pPr>
        <w:ind w:left="5100" w:hanging="360"/>
      </w:pPr>
      <w:rPr>
        <w:rFonts w:ascii="Courier New" w:hAnsi="Courier New" w:cs="Courier New" w:hint="default"/>
      </w:rPr>
    </w:lvl>
    <w:lvl w:ilvl="5" w:tplc="0C0A0005" w:tentative="1">
      <w:start w:val="1"/>
      <w:numFmt w:val="bullet"/>
      <w:lvlText w:val=""/>
      <w:lvlJc w:val="left"/>
      <w:pPr>
        <w:ind w:left="5820" w:hanging="360"/>
      </w:pPr>
      <w:rPr>
        <w:rFonts w:ascii="Wingdings" w:hAnsi="Wingdings" w:hint="default"/>
      </w:rPr>
    </w:lvl>
    <w:lvl w:ilvl="6" w:tplc="0C0A0001" w:tentative="1">
      <w:start w:val="1"/>
      <w:numFmt w:val="bullet"/>
      <w:lvlText w:val=""/>
      <w:lvlJc w:val="left"/>
      <w:pPr>
        <w:ind w:left="6540" w:hanging="360"/>
      </w:pPr>
      <w:rPr>
        <w:rFonts w:ascii="Symbol" w:hAnsi="Symbol" w:hint="default"/>
      </w:rPr>
    </w:lvl>
    <w:lvl w:ilvl="7" w:tplc="0C0A0003" w:tentative="1">
      <w:start w:val="1"/>
      <w:numFmt w:val="bullet"/>
      <w:lvlText w:val="o"/>
      <w:lvlJc w:val="left"/>
      <w:pPr>
        <w:ind w:left="7260" w:hanging="360"/>
      </w:pPr>
      <w:rPr>
        <w:rFonts w:ascii="Courier New" w:hAnsi="Courier New" w:cs="Courier New" w:hint="default"/>
      </w:rPr>
    </w:lvl>
    <w:lvl w:ilvl="8" w:tplc="0C0A0005" w:tentative="1">
      <w:start w:val="1"/>
      <w:numFmt w:val="bullet"/>
      <w:lvlText w:val=""/>
      <w:lvlJc w:val="left"/>
      <w:pPr>
        <w:ind w:left="7980" w:hanging="360"/>
      </w:pPr>
      <w:rPr>
        <w:rFonts w:ascii="Wingdings" w:hAnsi="Wingdings" w:hint="default"/>
      </w:rPr>
    </w:lvl>
  </w:abstractNum>
  <w:abstractNum w:abstractNumId="15" w15:restartNumberingAfterBreak="0">
    <w:nsid w:val="3133278E"/>
    <w:multiLevelType w:val="hybridMultilevel"/>
    <w:tmpl w:val="554CA348"/>
    <w:lvl w:ilvl="0" w:tplc="64BE469C">
      <w:start w:val="8"/>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3B139AB"/>
    <w:multiLevelType w:val="hybridMultilevel"/>
    <w:tmpl w:val="04E05F06"/>
    <w:lvl w:ilvl="0" w:tplc="F27AC572">
      <w:start w:val="1"/>
      <w:numFmt w:val="lowerLetter"/>
      <w:lvlText w:val="(%1)"/>
      <w:lvlJc w:val="left"/>
      <w:pPr>
        <w:ind w:left="720"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82F2454"/>
    <w:multiLevelType w:val="hybridMultilevel"/>
    <w:tmpl w:val="BF72F118"/>
    <w:lvl w:ilvl="0" w:tplc="29F4D9B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3AEC2787"/>
    <w:multiLevelType w:val="hybridMultilevel"/>
    <w:tmpl w:val="C8EECE4E"/>
    <w:lvl w:ilvl="0" w:tplc="3AE83460">
      <w:start w:val="1"/>
      <w:numFmt w:val="decimal"/>
      <w:lvlText w:val="%1."/>
      <w:lvlJc w:val="left"/>
      <w:pPr>
        <w:ind w:left="768" w:hanging="360"/>
      </w:pPr>
      <w:rPr>
        <w:rFonts w:hint="default"/>
      </w:rPr>
    </w:lvl>
    <w:lvl w:ilvl="1" w:tplc="0C0A0019" w:tentative="1">
      <w:start w:val="1"/>
      <w:numFmt w:val="lowerLetter"/>
      <w:lvlText w:val="%2."/>
      <w:lvlJc w:val="left"/>
      <w:pPr>
        <w:ind w:left="1488" w:hanging="360"/>
      </w:pPr>
    </w:lvl>
    <w:lvl w:ilvl="2" w:tplc="0C0A001B" w:tentative="1">
      <w:start w:val="1"/>
      <w:numFmt w:val="lowerRoman"/>
      <w:lvlText w:val="%3."/>
      <w:lvlJc w:val="right"/>
      <w:pPr>
        <w:ind w:left="2208" w:hanging="180"/>
      </w:pPr>
    </w:lvl>
    <w:lvl w:ilvl="3" w:tplc="0C0A000F" w:tentative="1">
      <w:start w:val="1"/>
      <w:numFmt w:val="decimal"/>
      <w:lvlText w:val="%4."/>
      <w:lvlJc w:val="left"/>
      <w:pPr>
        <w:ind w:left="2928" w:hanging="360"/>
      </w:pPr>
    </w:lvl>
    <w:lvl w:ilvl="4" w:tplc="0C0A0019" w:tentative="1">
      <w:start w:val="1"/>
      <w:numFmt w:val="lowerLetter"/>
      <w:lvlText w:val="%5."/>
      <w:lvlJc w:val="left"/>
      <w:pPr>
        <w:ind w:left="3648" w:hanging="360"/>
      </w:pPr>
    </w:lvl>
    <w:lvl w:ilvl="5" w:tplc="0C0A001B" w:tentative="1">
      <w:start w:val="1"/>
      <w:numFmt w:val="lowerRoman"/>
      <w:lvlText w:val="%6."/>
      <w:lvlJc w:val="right"/>
      <w:pPr>
        <w:ind w:left="4368" w:hanging="180"/>
      </w:pPr>
    </w:lvl>
    <w:lvl w:ilvl="6" w:tplc="0C0A000F" w:tentative="1">
      <w:start w:val="1"/>
      <w:numFmt w:val="decimal"/>
      <w:lvlText w:val="%7."/>
      <w:lvlJc w:val="left"/>
      <w:pPr>
        <w:ind w:left="5088" w:hanging="360"/>
      </w:pPr>
    </w:lvl>
    <w:lvl w:ilvl="7" w:tplc="0C0A0019" w:tentative="1">
      <w:start w:val="1"/>
      <w:numFmt w:val="lowerLetter"/>
      <w:lvlText w:val="%8."/>
      <w:lvlJc w:val="left"/>
      <w:pPr>
        <w:ind w:left="5808" w:hanging="360"/>
      </w:pPr>
    </w:lvl>
    <w:lvl w:ilvl="8" w:tplc="0C0A001B" w:tentative="1">
      <w:start w:val="1"/>
      <w:numFmt w:val="lowerRoman"/>
      <w:lvlText w:val="%9."/>
      <w:lvlJc w:val="right"/>
      <w:pPr>
        <w:ind w:left="6528" w:hanging="180"/>
      </w:pPr>
    </w:lvl>
  </w:abstractNum>
  <w:abstractNum w:abstractNumId="19" w15:restartNumberingAfterBreak="0">
    <w:nsid w:val="3EA161EE"/>
    <w:multiLevelType w:val="multilevel"/>
    <w:tmpl w:val="6AA0F54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63A91"/>
    <w:multiLevelType w:val="hybridMultilevel"/>
    <w:tmpl w:val="38C65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30568AB"/>
    <w:multiLevelType w:val="hybridMultilevel"/>
    <w:tmpl w:val="31CA8A84"/>
    <w:lvl w:ilvl="0" w:tplc="55EA517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6B3087"/>
    <w:multiLevelType w:val="hybridMultilevel"/>
    <w:tmpl w:val="86BE9C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73C020E"/>
    <w:multiLevelType w:val="hybridMultilevel"/>
    <w:tmpl w:val="625839E6"/>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747451"/>
    <w:multiLevelType w:val="hybridMultilevel"/>
    <w:tmpl w:val="8284A23C"/>
    <w:lvl w:ilvl="0" w:tplc="4CBE7C9A">
      <w:start w:val="1"/>
      <w:numFmt w:val="lowerLetter"/>
      <w:lvlText w:val="%1."/>
      <w:lvlJc w:val="left"/>
      <w:pPr>
        <w:ind w:left="535" w:hanging="360"/>
      </w:pPr>
      <w:rPr>
        <w:rFonts w:hint="default"/>
        <w:b/>
      </w:rPr>
    </w:lvl>
    <w:lvl w:ilvl="1" w:tplc="0C0A0019" w:tentative="1">
      <w:start w:val="1"/>
      <w:numFmt w:val="lowerLetter"/>
      <w:lvlText w:val="%2."/>
      <w:lvlJc w:val="left"/>
      <w:pPr>
        <w:ind w:left="1255" w:hanging="360"/>
      </w:pPr>
    </w:lvl>
    <w:lvl w:ilvl="2" w:tplc="0C0A001B" w:tentative="1">
      <w:start w:val="1"/>
      <w:numFmt w:val="lowerRoman"/>
      <w:lvlText w:val="%3."/>
      <w:lvlJc w:val="right"/>
      <w:pPr>
        <w:ind w:left="1975" w:hanging="180"/>
      </w:pPr>
    </w:lvl>
    <w:lvl w:ilvl="3" w:tplc="0C0A000F" w:tentative="1">
      <w:start w:val="1"/>
      <w:numFmt w:val="decimal"/>
      <w:lvlText w:val="%4."/>
      <w:lvlJc w:val="left"/>
      <w:pPr>
        <w:ind w:left="2695" w:hanging="360"/>
      </w:pPr>
    </w:lvl>
    <w:lvl w:ilvl="4" w:tplc="0C0A0019" w:tentative="1">
      <w:start w:val="1"/>
      <w:numFmt w:val="lowerLetter"/>
      <w:lvlText w:val="%5."/>
      <w:lvlJc w:val="left"/>
      <w:pPr>
        <w:ind w:left="3415" w:hanging="360"/>
      </w:pPr>
    </w:lvl>
    <w:lvl w:ilvl="5" w:tplc="0C0A001B" w:tentative="1">
      <w:start w:val="1"/>
      <w:numFmt w:val="lowerRoman"/>
      <w:lvlText w:val="%6."/>
      <w:lvlJc w:val="right"/>
      <w:pPr>
        <w:ind w:left="4135" w:hanging="180"/>
      </w:pPr>
    </w:lvl>
    <w:lvl w:ilvl="6" w:tplc="0C0A000F" w:tentative="1">
      <w:start w:val="1"/>
      <w:numFmt w:val="decimal"/>
      <w:lvlText w:val="%7."/>
      <w:lvlJc w:val="left"/>
      <w:pPr>
        <w:ind w:left="4855" w:hanging="360"/>
      </w:pPr>
    </w:lvl>
    <w:lvl w:ilvl="7" w:tplc="0C0A0019" w:tentative="1">
      <w:start w:val="1"/>
      <w:numFmt w:val="lowerLetter"/>
      <w:lvlText w:val="%8."/>
      <w:lvlJc w:val="left"/>
      <w:pPr>
        <w:ind w:left="5575" w:hanging="360"/>
      </w:pPr>
    </w:lvl>
    <w:lvl w:ilvl="8" w:tplc="0C0A001B" w:tentative="1">
      <w:start w:val="1"/>
      <w:numFmt w:val="lowerRoman"/>
      <w:lvlText w:val="%9."/>
      <w:lvlJc w:val="right"/>
      <w:pPr>
        <w:ind w:left="6295" w:hanging="180"/>
      </w:pPr>
    </w:lvl>
  </w:abstractNum>
  <w:abstractNum w:abstractNumId="25" w15:restartNumberingAfterBreak="0">
    <w:nsid w:val="51085B91"/>
    <w:multiLevelType w:val="multilevel"/>
    <w:tmpl w:val="6820EFF4"/>
    <w:lvl w:ilvl="0">
      <w:start w:val="1"/>
      <w:numFmt w:val="decimal"/>
      <w:lvlText w:val="%1."/>
      <w:lvlJc w:val="left"/>
      <w:pPr>
        <w:ind w:left="720" w:hanging="360"/>
      </w:pPr>
      <w:rPr>
        <w:rFonts w:hint="default"/>
        <w:b/>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BC410C"/>
    <w:multiLevelType w:val="hybridMultilevel"/>
    <w:tmpl w:val="8174E0C4"/>
    <w:lvl w:ilvl="0" w:tplc="78C4561E">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A29278E"/>
    <w:multiLevelType w:val="hybridMultilevel"/>
    <w:tmpl w:val="301AABAC"/>
    <w:lvl w:ilvl="0" w:tplc="0C0A000F">
      <w:start w:val="1"/>
      <w:numFmt w:val="decimal"/>
      <w:lvlText w:val="%1."/>
      <w:lvlJc w:val="left"/>
      <w:pPr>
        <w:ind w:left="720" w:hanging="360"/>
      </w:pPr>
      <w:rPr>
        <w:rFonts w:hint="default"/>
        <w:b/>
      </w:rPr>
    </w:lvl>
    <w:lvl w:ilvl="1" w:tplc="0C0A000F">
      <w:start w:val="1"/>
      <w:numFmt w:val="decimal"/>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4C0ED5"/>
    <w:multiLevelType w:val="multilevel"/>
    <w:tmpl w:val="D99CB556"/>
    <w:lvl w:ilvl="0">
      <w:start w:val="1"/>
      <w:numFmt w:val="decimal"/>
      <w:lvlText w:val="%1."/>
      <w:lvlJc w:val="left"/>
      <w:pPr>
        <w:ind w:left="720" w:hanging="360"/>
      </w:pPr>
      <w:rPr>
        <w:rFonts w:asciiTheme="minorBidi" w:eastAsiaTheme="minorHAnsi" w:hAnsiTheme="minorBidi" w:cstheme="minorBidi"/>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60D05333"/>
    <w:multiLevelType w:val="hybridMultilevel"/>
    <w:tmpl w:val="338A9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0A41062"/>
    <w:multiLevelType w:val="hybridMultilevel"/>
    <w:tmpl w:val="6A6AC6DA"/>
    <w:lvl w:ilvl="0" w:tplc="BE52F2DC">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31A7F72"/>
    <w:multiLevelType w:val="hybridMultilevel"/>
    <w:tmpl w:val="9FAC1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D53C77"/>
    <w:multiLevelType w:val="hybridMultilevel"/>
    <w:tmpl w:val="6F602F06"/>
    <w:lvl w:ilvl="0" w:tplc="7B028B64">
      <w:start w:val="1"/>
      <w:numFmt w:val="upperRoman"/>
      <w:lvlText w:val="%1."/>
      <w:lvlJc w:val="left"/>
      <w:pPr>
        <w:ind w:left="1080" w:hanging="72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8675EED"/>
    <w:multiLevelType w:val="hybridMultilevel"/>
    <w:tmpl w:val="EA5AFBEE"/>
    <w:lvl w:ilvl="0" w:tplc="7334F7CC">
      <w:start w:val="1"/>
      <w:numFmt w:val="lowerLetter"/>
      <w:lvlText w:val="(%1)"/>
      <w:lvlJc w:val="left"/>
      <w:pPr>
        <w:ind w:left="415" w:hanging="360"/>
      </w:pPr>
      <w:rPr>
        <w:rFonts w:asciiTheme="minorBidi" w:hAnsiTheme="minorBidi" w:hint="default"/>
        <w:b/>
        <w:sz w:val="20"/>
      </w:rPr>
    </w:lvl>
    <w:lvl w:ilvl="1" w:tplc="0C0A0019" w:tentative="1">
      <w:start w:val="1"/>
      <w:numFmt w:val="lowerLetter"/>
      <w:lvlText w:val="%2."/>
      <w:lvlJc w:val="left"/>
      <w:pPr>
        <w:ind w:left="1135" w:hanging="360"/>
      </w:pPr>
    </w:lvl>
    <w:lvl w:ilvl="2" w:tplc="0C0A001B" w:tentative="1">
      <w:start w:val="1"/>
      <w:numFmt w:val="lowerRoman"/>
      <w:lvlText w:val="%3."/>
      <w:lvlJc w:val="right"/>
      <w:pPr>
        <w:ind w:left="1855" w:hanging="180"/>
      </w:pPr>
    </w:lvl>
    <w:lvl w:ilvl="3" w:tplc="0C0A000F" w:tentative="1">
      <w:start w:val="1"/>
      <w:numFmt w:val="decimal"/>
      <w:lvlText w:val="%4."/>
      <w:lvlJc w:val="left"/>
      <w:pPr>
        <w:ind w:left="2575" w:hanging="360"/>
      </w:pPr>
    </w:lvl>
    <w:lvl w:ilvl="4" w:tplc="0C0A0019" w:tentative="1">
      <w:start w:val="1"/>
      <w:numFmt w:val="lowerLetter"/>
      <w:lvlText w:val="%5."/>
      <w:lvlJc w:val="left"/>
      <w:pPr>
        <w:ind w:left="3295" w:hanging="360"/>
      </w:pPr>
    </w:lvl>
    <w:lvl w:ilvl="5" w:tplc="0C0A001B" w:tentative="1">
      <w:start w:val="1"/>
      <w:numFmt w:val="lowerRoman"/>
      <w:lvlText w:val="%6."/>
      <w:lvlJc w:val="right"/>
      <w:pPr>
        <w:ind w:left="4015" w:hanging="180"/>
      </w:pPr>
    </w:lvl>
    <w:lvl w:ilvl="6" w:tplc="0C0A000F" w:tentative="1">
      <w:start w:val="1"/>
      <w:numFmt w:val="decimal"/>
      <w:lvlText w:val="%7."/>
      <w:lvlJc w:val="left"/>
      <w:pPr>
        <w:ind w:left="4735" w:hanging="360"/>
      </w:pPr>
    </w:lvl>
    <w:lvl w:ilvl="7" w:tplc="0C0A0019" w:tentative="1">
      <w:start w:val="1"/>
      <w:numFmt w:val="lowerLetter"/>
      <w:lvlText w:val="%8."/>
      <w:lvlJc w:val="left"/>
      <w:pPr>
        <w:ind w:left="5455" w:hanging="360"/>
      </w:pPr>
    </w:lvl>
    <w:lvl w:ilvl="8" w:tplc="0C0A001B" w:tentative="1">
      <w:start w:val="1"/>
      <w:numFmt w:val="lowerRoman"/>
      <w:lvlText w:val="%9."/>
      <w:lvlJc w:val="right"/>
      <w:pPr>
        <w:ind w:left="6175" w:hanging="180"/>
      </w:pPr>
    </w:lvl>
  </w:abstractNum>
  <w:abstractNum w:abstractNumId="34" w15:restartNumberingAfterBreak="0">
    <w:nsid w:val="7ABA06EB"/>
    <w:multiLevelType w:val="hybridMultilevel"/>
    <w:tmpl w:val="10EC897C"/>
    <w:lvl w:ilvl="0" w:tplc="A56832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7AF256C0"/>
    <w:multiLevelType w:val="hybridMultilevel"/>
    <w:tmpl w:val="168C665C"/>
    <w:lvl w:ilvl="0" w:tplc="48DCABF6">
      <w:start w:val="1"/>
      <w:numFmt w:val="lowerLetter"/>
      <w:lvlText w:val="%1."/>
      <w:lvlJc w:val="left"/>
      <w:pPr>
        <w:ind w:left="1440" w:hanging="360"/>
      </w:pPr>
      <w:rPr>
        <w:rFonts w:hint="default"/>
        <w:b/>
        <w:bCs/>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15:restartNumberingAfterBreak="0">
    <w:nsid w:val="7DF91A42"/>
    <w:multiLevelType w:val="hybridMultilevel"/>
    <w:tmpl w:val="31CA8A84"/>
    <w:lvl w:ilvl="0" w:tplc="55EA517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26072920">
    <w:abstractNumId w:val="11"/>
  </w:num>
  <w:num w:numId="2" w16cid:durableId="1850757142">
    <w:abstractNumId w:val="22"/>
  </w:num>
  <w:num w:numId="3" w16cid:durableId="1879277193">
    <w:abstractNumId w:val="29"/>
  </w:num>
  <w:num w:numId="4" w16cid:durableId="1303461050">
    <w:abstractNumId w:val="32"/>
  </w:num>
  <w:num w:numId="5" w16cid:durableId="25641509">
    <w:abstractNumId w:val="1"/>
  </w:num>
  <w:num w:numId="6" w16cid:durableId="1478300644">
    <w:abstractNumId w:val="14"/>
  </w:num>
  <w:num w:numId="7" w16cid:durableId="931662173">
    <w:abstractNumId w:val="2"/>
  </w:num>
  <w:num w:numId="8" w16cid:durableId="900479128">
    <w:abstractNumId w:val="0"/>
  </w:num>
  <w:num w:numId="9" w16cid:durableId="240722663">
    <w:abstractNumId w:val="18"/>
  </w:num>
  <w:num w:numId="10" w16cid:durableId="1776514333">
    <w:abstractNumId w:val="20"/>
  </w:num>
  <w:num w:numId="11" w16cid:durableId="68500230">
    <w:abstractNumId w:val="7"/>
  </w:num>
  <w:num w:numId="12" w16cid:durableId="704134907">
    <w:abstractNumId w:val="5"/>
  </w:num>
  <w:num w:numId="13" w16cid:durableId="372314366">
    <w:abstractNumId w:val="17"/>
  </w:num>
  <w:num w:numId="14" w16cid:durableId="1740319978">
    <w:abstractNumId w:val="9"/>
  </w:num>
  <w:num w:numId="15" w16cid:durableId="1931694798">
    <w:abstractNumId w:val="34"/>
  </w:num>
  <w:num w:numId="16" w16cid:durableId="511530301">
    <w:abstractNumId w:val="12"/>
  </w:num>
  <w:num w:numId="17" w16cid:durableId="837113415">
    <w:abstractNumId w:val="24"/>
  </w:num>
  <w:num w:numId="18" w16cid:durableId="587543819">
    <w:abstractNumId w:val="3"/>
  </w:num>
  <w:num w:numId="19" w16cid:durableId="1341657485">
    <w:abstractNumId w:val="13"/>
  </w:num>
  <w:num w:numId="20" w16cid:durableId="729235937">
    <w:abstractNumId w:val="35"/>
  </w:num>
  <w:num w:numId="21" w16cid:durableId="1633906272">
    <w:abstractNumId w:val="28"/>
  </w:num>
  <w:num w:numId="22" w16cid:durableId="86734319">
    <w:abstractNumId w:val="36"/>
  </w:num>
  <w:num w:numId="23" w16cid:durableId="1102606319">
    <w:abstractNumId w:val="31"/>
  </w:num>
  <w:num w:numId="24" w16cid:durableId="1366758676">
    <w:abstractNumId w:val="21"/>
  </w:num>
  <w:num w:numId="25" w16cid:durableId="442262101">
    <w:abstractNumId w:val="6"/>
  </w:num>
  <w:num w:numId="26" w16cid:durableId="335766598">
    <w:abstractNumId w:val="33"/>
  </w:num>
  <w:num w:numId="27" w16cid:durableId="1737360620">
    <w:abstractNumId w:val="16"/>
  </w:num>
  <w:num w:numId="28" w16cid:durableId="884098794">
    <w:abstractNumId w:val="26"/>
  </w:num>
  <w:num w:numId="29" w16cid:durableId="1994210942">
    <w:abstractNumId w:val="4"/>
  </w:num>
  <w:num w:numId="30" w16cid:durableId="1951352354">
    <w:abstractNumId w:val="10"/>
  </w:num>
  <w:num w:numId="31" w16cid:durableId="1146043655">
    <w:abstractNumId w:val="15"/>
  </w:num>
  <w:num w:numId="32" w16cid:durableId="664013493">
    <w:abstractNumId w:val="30"/>
  </w:num>
  <w:num w:numId="33" w16cid:durableId="573929545">
    <w:abstractNumId w:val="27"/>
  </w:num>
  <w:num w:numId="34" w16cid:durableId="54789307">
    <w:abstractNumId w:val="8"/>
  </w:num>
  <w:num w:numId="35" w16cid:durableId="566109425">
    <w:abstractNumId w:val="19"/>
  </w:num>
  <w:num w:numId="36" w16cid:durableId="679351248">
    <w:abstractNumId w:val="25"/>
  </w:num>
  <w:num w:numId="37" w16cid:durableId="198334377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1B5E"/>
    <w:rsid w:val="000014F0"/>
    <w:rsid w:val="0000193C"/>
    <w:rsid w:val="0000333E"/>
    <w:rsid w:val="000049F4"/>
    <w:rsid w:val="000068A2"/>
    <w:rsid w:val="00006BA7"/>
    <w:rsid w:val="00012EC8"/>
    <w:rsid w:val="000152A4"/>
    <w:rsid w:val="000166A7"/>
    <w:rsid w:val="0002125E"/>
    <w:rsid w:val="0002291B"/>
    <w:rsid w:val="00023A7F"/>
    <w:rsid w:val="000241BE"/>
    <w:rsid w:val="00024C97"/>
    <w:rsid w:val="00025076"/>
    <w:rsid w:val="000259B0"/>
    <w:rsid w:val="00026163"/>
    <w:rsid w:val="0003312D"/>
    <w:rsid w:val="00035905"/>
    <w:rsid w:val="000361E7"/>
    <w:rsid w:val="000366E8"/>
    <w:rsid w:val="00037DE5"/>
    <w:rsid w:val="00041637"/>
    <w:rsid w:val="00041F3D"/>
    <w:rsid w:val="00044158"/>
    <w:rsid w:val="00047C25"/>
    <w:rsid w:val="00051A3D"/>
    <w:rsid w:val="00052E9C"/>
    <w:rsid w:val="00055804"/>
    <w:rsid w:val="00057837"/>
    <w:rsid w:val="00060E93"/>
    <w:rsid w:val="0006270C"/>
    <w:rsid w:val="0007278A"/>
    <w:rsid w:val="000730DE"/>
    <w:rsid w:val="000749C1"/>
    <w:rsid w:val="00080026"/>
    <w:rsid w:val="00090F6D"/>
    <w:rsid w:val="00090FDB"/>
    <w:rsid w:val="000923E6"/>
    <w:rsid w:val="000962DC"/>
    <w:rsid w:val="000969A2"/>
    <w:rsid w:val="00096A34"/>
    <w:rsid w:val="000A0BA7"/>
    <w:rsid w:val="000A0C50"/>
    <w:rsid w:val="000A39AD"/>
    <w:rsid w:val="000A746A"/>
    <w:rsid w:val="000B0838"/>
    <w:rsid w:val="000B087F"/>
    <w:rsid w:val="000B0FC2"/>
    <w:rsid w:val="000B42BF"/>
    <w:rsid w:val="000B4B44"/>
    <w:rsid w:val="000B4F5E"/>
    <w:rsid w:val="000B67F5"/>
    <w:rsid w:val="000B6F19"/>
    <w:rsid w:val="000B7ED8"/>
    <w:rsid w:val="000C1FDC"/>
    <w:rsid w:val="000C2B0F"/>
    <w:rsid w:val="000C2C05"/>
    <w:rsid w:val="000C2F81"/>
    <w:rsid w:val="000C4DDA"/>
    <w:rsid w:val="000C7789"/>
    <w:rsid w:val="000D092D"/>
    <w:rsid w:val="000D16D8"/>
    <w:rsid w:val="000D317E"/>
    <w:rsid w:val="000D52D2"/>
    <w:rsid w:val="000D6783"/>
    <w:rsid w:val="000D6F24"/>
    <w:rsid w:val="000E0B87"/>
    <w:rsid w:val="000E2092"/>
    <w:rsid w:val="000E68E1"/>
    <w:rsid w:val="000F0F30"/>
    <w:rsid w:val="000F6FED"/>
    <w:rsid w:val="000F78BF"/>
    <w:rsid w:val="0010216A"/>
    <w:rsid w:val="00103439"/>
    <w:rsid w:val="00105C96"/>
    <w:rsid w:val="00106827"/>
    <w:rsid w:val="001077E3"/>
    <w:rsid w:val="00110708"/>
    <w:rsid w:val="001114FB"/>
    <w:rsid w:val="00113677"/>
    <w:rsid w:val="00113A64"/>
    <w:rsid w:val="00116809"/>
    <w:rsid w:val="00117B34"/>
    <w:rsid w:val="0012425C"/>
    <w:rsid w:val="00124BBA"/>
    <w:rsid w:val="00127498"/>
    <w:rsid w:val="001311F9"/>
    <w:rsid w:val="00131BDE"/>
    <w:rsid w:val="00133CC9"/>
    <w:rsid w:val="00137697"/>
    <w:rsid w:val="0014074E"/>
    <w:rsid w:val="0014134D"/>
    <w:rsid w:val="0014170D"/>
    <w:rsid w:val="0014339D"/>
    <w:rsid w:val="00145CA8"/>
    <w:rsid w:val="0014768B"/>
    <w:rsid w:val="0015103C"/>
    <w:rsid w:val="001514C6"/>
    <w:rsid w:val="00153FE1"/>
    <w:rsid w:val="00154B80"/>
    <w:rsid w:val="0015646C"/>
    <w:rsid w:val="00157108"/>
    <w:rsid w:val="00160256"/>
    <w:rsid w:val="00162308"/>
    <w:rsid w:val="00173A3F"/>
    <w:rsid w:val="00191820"/>
    <w:rsid w:val="00194564"/>
    <w:rsid w:val="001976EA"/>
    <w:rsid w:val="001A015D"/>
    <w:rsid w:val="001A10B7"/>
    <w:rsid w:val="001A1DDF"/>
    <w:rsid w:val="001A3DBA"/>
    <w:rsid w:val="001A3ED8"/>
    <w:rsid w:val="001A6C93"/>
    <w:rsid w:val="001A7845"/>
    <w:rsid w:val="001B22F2"/>
    <w:rsid w:val="001B74CF"/>
    <w:rsid w:val="001B774C"/>
    <w:rsid w:val="001C3670"/>
    <w:rsid w:val="001C4D49"/>
    <w:rsid w:val="001C6FD5"/>
    <w:rsid w:val="001D2832"/>
    <w:rsid w:val="001D4624"/>
    <w:rsid w:val="001D522B"/>
    <w:rsid w:val="001D5AB4"/>
    <w:rsid w:val="001E0B13"/>
    <w:rsid w:val="001E0FD1"/>
    <w:rsid w:val="001F5B55"/>
    <w:rsid w:val="001F7935"/>
    <w:rsid w:val="001F7DCF"/>
    <w:rsid w:val="00201DCB"/>
    <w:rsid w:val="00204F5C"/>
    <w:rsid w:val="00213987"/>
    <w:rsid w:val="00214E57"/>
    <w:rsid w:val="002169F7"/>
    <w:rsid w:val="00222393"/>
    <w:rsid w:val="002253A3"/>
    <w:rsid w:val="00226A04"/>
    <w:rsid w:val="002301A9"/>
    <w:rsid w:val="00231683"/>
    <w:rsid w:val="002341E9"/>
    <w:rsid w:val="002357BD"/>
    <w:rsid w:val="002360D8"/>
    <w:rsid w:val="0024096B"/>
    <w:rsid w:val="002418A1"/>
    <w:rsid w:val="002444DC"/>
    <w:rsid w:val="00246A90"/>
    <w:rsid w:val="00247B85"/>
    <w:rsid w:val="00250441"/>
    <w:rsid w:val="00250DC2"/>
    <w:rsid w:val="00251B18"/>
    <w:rsid w:val="0025303C"/>
    <w:rsid w:val="00255872"/>
    <w:rsid w:val="002625E6"/>
    <w:rsid w:val="00262FDB"/>
    <w:rsid w:val="00264618"/>
    <w:rsid w:val="002647F5"/>
    <w:rsid w:val="002721DF"/>
    <w:rsid w:val="0027332D"/>
    <w:rsid w:val="00275AF3"/>
    <w:rsid w:val="002846D3"/>
    <w:rsid w:val="00286989"/>
    <w:rsid w:val="00287A89"/>
    <w:rsid w:val="00290C1E"/>
    <w:rsid w:val="00293D53"/>
    <w:rsid w:val="002954C3"/>
    <w:rsid w:val="00296688"/>
    <w:rsid w:val="002A076C"/>
    <w:rsid w:val="002A28A6"/>
    <w:rsid w:val="002A5848"/>
    <w:rsid w:val="002A5DC8"/>
    <w:rsid w:val="002B3E87"/>
    <w:rsid w:val="002B53CC"/>
    <w:rsid w:val="002B6664"/>
    <w:rsid w:val="002C272D"/>
    <w:rsid w:val="002C4C9C"/>
    <w:rsid w:val="002C4CC5"/>
    <w:rsid w:val="002C7663"/>
    <w:rsid w:val="002D0056"/>
    <w:rsid w:val="002D0321"/>
    <w:rsid w:val="002D16F8"/>
    <w:rsid w:val="002D47E2"/>
    <w:rsid w:val="002E0F98"/>
    <w:rsid w:val="002F190B"/>
    <w:rsid w:val="002F1EA2"/>
    <w:rsid w:val="002F500D"/>
    <w:rsid w:val="002F5789"/>
    <w:rsid w:val="002F64FD"/>
    <w:rsid w:val="00301C9D"/>
    <w:rsid w:val="00302428"/>
    <w:rsid w:val="0031389F"/>
    <w:rsid w:val="003138FB"/>
    <w:rsid w:val="00320AD5"/>
    <w:rsid w:val="00321AEB"/>
    <w:rsid w:val="00322B85"/>
    <w:rsid w:val="003252C4"/>
    <w:rsid w:val="003258EE"/>
    <w:rsid w:val="00326F9F"/>
    <w:rsid w:val="00330063"/>
    <w:rsid w:val="00330B8C"/>
    <w:rsid w:val="00340AE9"/>
    <w:rsid w:val="00343141"/>
    <w:rsid w:val="003440AB"/>
    <w:rsid w:val="0034466C"/>
    <w:rsid w:val="00345099"/>
    <w:rsid w:val="00345F20"/>
    <w:rsid w:val="0035011B"/>
    <w:rsid w:val="00350F27"/>
    <w:rsid w:val="00351459"/>
    <w:rsid w:val="00351988"/>
    <w:rsid w:val="00353CB0"/>
    <w:rsid w:val="00353E46"/>
    <w:rsid w:val="0035578D"/>
    <w:rsid w:val="00355B5F"/>
    <w:rsid w:val="00357CF6"/>
    <w:rsid w:val="00357FCB"/>
    <w:rsid w:val="00361F42"/>
    <w:rsid w:val="00362C86"/>
    <w:rsid w:val="003633EF"/>
    <w:rsid w:val="00367414"/>
    <w:rsid w:val="0037016D"/>
    <w:rsid w:val="003707B2"/>
    <w:rsid w:val="00371686"/>
    <w:rsid w:val="00372A78"/>
    <w:rsid w:val="00375642"/>
    <w:rsid w:val="003759C8"/>
    <w:rsid w:val="00375ADF"/>
    <w:rsid w:val="00377BC6"/>
    <w:rsid w:val="003849F2"/>
    <w:rsid w:val="00385E20"/>
    <w:rsid w:val="00390004"/>
    <w:rsid w:val="00392272"/>
    <w:rsid w:val="00395958"/>
    <w:rsid w:val="0039698C"/>
    <w:rsid w:val="00396E44"/>
    <w:rsid w:val="0039725D"/>
    <w:rsid w:val="0039785F"/>
    <w:rsid w:val="00397F66"/>
    <w:rsid w:val="003A3056"/>
    <w:rsid w:val="003A338F"/>
    <w:rsid w:val="003A3C34"/>
    <w:rsid w:val="003A7A99"/>
    <w:rsid w:val="003B030A"/>
    <w:rsid w:val="003B0418"/>
    <w:rsid w:val="003B3751"/>
    <w:rsid w:val="003B4AAB"/>
    <w:rsid w:val="003B4BE5"/>
    <w:rsid w:val="003B7861"/>
    <w:rsid w:val="003C0B3A"/>
    <w:rsid w:val="003C0CA9"/>
    <w:rsid w:val="003C261E"/>
    <w:rsid w:val="003C29E8"/>
    <w:rsid w:val="003C37F0"/>
    <w:rsid w:val="003D0122"/>
    <w:rsid w:val="003D0C84"/>
    <w:rsid w:val="003D1A60"/>
    <w:rsid w:val="003D438D"/>
    <w:rsid w:val="003D4B9A"/>
    <w:rsid w:val="003D67C8"/>
    <w:rsid w:val="003E1AB0"/>
    <w:rsid w:val="003E26DA"/>
    <w:rsid w:val="003E5664"/>
    <w:rsid w:val="003E648D"/>
    <w:rsid w:val="003E7C5F"/>
    <w:rsid w:val="003F0A8C"/>
    <w:rsid w:val="003F2159"/>
    <w:rsid w:val="003F3592"/>
    <w:rsid w:val="00400B10"/>
    <w:rsid w:val="00400B1B"/>
    <w:rsid w:val="0040465C"/>
    <w:rsid w:val="00406115"/>
    <w:rsid w:val="00406B85"/>
    <w:rsid w:val="00406DE7"/>
    <w:rsid w:val="0041305D"/>
    <w:rsid w:val="00414879"/>
    <w:rsid w:val="004161C5"/>
    <w:rsid w:val="00420A51"/>
    <w:rsid w:val="00422997"/>
    <w:rsid w:val="0042484C"/>
    <w:rsid w:val="00425119"/>
    <w:rsid w:val="0042786D"/>
    <w:rsid w:val="00431441"/>
    <w:rsid w:val="004329F0"/>
    <w:rsid w:val="00433735"/>
    <w:rsid w:val="0043640B"/>
    <w:rsid w:val="00437428"/>
    <w:rsid w:val="00440775"/>
    <w:rsid w:val="0044128D"/>
    <w:rsid w:val="00443A7E"/>
    <w:rsid w:val="00446BA4"/>
    <w:rsid w:val="0045193D"/>
    <w:rsid w:val="00452280"/>
    <w:rsid w:val="004530F6"/>
    <w:rsid w:val="00455A1A"/>
    <w:rsid w:val="00457B92"/>
    <w:rsid w:val="0046120B"/>
    <w:rsid w:val="00462A38"/>
    <w:rsid w:val="0046305D"/>
    <w:rsid w:val="00466AE6"/>
    <w:rsid w:val="00466AE9"/>
    <w:rsid w:val="00471684"/>
    <w:rsid w:val="00472E69"/>
    <w:rsid w:val="00476038"/>
    <w:rsid w:val="004776FA"/>
    <w:rsid w:val="00477C02"/>
    <w:rsid w:val="00480825"/>
    <w:rsid w:val="00480A8F"/>
    <w:rsid w:val="00481C2A"/>
    <w:rsid w:val="00487551"/>
    <w:rsid w:val="00490C3A"/>
    <w:rsid w:val="00496201"/>
    <w:rsid w:val="004A2846"/>
    <w:rsid w:val="004A37BC"/>
    <w:rsid w:val="004A3B70"/>
    <w:rsid w:val="004A4B5A"/>
    <w:rsid w:val="004A73EF"/>
    <w:rsid w:val="004B18B2"/>
    <w:rsid w:val="004B1C8E"/>
    <w:rsid w:val="004B4587"/>
    <w:rsid w:val="004B4A92"/>
    <w:rsid w:val="004B4F7D"/>
    <w:rsid w:val="004B5A09"/>
    <w:rsid w:val="004C1FA5"/>
    <w:rsid w:val="004D149D"/>
    <w:rsid w:val="004D1725"/>
    <w:rsid w:val="004E6F1F"/>
    <w:rsid w:val="004E7290"/>
    <w:rsid w:val="004F4582"/>
    <w:rsid w:val="005040E7"/>
    <w:rsid w:val="00505D1B"/>
    <w:rsid w:val="00507AD2"/>
    <w:rsid w:val="00511876"/>
    <w:rsid w:val="00515CC8"/>
    <w:rsid w:val="00517B5C"/>
    <w:rsid w:val="00517CAD"/>
    <w:rsid w:val="005200A0"/>
    <w:rsid w:val="0052526B"/>
    <w:rsid w:val="005261FD"/>
    <w:rsid w:val="00526F05"/>
    <w:rsid w:val="00527425"/>
    <w:rsid w:val="0053054B"/>
    <w:rsid w:val="00532E08"/>
    <w:rsid w:val="00532E24"/>
    <w:rsid w:val="00533794"/>
    <w:rsid w:val="00533CEC"/>
    <w:rsid w:val="0053671D"/>
    <w:rsid w:val="00542823"/>
    <w:rsid w:val="00545425"/>
    <w:rsid w:val="00550D88"/>
    <w:rsid w:val="005516CA"/>
    <w:rsid w:val="005534C1"/>
    <w:rsid w:val="0055691F"/>
    <w:rsid w:val="00557788"/>
    <w:rsid w:val="00561B23"/>
    <w:rsid w:val="0056359A"/>
    <w:rsid w:val="00564865"/>
    <w:rsid w:val="00572E6C"/>
    <w:rsid w:val="00580432"/>
    <w:rsid w:val="00582D28"/>
    <w:rsid w:val="005865E7"/>
    <w:rsid w:val="00586ABC"/>
    <w:rsid w:val="0059022E"/>
    <w:rsid w:val="005920B0"/>
    <w:rsid w:val="005928DC"/>
    <w:rsid w:val="00593542"/>
    <w:rsid w:val="00593957"/>
    <w:rsid w:val="0059499E"/>
    <w:rsid w:val="005A222D"/>
    <w:rsid w:val="005A3208"/>
    <w:rsid w:val="005A3767"/>
    <w:rsid w:val="005A3DBC"/>
    <w:rsid w:val="005A557A"/>
    <w:rsid w:val="005B067D"/>
    <w:rsid w:val="005B17CB"/>
    <w:rsid w:val="005B3C72"/>
    <w:rsid w:val="005B3CBB"/>
    <w:rsid w:val="005C05F4"/>
    <w:rsid w:val="005C0D12"/>
    <w:rsid w:val="005C115D"/>
    <w:rsid w:val="005C2649"/>
    <w:rsid w:val="005C30B7"/>
    <w:rsid w:val="005C5B99"/>
    <w:rsid w:val="005C72FF"/>
    <w:rsid w:val="005D0165"/>
    <w:rsid w:val="005D283E"/>
    <w:rsid w:val="005D3396"/>
    <w:rsid w:val="005E01BC"/>
    <w:rsid w:val="005E0462"/>
    <w:rsid w:val="005E20C2"/>
    <w:rsid w:val="005E26ED"/>
    <w:rsid w:val="005E4AF2"/>
    <w:rsid w:val="005F0E0C"/>
    <w:rsid w:val="005F13BA"/>
    <w:rsid w:val="005F296D"/>
    <w:rsid w:val="005F4FA6"/>
    <w:rsid w:val="005F5D6F"/>
    <w:rsid w:val="005F5E87"/>
    <w:rsid w:val="005F6967"/>
    <w:rsid w:val="005F6E35"/>
    <w:rsid w:val="005F749B"/>
    <w:rsid w:val="00604FF5"/>
    <w:rsid w:val="006077F6"/>
    <w:rsid w:val="0061020F"/>
    <w:rsid w:val="0061355A"/>
    <w:rsid w:val="00614252"/>
    <w:rsid w:val="00617689"/>
    <w:rsid w:val="00620765"/>
    <w:rsid w:val="006242EC"/>
    <w:rsid w:val="0063565E"/>
    <w:rsid w:val="0063602D"/>
    <w:rsid w:val="00641729"/>
    <w:rsid w:val="00641D53"/>
    <w:rsid w:val="006424CA"/>
    <w:rsid w:val="006463B8"/>
    <w:rsid w:val="0064678D"/>
    <w:rsid w:val="006510B8"/>
    <w:rsid w:val="00651ED5"/>
    <w:rsid w:val="00656015"/>
    <w:rsid w:val="00662A2C"/>
    <w:rsid w:val="00662CB3"/>
    <w:rsid w:val="00665ACD"/>
    <w:rsid w:val="0066694B"/>
    <w:rsid w:val="00666ABA"/>
    <w:rsid w:val="0066746E"/>
    <w:rsid w:val="0067252D"/>
    <w:rsid w:val="006745C1"/>
    <w:rsid w:val="006761D9"/>
    <w:rsid w:val="006773C3"/>
    <w:rsid w:val="0068121D"/>
    <w:rsid w:val="0068489C"/>
    <w:rsid w:val="00686060"/>
    <w:rsid w:val="00691A36"/>
    <w:rsid w:val="00697AF6"/>
    <w:rsid w:val="006A04D0"/>
    <w:rsid w:val="006A0A71"/>
    <w:rsid w:val="006A230E"/>
    <w:rsid w:val="006A3360"/>
    <w:rsid w:val="006A3381"/>
    <w:rsid w:val="006A5DC8"/>
    <w:rsid w:val="006A7341"/>
    <w:rsid w:val="006B06DE"/>
    <w:rsid w:val="006B2442"/>
    <w:rsid w:val="006B279D"/>
    <w:rsid w:val="006B3812"/>
    <w:rsid w:val="006B4143"/>
    <w:rsid w:val="006B432E"/>
    <w:rsid w:val="006B4C80"/>
    <w:rsid w:val="006B575F"/>
    <w:rsid w:val="006B62DF"/>
    <w:rsid w:val="006B725C"/>
    <w:rsid w:val="006B7398"/>
    <w:rsid w:val="006B7ABC"/>
    <w:rsid w:val="006B7C3F"/>
    <w:rsid w:val="006C058A"/>
    <w:rsid w:val="006C4060"/>
    <w:rsid w:val="006C4B7F"/>
    <w:rsid w:val="006C63EA"/>
    <w:rsid w:val="006D0358"/>
    <w:rsid w:val="006D11F3"/>
    <w:rsid w:val="006D5B4F"/>
    <w:rsid w:val="006D73FE"/>
    <w:rsid w:val="006E0698"/>
    <w:rsid w:val="006E073B"/>
    <w:rsid w:val="006E0C50"/>
    <w:rsid w:val="006E0CA8"/>
    <w:rsid w:val="006F3435"/>
    <w:rsid w:val="006F735E"/>
    <w:rsid w:val="00701D30"/>
    <w:rsid w:val="00702112"/>
    <w:rsid w:val="007027D4"/>
    <w:rsid w:val="007042E5"/>
    <w:rsid w:val="0070664E"/>
    <w:rsid w:val="0071156D"/>
    <w:rsid w:val="00714D0D"/>
    <w:rsid w:val="007231CD"/>
    <w:rsid w:val="00725245"/>
    <w:rsid w:val="00727135"/>
    <w:rsid w:val="00727433"/>
    <w:rsid w:val="00730891"/>
    <w:rsid w:val="007368CE"/>
    <w:rsid w:val="00740669"/>
    <w:rsid w:val="00741902"/>
    <w:rsid w:val="00745C5F"/>
    <w:rsid w:val="0074611E"/>
    <w:rsid w:val="00747038"/>
    <w:rsid w:val="00752B4A"/>
    <w:rsid w:val="00754A5E"/>
    <w:rsid w:val="00754EE2"/>
    <w:rsid w:val="00757B76"/>
    <w:rsid w:val="00757F54"/>
    <w:rsid w:val="00757F5B"/>
    <w:rsid w:val="00762C0D"/>
    <w:rsid w:val="00764A89"/>
    <w:rsid w:val="007655FF"/>
    <w:rsid w:val="00766CE2"/>
    <w:rsid w:val="00767DBC"/>
    <w:rsid w:val="0077332B"/>
    <w:rsid w:val="0077549A"/>
    <w:rsid w:val="00782E61"/>
    <w:rsid w:val="00784B99"/>
    <w:rsid w:val="00786572"/>
    <w:rsid w:val="00786A77"/>
    <w:rsid w:val="00787C3E"/>
    <w:rsid w:val="007915BA"/>
    <w:rsid w:val="00793947"/>
    <w:rsid w:val="00794FC5"/>
    <w:rsid w:val="007A0550"/>
    <w:rsid w:val="007A2414"/>
    <w:rsid w:val="007A48D4"/>
    <w:rsid w:val="007B0B94"/>
    <w:rsid w:val="007B1C47"/>
    <w:rsid w:val="007B33E1"/>
    <w:rsid w:val="007C0B6F"/>
    <w:rsid w:val="007C3A80"/>
    <w:rsid w:val="007C54BE"/>
    <w:rsid w:val="007C5AB2"/>
    <w:rsid w:val="007C66AC"/>
    <w:rsid w:val="007D01E8"/>
    <w:rsid w:val="007D4502"/>
    <w:rsid w:val="007D5134"/>
    <w:rsid w:val="007D5BC9"/>
    <w:rsid w:val="007D6935"/>
    <w:rsid w:val="007D6E20"/>
    <w:rsid w:val="007E2E9A"/>
    <w:rsid w:val="007E4833"/>
    <w:rsid w:val="007E601E"/>
    <w:rsid w:val="007F03BD"/>
    <w:rsid w:val="007F0961"/>
    <w:rsid w:val="008012D1"/>
    <w:rsid w:val="0080656F"/>
    <w:rsid w:val="00807987"/>
    <w:rsid w:val="0081091B"/>
    <w:rsid w:val="0081377A"/>
    <w:rsid w:val="008179B8"/>
    <w:rsid w:val="00822212"/>
    <w:rsid w:val="00822546"/>
    <w:rsid w:val="00822F40"/>
    <w:rsid w:val="0082354E"/>
    <w:rsid w:val="00824299"/>
    <w:rsid w:val="00827FE3"/>
    <w:rsid w:val="00830219"/>
    <w:rsid w:val="0083364F"/>
    <w:rsid w:val="00835678"/>
    <w:rsid w:val="00836EA9"/>
    <w:rsid w:val="00843591"/>
    <w:rsid w:val="00843DC9"/>
    <w:rsid w:val="00844D33"/>
    <w:rsid w:val="00847D97"/>
    <w:rsid w:val="008530B3"/>
    <w:rsid w:val="00853785"/>
    <w:rsid w:val="008553C0"/>
    <w:rsid w:val="00862626"/>
    <w:rsid w:val="00866195"/>
    <w:rsid w:val="00866F12"/>
    <w:rsid w:val="00871AFA"/>
    <w:rsid w:val="00880500"/>
    <w:rsid w:val="00880808"/>
    <w:rsid w:val="008821B5"/>
    <w:rsid w:val="00882EBD"/>
    <w:rsid w:val="00885014"/>
    <w:rsid w:val="0089003E"/>
    <w:rsid w:val="0089374A"/>
    <w:rsid w:val="00894733"/>
    <w:rsid w:val="008A124B"/>
    <w:rsid w:val="008A25D6"/>
    <w:rsid w:val="008A3705"/>
    <w:rsid w:val="008A4E81"/>
    <w:rsid w:val="008A65DC"/>
    <w:rsid w:val="008B5F97"/>
    <w:rsid w:val="008C029D"/>
    <w:rsid w:val="008C170E"/>
    <w:rsid w:val="008C52A9"/>
    <w:rsid w:val="008C6E24"/>
    <w:rsid w:val="008C7855"/>
    <w:rsid w:val="008D12D1"/>
    <w:rsid w:val="008D213A"/>
    <w:rsid w:val="008D4DF2"/>
    <w:rsid w:val="008D5F03"/>
    <w:rsid w:val="008D750A"/>
    <w:rsid w:val="008E4155"/>
    <w:rsid w:val="008E530F"/>
    <w:rsid w:val="008E6710"/>
    <w:rsid w:val="008F165A"/>
    <w:rsid w:val="008F23FD"/>
    <w:rsid w:val="008F266B"/>
    <w:rsid w:val="008F408C"/>
    <w:rsid w:val="008F44DF"/>
    <w:rsid w:val="008F4899"/>
    <w:rsid w:val="008F4D94"/>
    <w:rsid w:val="008F58CD"/>
    <w:rsid w:val="008F5EF3"/>
    <w:rsid w:val="008F623C"/>
    <w:rsid w:val="008F68B2"/>
    <w:rsid w:val="008F7CD8"/>
    <w:rsid w:val="008F7D87"/>
    <w:rsid w:val="00900728"/>
    <w:rsid w:val="00904031"/>
    <w:rsid w:val="0090475C"/>
    <w:rsid w:val="0090571D"/>
    <w:rsid w:val="009062D5"/>
    <w:rsid w:val="0091344F"/>
    <w:rsid w:val="00915230"/>
    <w:rsid w:val="00920A18"/>
    <w:rsid w:val="009210EF"/>
    <w:rsid w:val="00921BFB"/>
    <w:rsid w:val="00921EF1"/>
    <w:rsid w:val="00922C50"/>
    <w:rsid w:val="0092494F"/>
    <w:rsid w:val="00925041"/>
    <w:rsid w:val="00926DF9"/>
    <w:rsid w:val="0093781B"/>
    <w:rsid w:val="00940DDC"/>
    <w:rsid w:val="00941675"/>
    <w:rsid w:val="00941AEF"/>
    <w:rsid w:val="00943AE8"/>
    <w:rsid w:val="00947D70"/>
    <w:rsid w:val="009516F3"/>
    <w:rsid w:val="00953CC1"/>
    <w:rsid w:val="00954B17"/>
    <w:rsid w:val="00955214"/>
    <w:rsid w:val="0095610F"/>
    <w:rsid w:val="00960AD0"/>
    <w:rsid w:val="009611C2"/>
    <w:rsid w:val="00962276"/>
    <w:rsid w:val="009623A4"/>
    <w:rsid w:val="0096281D"/>
    <w:rsid w:val="0096361A"/>
    <w:rsid w:val="00970E88"/>
    <w:rsid w:val="0097164C"/>
    <w:rsid w:val="00973CCE"/>
    <w:rsid w:val="0098030A"/>
    <w:rsid w:val="00983645"/>
    <w:rsid w:val="00984154"/>
    <w:rsid w:val="00984956"/>
    <w:rsid w:val="00984CC3"/>
    <w:rsid w:val="00987F22"/>
    <w:rsid w:val="00992E19"/>
    <w:rsid w:val="00993082"/>
    <w:rsid w:val="009949A3"/>
    <w:rsid w:val="00994AF5"/>
    <w:rsid w:val="00994FA8"/>
    <w:rsid w:val="00996299"/>
    <w:rsid w:val="00997E08"/>
    <w:rsid w:val="009A4294"/>
    <w:rsid w:val="009A4FB3"/>
    <w:rsid w:val="009A4FF0"/>
    <w:rsid w:val="009A5067"/>
    <w:rsid w:val="009A6661"/>
    <w:rsid w:val="009A7403"/>
    <w:rsid w:val="009B04E2"/>
    <w:rsid w:val="009B0675"/>
    <w:rsid w:val="009B17ED"/>
    <w:rsid w:val="009B1D4E"/>
    <w:rsid w:val="009B2FFD"/>
    <w:rsid w:val="009B6F92"/>
    <w:rsid w:val="009B7D9D"/>
    <w:rsid w:val="009C003E"/>
    <w:rsid w:val="009C069E"/>
    <w:rsid w:val="009C2B09"/>
    <w:rsid w:val="009D0FDA"/>
    <w:rsid w:val="009D2B06"/>
    <w:rsid w:val="009D30D5"/>
    <w:rsid w:val="009D5392"/>
    <w:rsid w:val="009E26CB"/>
    <w:rsid w:val="009E4BD5"/>
    <w:rsid w:val="009F0124"/>
    <w:rsid w:val="009F1063"/>
    <w:rsid w:val="009F4522"/>
    <w:rsid w:val="009F4D57"/>
    <w:rsid w:val="009F6FBB"/>
    <w:rsid w:val="009F7F32"/>
    <w:rsid w:val="00A01A8D"/>
    <w:rsid w:val="00A01BA2"/>
    <w:rsid w:val="00A02292"/>
    <w:rsid w:val="00A04118"/>
    <w:rsid w:val="00A04130"/>
    <w:rsid w:val="00A04C64"/>
    <w:rsid w:val="00A10F71"/>
    <w:rsid w:val="00A11129"/>
    <w:rsid w:val="00A147F3"/>
    <w:rsid w:val="00A15924"/>
    <w:rsid w:val="00A20C9E"/>
    <w:rsid w:val="00A21F1B"/>
    <w:rsid w:val="00A259E9"/>
    <w:rsid w:val="00A26EE2"/>
    <w:rsid w:val="00A30933"/>
    <w:rsid w:val="00A30C1F"/>
    <w:rsid w:val="00A318E0"/>
    <w:rsid w:val="00A32E04"/>
    <w:rsid w:val="00A36875"/>
    <w:rsid w:val="00A372D7"/>
    <w:rsid w:val="00A37464"/>
    <w:rsid w:val="00A3755F"/>
    <w:rsid w:val="00A37974"/>
    <w:rsid w:val="00A42711"/>
    <w:rsid w:val="00A437D9"/>
    <w:rsid w:val="00A446DE"/>
    <w:rsid w:val="00A44F6F"/>
    <w:rsid w:val="00A4510A"/>
    <w:rsid w:val="00A45C4E"/>
    <w:rsid w:val="00A46F23"/>
    <w:rsid w:val="00A526BF"/>
    <w:rsid w:val="00A52B73"/>
    <w:rsid w:val="00A544D4"/>
    <w:rsid w:val="00A5700E"/>
    <w:rsid w:val="00A574A9"/>
    <w:rsid w:val="00A57AA1"/>
    <w:rsid w:val="00A6074D"/>
    <w:rsid w:val="00A626FF"/>
    <w:rsid w:val="00A645F6"/>
    <w:rsid w:val="00A64F37"/>
    <w:rsid w:val="00A66494"/>
    <w:rsid w:val="00A67120"/>
    <w:rsid w:val="00A67A45"/>
    <w:rsid w:val="00A709BD"/>
    <w:rsid w:val="00A7270A"/>
    <w:rsid w:val="00A732BF"/>
    <w:rsid w:val="00A76470"/>
    <w:rsid w:val="00A76E56"/>
    <w:rsid w:val="00A77BDF"/>
    <w:rsid w:val="00A80D7D"/>
    <w:rsid w:val="00A831F5"/>
    <w:rsid w:val="00A8528A"/>
    <w:rsid w:val="00A86300"/>
    <w:rsid w:val="00A86846"/>
    <w:rsid w:val="00A9012C"/>
    <w:rsid w:val="00A93BDA"/>
    <w:rsid w:val="00A94389"/>
    <w:rsid w:val="00AA282B"/>
    <w:rsid w:val="00AA2EFC"/>
    <w:rsid w:val="00AA36FA"/>
    <w:rsid w:val="00AA4199"/>
    <w:rsid w:val="00AA447B"/>
    <w:rsid w:val="00AA5346"/>
    <w:rsid w:val="00AB10CF"/>
    <w:rsid w:val="00AB2B0B"/>
    <w:rsid w:val="00AB5C7C"/>
    <w:rsid w:val="00AB654C"/>
    <w:rsid w:val="00AB6A43"/>
    <w:rsid w:val="00AB6B95"/>
    <w:rsid w:val="00AC57C7"/>
    <w:rsid w:val="00AC72F7"/>
    <w:rsid w:val="00AC79F1"/>
    <w:rsid w:val="00AD3F06"/>
    <w:rsid w:val="00AD4257"/>
    <w:rsid w:val="00AD65F1"/>
    <w:rsid w:val="00AD6D36"/>
    <w:rsid w:val="00AE208C"/>
    <w:rsid w:val="00AE2F88"/>
    <w:rsid w:val="00AE3BC3"/>
    <w:rsid w:val="00AE5529"/>
    <w:rsid w:val="00AE6B76"/>
    <w:rsid w:val="00AE768E"/>
    <w:rsid w:val="00AE7BE4"/>
    <w:rsid w:val="00AF3F26"/>
    <w:rsid w:val="00B00052"/>
    <w:rsid w:val="00B041D6"/>
    <w:rsid w:val="00B04E77"/>
    <w:rsid w:val="00B0706E"/>
    <w:rsid w:val="00B11D16"/>
    <w:rsid w:val="00B12432"/>
    <w:rsid w:val="00B13721"/>
    <w:rsid w:val="00B16059"/>
    <w:rsid w:val="00B16948"/>
    <w:rsid w:val="00B17E60"/>
    <w:rsid w:val="00B20136"/>
    <w:rsid w:val="00B22952"/>
    <w:rsid w:val="00B23D28"/>
    <w:rsid w:val="00B24CAB"/>
    <w:rsid w:val="00B257A9"/>
    <w:rsid w:val="00B268F5"/>
    <w:rsid w:val="00B27C6E"/>
    <w:rsid w:val="00B27E84"/>
    <w:rsid w:val="00B31221"/>
    <w:rsid w:val="00B31E73"/>
    <w:rsid w:val="00B350B4"/>
    <w:rsid w:val="00B35434"/>
    <w:rsid w:val="00B425C7"/>
    <w:rsid w:val="00B4281D"/>
    <w:rsid w:val="00B438BF"/>
    <w:rsid w:val="00B44CBD"/>
    <w:rsid w:val="00B47B8A"/>
    <w:rsid w:val="00B5166C"/>
    <w:rsid w:val="00B55557"/>
    <w:rsid w:val="00B57E2D"/>
    <w:rsid w:val="00B57EFF"/>
    <w:rsid w:val="00B6093C"/>
    <w:rsid w:val="00B66031"/>
    <w:rsid w:val="00B669E3"/>
    <w:rsid w:val="00B67EA5"/>
    <w:rsid w:val="00B71B4C"/>
    <w:rsid w:val="00B71F53"/>
    <w:rsid w:val="00B736A9"/>
    <w:rsid w:val="00B74A43"/>
    <w:rsid w:val="00B74A51"/>
    <w:rsid w:val="00B75626"/>
    <w:rsid w:val="00B81CEF"/>
    <w:rsid w:val="00B82105"/>
    <w:rsid w:val="00B835FF"/>
    <w:rsid w:val="00B83D35"/>
    <w:rsid w:val="00B84BD4"/>
    <w:rsid w:val="00B86D1B"/>
    <w:rsid w:val="00B90710"/>
    <w:rsid w:val="00B94637"/>
    <w:rsid w:val="00BA0C2C"/>
    <w:rsid w:val="00BA248D"/>
    <w:rsid w:val="00BA4931"/>
    <w:rsid w:val="00BA7835"/>
    <w:rsid w:val="00BB0844"/>
    <w:rsid w:val="00BB0A19"/>
    <w:rsid w:val="00BB0F8B"/>
    <w:rsid w:val="00BB1BAE"/>
    <w:rsid w:val="00BB2081"/>
    <w:rsid w:val="00BB39E9"/>
    <w:rsid w:val="00BB3D0C"/>
    <w:rsid w:val="00BB4340"/>
    <w:rsid w:val="00BB523B"/>
    <w:rsid w:val="00BB65D0"/>
    <w:rsid w:val="00BC1D37"/>
    <w:rsid w:val="00BC37BD"/>
    <w:rsid w:val="00BC54E2"/>
    <w:rsid w:val="00BC5862"/>
    <w:rsid w:val="00BC7467"/>
    <w:rsid w:val="00BD2182"/>
    <w:rsid w:val="00BD2915"/>
    <w:rsid w:val="00BD4277"/>
    <w:rsid w:val="00BE2794"/>
    <w:rsid w:val="00BE2F89"/>
    <w:rsid w:val="00BE3216"/>
    <w:rsid w:val="00BE4E42"/>
    <w:rsid w:val="00BE600E"/>
    <w:rsid w:val="00BE6888"/>
    <w:rsid w:val="00BE6E66"/>
    <w:rsid w:val="00BF03EB"/>
    <w:rsid w:val="00BF5A3F"/>
    <w:rsid w:val="00BF66BA"/>
    <w:rsid w:val="00C00218"/>
    <w:rsid w:val="00C05183"/>
    <w:rsid w:val="00C05D20"/>
    <w:rsid w:val="00C078DF"/>
    <w:rsid w:val="00C136F4"/>
    <w:rsid w:val="00C152E6"/>
    <w:rsid w:val="00C1592D"/>
    <w:rsid w:val="00C15B6D"/>
    <w:rsid w:val="00C1623E"/>
    <w:rsid w:val="00C173CB"/>
    <w:rsid w:val="00C24DE8"/>
    <w:rsid w:val="00C266B0"/>
    <w:rsid w:val="00C27168"/>
    <w:rsid w:val="00C27E27"/>
    <w:rsid w:val="00C30F67"/>
    <w:rsid w:val="00C31472"/>
    <w:rsid w:val="00C33A45"/>
    <w:rsid w:val="00C35AB2"/>
    <w:rsid w:val="00C36E45"/>
    <w:rsid w:val="00C46F9D"/>
    <w:rsid w:val="00C4704B"/>
    <w:rsid w:val="00C50C7D"/>
    <w:rsid w:val="00C531CA"/>
    <w:rsid w:val="00C55012"/>
    <w:rsid w:val="00C5633D"/>
    <w:rsid w:val="00C575DE"/>
    <w:rsid w:val="00C664E0"/>
    <w:rsid w:val="00C6664B"/>
    <w:rsid w:val="00C67A39"/>
    <w:rsid w:val="00C70AD2"/>
    <w:rsid w:val="00C70BBE"/>
    <w:rsid w:val="00C73697"/>
    <w:rsid w:val="00C74823"/>
    <w:rsid w:val="00C74BCD"/>
    <w:rsid w:val="00C76020"/>
    <w:rsid w:val="00C81578"/>
    <w:rsid w:val="00C8358E"/>
    <w:rsid w:val="00C87D92"/>
    <w:rsid w:val="00C9289F"/>
    <w:rsid w:val="00C9378E"/>
    <w:rsid w:val="00C944C7"/>
    <w:rsid w:val="00C95276"/>
    <w:rsid w:val="00C96B9C"/>
    <w:rsid w:val="00CA646A"/>
    <w:rsid w:val="00CB03F9"/>
    <w:rsid w:val="00CB06DA"/>
    <w:rsid w:val="00CB0C54"/>
    <w:rsid w:val="00CB18E7"/>
    <w:rsid w:val="00CB1B48"/>
    <w:rsid w:val="00CB4D2B"/>
    <w:rsid w:val="00CB5134"/>
    <w:rsid w:val="00CB7814"/>
    <w:rsid w:val="00CC1FF4"/>
    <w:rsid w:val="00CC3FB0"/>
    <w:rsid w:val="00CC459B"/>
    <w:rsid w:val="00CC4E9B"/>
    <w:rsid w:val="00CC67FC"/>
    <w:rsid w:val="00CD1440"/>
    <w:rsid w:val="00CD1FDB"/>
    <w:rsid w:val="00CD4218"/>
    <w:rsid w:val="00CD49A2"/>
    <w:rsid w:val="00CD5D81"/>
    <w:rsid w:val="00CD5EAE"/>
    <w:rsid w:val="00CE22B4"/>
    <w:rsid w:val="00CE2C66"/>
    <w:rsid w:val="00CE6EFB"/>
    <w:rsid w:val="00CE7157"/>
    <w:rsid w:val="00CE7DC6"/>
    <w:rsid w:val="00CF0CA6"/>
    <w:rsid w:val="00CF2D10"/>
    <w:rsid w:val="00CF3032"/>
    <w:rsid w:val="00CF3337"/>
    <w:rsid w:val="00D013E0"/>
    <w:rsid w:val="00D01C18"/>
    <w:rsid w:val="00D030AE"/>
    <w:rsid w:val="00D05B03"/>
    <w:rsid w:val="00D05D18"/>
    <w:rsid w:val="00D12C90"/>
    <w:rsid w:val="00D12D3F"/>
    <w:rsid w:val="00D16586"/>
    <w:rsid w:val="00D204D3"/>
    <w:rsid w:val="00D20AAB"/>
    <w:rsid w:val="00D21E28"/>
    <w:rsid w:val="00D23DD8"/>
    <w:rsid w:val="00D2555A"/>
    <w:rsid w:val="00D267DF"/>
    <w:rsid w:val="00D271B4"/>
    <w:rsid w:val="00D32AFA"/>
    <w:rsid w:val="00D350F1"/>
    <w:rsid w:val="00D37D2D"/>
    <w:rsid w:val="00D40F02"/>
    <w:rsid w:val="00D413AC"/>
    <w:rsid w:val="00D4168C"/>
    <w:rsid w:val="00D43C45"/>
    <w:rsid w:val="00D446B2"/>
    <w:rsid w:val="00D47EFC"/>
    <w:rsid w:val="00D50021"/>
    <w:rsid w:val="00D52F20"/>
    <w:rsid w:val="00D54348"/>
    <w:rsid w:val="00D55D73"/>
    <w:rsid w:val="00D61609"/>
    <w:rsid w:val="00D62044"/>
    <w:rsid w:val="00D65E31"/>
    <w:rsid w:val="00D67E3F"/>
    <w:rsid w:val="00D7213E"/>
    <w:rsid w:val="00D75BCA"/>
    <w:rsid w:val="00D85FC2"/>
    <w:rsid w:val="00D85FF3"/>
    <w:rsid w:val="00D87188"/>
    <w:rsid w:val="00D87929"/>
    <w:rsid w:val="00D9104C"/>
    <w:rsid w:val="00D931FC"/>
    <w:rsid w:val="00D93E45"/>
    <w:rsid w:val="00D949AF"/>
    <w:rsid w:val="00D952BC"/>
    <w:rsid w:val="00DA0D28"/>
    <w:rsid w:val="00DA2110"/>
    <w:rsid w:val="00DA2C6F"/>
    <w:rsid w:val="00DA34C2"/>
    <w:rsid w:val="00DA4578"/>
    <w:rsid w:val="00DB0606"/>
    <w:rsid w:val="00DB4376"/>
    <w:rsid w:val="00DB54D0"/>
    <w:rsid w:val="00DC6225"/>
    <w:rsid w:val="00DD509C"/>
    <w:rsid w:val="00DD74CC"/>
    <w:rsid w:val="00DE00E3"/>
    <w:rsid w:val="00DE00F8"/>
    <w:rsid w:val="00DE18A5"/>
    <w:rsid w:val="00DE2B3B"/>
    <w:rsid w:val="00DE2EC4"/>
    <w:rsid w:val="00DE5438"/>
    <w:rsid w:val="00DF4C62"/>
    <w:rsid w:val="00DF6B01"/>
    <w:rsid w:val="00DF7CB5"/>
    <w:rsid w:val="00E00F48"/>
    <w:rsid w:val="00E012B5"/>
    <w:rsid w:val="00E02C23"/>
    <w:rsid w:val="00E0454D"/>
    <w:rsid w:val="00E07BEB"/>
    <w:rsid w:val="00E110DB"/>
    <w:rsid w:val="00E11B5E"/>
    <w:rsid w:val="00E15A9E"/>
    <w:rsid w:val="00E16480"/>
    <w:rsid w:val="00E1727C"/>
    <w:rsid w:val="00E342A9"/>
    <w:rsid w:val="00E34A58"/>
    <w:rsid w:val="00E35D98"/>
    <w:rsid w:val="00E37179"/>
    <w:rsid w:val="00E40375"/>
    <w:rsid w:val="00E40DD8"/>
    <w:rsid w:val="00E40F5A"/>
    <w:rsid w:val="00E411CA"/>
    <w:rsid w:val="00E41961"/>
    <w:rsid w:val="00E4290D"/>
    <w:rsid w:val="00E42BD5"/>
    <w:rsid w:val="00E44038"/>
    <w:rsid w:val="00E441F2"/>
    <w:rsid w:val="00E45B81"/>
    <w:rsid w:val="00E53D88"/>
    <w:rsid w:val="00E54F87"/>
    <w:rsid w:val="00E56C97"/>
    <w:rsid w:val="00E606A3"/>
    <w:rsid w:val="00E607E2"/>
    <w:rsid w:val="00E65D13"/>
    <w:rsid w:val="00E670CF"/>
    <w:rsid w:val="00E7078D"/>
    <w:rsid w:val="00E73F16"/>
    <w:rsid w:val="00E741E1"/>
    <w:rsid w:val="00E74562"/>
    <w:rsid w:val="00E83027"/>
    <w:rsid w:val="00E839A3"/>
    <w:rsid w:val="00E90FEA"/>
    <w:rsid w:val="00E95887"/>
    <w:rsid w:val="00E95D49"/>
    <w:rsid w:val="00EA2CD9"/>
    <w:rsid w:val="00EA3733"/>
    <w:rsid w:val="00EA4027"/>
    <w:rsid w:val="00EA42FD"/>
    <w:rsid w:val="00EA6954"/>
    <w:rsid w:val="00EB3FB4"/>
    <w:rsid w:val="00EB4717"/>
    <w:rsid w:val="00EB7DE7"/>
    <w:rsid w:val="00EC01ED"/>
    <w:rsid w:val="00EC366B"/>
    <w:rsid w:val="00EC3F95"/>
    <w:rsid w:val="00EC53E8"/>
    <w:rsid w:val="00EC6E8B"/>
    <w:rsid w:val="00EC7CC7"/>
    <w:rsid w:val="00ED16F8"/>
    <w:rsid w:val="00ED1C50"/>
    <w:rsid w:val="00ED304F"/>
    <w:rsid w:val="00ED4DF9"/>
    <w:rsid w:val="00ED5F32"/>
    <w:rsid w:val="00EE0F9C"/>
    <w:rsid w:val="00EE2462"/>
    <w:rsid w:val="00EE4354"/>
    <w:rsid w:val="00EF20A8"/>
    <w:rsid w:val="00F02456"/>
    <w:rsid w:val="00F04EF6"/>
    <w:rsid w:val="00F073FC"/>
    <w:rsid w:val="00F139F1"/>
    <w:rsid w:val="00F1420D"/>
    <w:rsid w:val="00F15FC8"/>
    <w:rsid w:val="00F17A0D"/>
    <w:rsid w:val="00F2119D"/>
    <w:rsid w:val="00F21249"/>
    <w:rsid w:val="00F2372E"/>
    <w:rsid w:val="00F246CF"/>
    <w:rsid w:val="00F255AA"/>
    <w:rsid w:val="00F26412"/>
    <w:rsid w:val="00F26C5C"/>
    <w:rsid w:val="00F323A2"/>
    <w:rsid w:val="00F3242A"/>
    <w:rsid w:val="00F36442"/>
    <w:rsid w:val="00F403C5"/>
    <w:rsid w:val="00F40548"/>
    <w:rsid w:val="00F4198B"/>
    <w:rsid w:val="00F41B22"/>
    <w:rsid w:val="00F437A6"/>
    <w:rsid w:val="00F44EC5"/>
    <w:rsid w:val="00F450EA"/>
    <w:rsid w:val="00F477A9"/>
    <w:rsid w:val="00F503AE"/>
    <w:rsid w:val="00F626BA"/>
    <w:rsid w:val="00F66AF7"/>
    <w:rsid w:val="00F71675"/>
    <w:rsid w:val="00F72FCD"/>
    <w:rsid w:val="00F76664"/>
    <w:rsid w:val="00F82BBA"/>
    <w:rsid w:val="00F82E54"/>
    <w:rsid w:val="00F86566"/>
    <w:rsid w:val="00F868A3"/>
    <w:rsid w:val="00F917E3"/>
    <w:rsid w:val="00F91ABE"/>
    <w:rsid w:val="00F932FE"/>
    <w:rsid w:val="00F93345"/>
    <w:rsid w:val="00F96200"/>
    <w:rsid w:val="00F97977"/>
    <w:rsid w:val="00FA5392"/>
    <w:rsid w:val="00FA7889"/>
    <w:rsid w:val="00FA7FE9"/>
    <w:rsid w:val="00FB00B2"/>
    <w:rsid w:val="00FB690D"/>
    <w:rsid w:val="00FC3A19"/>
    <w:rsid w:val="00FC3E40"/>
    <w:rsid w:val="00FD0705"/>
    <w:rsid w:val="00FD2200"/>
    <w:rsid w:val="00FD3E7F"/>
    <w:rsid w:val="00FD56A2"/>
    <w:rsid w:val="00FD5CAB"/>
    <w:rsid w:val="00FE1186"/>
    <w:rsid w:val="00FE25B4"/>
    <w:rsid w:val="00FE40CA"/>
    <w:rsid w:val="00FE44D1"/>
    <w:rsid w:val="00FE5DDE"/>
    <w:rsid w:val="00FE6614"/>
    <w:rsid w:val="00FE6C3A"/>
    <w:rsid w:val="00FE7202"/>
    <w:rsid w:val="00FE7CAB"/>
    <w:rsid w:val="00FF00DB"/>
    <w:rsid w:val="00FF0E19"/>
    <w:rsid w:val="00FF0E2B"/>
    <w:rsid w:val="00FF10C9"/>
    <w:rsid w:val="00FF2008"/>
    <w:rsid w:val="00FF21AF"/>
    <w:rsid w:val="00FF35F3"/>
    <w:rsid w:val="00FF4D7D"/>
    <w:rsid w:val="00FF55BB"/>
    <w:rsid w:val="00FF56B8"/>
    <w:rsid w:val="00FF66C7"/>
    <w:rsid w:val="00FF6FD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AEEB"/>
  <w15:docId w15:val="{15FF68AC-ACD3-4432-8C3B-F5DB0C90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11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5E01B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E01BC"/>
    <w:rPr>
      <w:sz w:val="20"/>
      <w:szCs w:val="20"/>
    </w:rPr>
  </w:style>
  <w:style w:type="character" w:styleId="Refdenotaalfinal">
    <w:name w:val="endnote reference"/>
    <w:basedOn w:val="Fuentedeprrafopredeter"/>
    <w:uiPriority w:val="99"/>
    <w:semiHidden/>
    <w:unhideWhenUsed/>
    <w:rsid w:val="005E01BC"/>
    <w:rPr>
      <w:vertAlign w:val="superscript"/>
    </w:rPr>
  </w:style>
  <w:style w:type="paragraph" w:styleId="Textonotapie">
    <w:name w:val="footnote text"/>
    <w:basedOn w:val="Normal"/>
    <w:link w:val="TextonotapieCar"/>
    <w:uiPriority w:val="99"/>
    <w:unhideWhenUsed/>
    <w:rsid w:val="005E01BC"/>
    <w:pPr>
      <w:spacing w:after="0" w:line="240" w:lineRule="auto"/>
    </w:pPr>
    <w:rPr>
      <w:sz w:val="20"/>
      <w:szCs w:val="20"/>
    </w:rPr>
  </w:style>
  <w:style w:type="character" w:customStyle="1" w:styleId="TextonotapieCar">
    <w:name w:val="Texto nota pie Car"/>
    <w:basedOn w:val="Fuentedeprrafopredeter"/>
    <w:link w:val="Textonotapie"/>
    <w:uiPriority w:val="99"/>
    <w:rsid w:val="005E01BC"/>
    <w:rPr>
      <w:sz w:val="20"/>
      <w:szCs w:val="20"/>
    </w:rPr>
  </w:style>
  <w:style w:type="character" w:styleId="Refdenotaalpie">
    <w:name w:val="footnote reference"/>
    <w:basedOn w:val="Fuentedeprrafopredeter"/>
    <w:uiPriority w:val="99"/>
    <w:semiHidden/>
    <w:unhideWhenUsed/>
    <w:rsid w:val="005E01BC"/>
    <w:rPr>
      <w:vertAlign w:val="superscript"/>
    </w:rPr>
  </w:style>
  <w:style w:type="character" w:styleId="Hipervnculo">
    <w:name w:val="Hyperlink"/>
    <w:basedOn w:val="Fuentedeprrafopredeter"/>
    <w:uiPriority w:val="99"/>
    <w:unhideWhenUsed/>
    <w:rsid w:val="008C170E"/>
    <w:rPr>
      <w:color w:val="0563C1" w:themeColor="hyperlink"/>
      <w:u w:val="single"/>
    </w:rPr>
  </w:style>
  <w:style w:type="character" w:customStyle="1" w:styleId="Mencinsinresolver1">
    <w:name w:val="Mención sin resolver1"/>
    <w:basedOn w:val="Fuentedeprrafopredeter"/>
    <w:uiPriority w:val="99"/>
    <w:semiHidden/>
    <w:unhideWhenUsed/>
    <w:rsid w:val="008C170E"/>
    <w:rPr>
      <w:color w:val="605E5C"/>
      <w:shd w:val="clear" w:color="auto" w:fill="E1DFDD"/>
    </w:rPr>
  </w:style>
  <w:style w:type="character" w:customStyle="1" w:styleId="Mencinsinresolver2">
    <w:name w:val="Mención sin resolver2"/>
    <w:basedOn w:val="Fuentedeprrafopredeter"/>
    <w:uiPriority w:val="99"/>
    <w:semiHidden/>
    <w:unhideWhenUsed/>
    <w:rsid w:val="00953CC1"/>
    <w:rPr>
      <w:color w:val="605E5C"/>
      <w:shd w:val="clear" w:color="auto" w:fill="E1DFDD"/>
    </w:rPr>
  </w:style>
  <w:style w:type="paragraph" w:styleId="Prrafodelista">
    <w:name w:val="List Paragraph"/>
    <w:basedOn w:val="Normal"/>
    <w:uiPriority w:val="34"/>
    <w:qFormat/>
    <w:rsid w:val="00662CB3"/>
    <w:pPr>
      <w:ind w:left="720"/>
      <w:contextualSpacing/>
    </w:pPr>
  </w:style>
  <w:style w:type="character" w:customStyle="1" w:styleId="Mencinsinresolver3">
    <w:name w:val="Mención sin resolver3"/>
    <w:basedOn w:val="Fuentedeprrafopredeter"/>
    <w:uiPriority w:val="99"/>
    <w:semiHidden/>
    <w:unhideWhenUsed/>
    <w:rsid w:val="00330063"/>
    <w:rPr>
      <w:color w:val="605E5C"/>
      <w:shd w:val="clear" w:color="auto" w:fill="E1DFDD"/>
    </w:rPr>
  </w:style>
  <w:style w:type="paragraph" w:styleId="Encabezado">
    <w:name w:val="header"/>
    <w:basedOn w:val="Normal"/>
    <w:link w:val="EncabezadoCar"/>
    <w:uiPriority w:val="99"/>
    <w:unhideWhenUsed/>
    <w:rsid w:val="00B71B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1B4C"/>
  </w:style>
  <w:style w:type="paragraph" w:styleId="Piedepgina">
    <w:name w:val="footer"/>
    <w:basedOn w:val="Normal"/>
    <w:link w:val="PiedepginaCar"/>
    <w:uiPriority w:val="99"/>
    <w:unhideWhenUsed/>
    <w:rsid w:val="00B71B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1B4C"/>
  </w:style>
  <w:style w:type="character" w:styleId="Hipervnculovisitado">
    <w:name w:val="FollowedHyperlink"/>
    <w:basedOn w:val="Fuentedeprrafopredeter"/>
    <w:uiPriority w:val="99"/>
    <w:semiHidden/>
    <w:unhideWhenUsed/>
    <w:rsid w:val="00B44CBD"/>
    <w:rPr>
      <w:color w:val="954F72" w:themeColor="followedHyperlink"/>
      <w:u w:val="single"/>
    </w:rPr>
  </w:style>
  <w:style w:type="character" w:customStyle="1" w:styleId="Mencinsinresolver4">
    <w:name w:val="Mención sin resolver4"/>
    <w:basedOn w:val="Fuentedeprrafopredeter"/>
    <w:uiPriority w:val="99"/>
    <w:semiHidden/>
    <w:unhideWhenUsed/>
    <w:rsid w:val="0037016D"/>
    <w:rPr>
      <w:color w:val="605E5C"/>
      <w:shd w:val="clear" w:color="auto" w:fill="E1DFDD"/>
    </w:rPr>
  </w:style>
  <w:style w:type="character" w:customStyle="1" w:styleId="Mencinsinresolver5">
    <w:name w:val="Mención sin resolver5"/>
    <w:basedOn w:val="Fuentedeprrafopredeter"/>
    <w:uiPriority w:val="99"/>
    <w:semiHidden/>
    <w:unhideWhenUsed/>
    <w:rsid w:val="00127498"/>
    <w:rPr>
      <w:color w:val="605E5C"/>
      <w:shd w:val="clear" w:color="auto" w:fill="E1DFDD"/>
    </w:rPr>
  </w:style>
  <w:style w:type="character" w:customStyle="1" w:styleId="Mencinsinresolver6">
    <w:name w:val="Mención sin resolver6"/>
    <w:basedOn w:val="Fuentedeprrafopredeter"/>
    <w:uiPriority w:val="99"/>
    <w:semiHidden/>
    <w:unhideWhenUsed/>
    <w:rsid w:val="004A37BC"/>
    <w:rPr>
      <w:color w:val="605E5C"/>
      <w:shd w:val="clear" w:color="auto" w:fill="E1DFDD"/>
    </w:rPr>
  </w:style>
  <w:style w:type="character" w:customStyle="1" w:styleId="Mencinsinresolver7">
    <w:name w:val="Mención sin resolver7"/>
    <w:basedOn w:val="Fuentedeprrafopredeter"/>
    <w:uiPriority w:val="99"/>
    <w:semiHidden/>
    <w:unhideWhenUsed/>
    <w:rsid w:val="00F96200"/>
    <w:rPr>
      <w:color w:val="605E5C"/>
      <w:shd w:val="clear" w:color="auto" w:fill="E1DFDD"/>
    </w:rPr>
  </w:style>
  <w:style w:type="character" w:customStyle="1" w:styleId="Mencinsinresolver8">
    <w:name w:val="Mención sin resolver8"/>
    <w:basedOn w:val="Fuentedeprrafopredeter"/>
    <w:uiPriority w:val="99"/>
    <w:semiHidden/>
    <w:unhideWhenUsed/>
    <w:rsid w:val="00A46F23"/>
    <w:rPr>
      <w:color w:val="605E5C"/>
      <w:shd w:val="clear" w:color="auto" w:fill="E1DFDD"/>
    </w:rPr>
  </w:style>
  <w:style w:type="character" w:customStyle="1" w:styleId="Mencinsinresolver9">
    <w:name w:val="Mención sin resolver9"/>
    <w:basedOn w:val="Fuentedeprrafopredeter"/>
    <w:uiPriority w:val="99"/>
    <w:semiHidden/>
    <w:unhideWhenUsed/>
    <w:rsid w:val="0000193C"/>
    <w:rPr>
      <w:color w:val="605E5C"/>
      <w:shd w:val="clear" w:color="auto" w:fill="E1DFDD"/>
    </w:rPr>
  </w:style>
  <w:style w:type="character" w:customStyle="1" w:styleId="Mencinsinresolver10">
    <w:name w:val="Mención sin resolver10"/>
    <w:basedOn w:val="Fuentedeprrafopredeter"/>
    <w:uiPriority w:val="99"/>
    <w:semiHidden/>
    <w:unhideWhenUsed/>
    <w:rsid w:val="00422997"/>
    <w:rPr>
      <w:color w:val="605E5C"/>
      <w:shd w:val="clear" w:color="auto" w:fill="E1DFDD"/>
    </w:rPr>
  </w:style>
  <w:style w:type="character" w:customStyle="1" w:styleId="Mencinsinresolver11">
    <w:name w:val="Mención sin resolver11"/>
    <w:basedOn w:val="Fuentedeprrafopredeter"/>
    <w:uiPriority w:val="99"/>
    <w:semiHidden/>
    <w:unhideWhenUsed/>
    <w:rsid w:val="00542823"/>
    <w:rPr>
      <w:color w:val="605E5C"/>
      <w:shd w:val="clear" w:color="auto" w:fill="E1DFDD"/>
    </w:rPr>
  </w:style>
  <w:style w:type="character" w:customStyle="1" w:styleId="Mencinsinresolver12">
    <w:name w:val="Mención sin resolver12"/>
    <w:basedOn w:val="Fuentedeprrafopredeter"/>
    <w:uiPriority w:val="99"/>
    <w:semiHidden/>
    <w:unhideWhenUsed/>
    <w:rsid w:val="00747038"/>
    <w:rPr>
      <w:color w:val="605E5C"/>
      <w:shd w:val="clear" w:color="auto" w:fill="E1DFDD"/>
    </w:rPr>
  </w:style>
  <w:style w:type="character" w:customStyle="1" w:styleId="Mencinsinresolver13">
    <w:name w:val="Mención sin resolver13"/>
    <w:basedOn w:val="Fuentedeprrafopredeter"/>
    <w:uiPriority w:val="99"/>
    <w:semiHidden/>
    <w:unhideWhenUsed/>
    <w:rsid w:val="00787C3E"/>
    <w:rPr>
      <w:color w:val="605E5C"/>
      <w:shd w:val="clear" w:color="auto" w:fill="E1DFDD"/>
    </w:rPr>
  </w:style>
  <w:style w:type="paragraph" w:styleId="Descripcin">
    <w:name w:val="caption"/>
    <w:basedOn w:val="Normal"/>
    <w:next w:val="Normal"/>
    <w:uiPriority w:val="35"/>
    <w:unhideWhenUsed/>
    <w:qFormat/>
    <w:rsid w:val="00ED304F"/>
    <w:pPr>
      <w:spacing w:after="200" w:line="240" w:lineRule="auto"/>
    </w:pPr>
    <w:rPr>
      <w:i/>
      <w:iCs/>
      <w:color w:val="44546A" w:themeColor="text2"/>
      <w:sz w:val="18"/>
      <w:szCs w:val="18"/>
    </w:rPr>
  </w:style>
  <w:style w:type="character" w:customStyle="1" w:styleId="Mencinsinresolver14">
    <w:name w:val="Mención sin resolver14"/>
    <w:basedOn w:val="Fuentedeprrafopredeter"/>
    <w:uiPriority w:val="99"/>
    <w:semiHidden/>
    <w:unhideWhenUsed/>
    <w:rsid w:val="00993082"/>
    <w:rPr>
      <w:color w:val="605E5C"/>
      <w:shd w:val="clear" w:color="auto" w:fill="E1DFDD"/>
    </w:rPr>
  </w:style>
  <w:style w:type="character" w:customStyle="1" w:styleId="Mencinsinresolver15">
    <w:name w:val="Mención sin resolver15"/>
    <w:basedOn w:val="Fuentedeprrafopredeter"/>
    <w:uiPriority w:val="99"/>
    <w:semiHidden/>
    <w:unhideWhenUsed/>
    <w:rsid w:val="008553C0"/>
    <w:rPr>
      <w:color w:val="605E5C"/>
      <w:shd w:val="clear" w:color="auto" w:fill="E1DFDD"/>
    </w:rPr>
  </w:style>
  <w:style w:type="character" w:customStyle="1" w:styleId="Mencinsinresolver16">
    <w:name w:val="Mención sin resolver16"/>
    <w:basedOn w:val="Fuentedeprrafopredeter"/>
    <w:uiPriority w:val="99"/>
    <w:semiHidden/>
    <w:unhideWhenUsed/>
    <w:rsid w:val="00A574A9"/>
    <w:rPr>
      <w:color w:val="605E5C"/>
      <w:shd w:val="clear" w:color="auto" w:fill="E1DFDD"/>
    </w:rPr>
  </w:style>
  <w:style w:type="character" w:customStyle="1" w:styleId="Mencinsinresolver17">
    <w:name w:val="Mención sin resolver17"/>
    <w:basedOn w:val="Fuentedeprrafopredeter"/>
    <w:uiPriority w:val="99"/>
    <w:semiHidden/>
    <w:unhideWhenUsed/>
    <w:rsid w:val="00F437A6"/>
    <w:rPr>
      <w:color w:val="605E5C"/>
      <w:shd w:val="clear" w:color="auto" w:fill="E1DFDD"/>
    </w:rPr>
  </w:style>
  <w:style w:type="character" w:customStyle="1" w:styleId="Mencinsinresolver18">
    <w:name w:val="Mención sin resolver18"/>
    <w:basedOn w:val="Fuentedeprrafopredeter"/>
    <w:uiPriority w:val="99"/>
    <w:semiHidden/>
    <w:unhideWhenUsed/>
    <w:rsid w:val="00C27E27"/>
    <w:rPr>
      <w:color w:val="605E5C"/>
      <w:shd w:val="clear" w:color="auto" w:fill="E1DFDD"/>
    </w:rPr>
  </w:style>
  <w:style w:type="character" w:customStyle="1" w:styleId="Mencinsinresolver19">
    <w:name w:val="Mención sin resolver19"/>
    <w:basedOn w:val="Fuentedeprrafopredeter"/>
    <w:uiPriority w:val="99"/>
    <w:semiHidden/>
    <w:unhideWhenUsed/>
    <w:rsid w:val="00AD65F1"/>
    <w:rPr>
      <w:color w:val="605E5C"/>
      <w:shd w:val="clear" w:color="auto" w:fill="E1DFDD"/>
    </w:rPr>
  </w:style>
  <w:style w:type="character" w:customStyle="1" w:styleId="Mencinsinresolver20">
    <w:name w:val="Mención sin resolver20"/>
    <w:basedOn w:val="Fuentedeprrafopredeter"/>
    <w:uiPriority w:val="99"/>
    <w:semiHidden/>
    <w:unhideWhenUsed/>
    <w:rsid w:val="00F139F1"/>
    <w:rPr>
      <w:color w:val="605E5C"/>
      <w:shd w:val="clear" w:color="auto" w:fill="E1DFDD"/>
    </w:rPr>
  </w:style>
  <w:style w:type="character" w:customStyle="1" w:styleId="Mencinsinresolver21">
    <w:name w:val="Mención sin resolver21"/>
    <w:basedOn w:val="Fuentedeprrafopredeter"/>
    <w:uiPriority w:val="99"/>
    <w:semiHidden/>
    <w:unhideWhenUsed/>
    <w:rsid w:val="0077549A"/>
    <w:rPr>
      <w:color w:val="605E5C"/>
      <w:shd w:val="clear" w:color="auto" w:fill="E1DFDD"/>
    </w:rPr>
  </w:style>
  <w:style w:type="character" w:customStyle="1" w:styleId="Mencinsinresolver22">
    <w:name w:val="Mención sin resolver22"/>
    <w:basedOn w:val="Fuentedeprrafopredeter"/>
    <w:uiPriority w:val="99"/>
    <w:semiHidden/>
    <w:unhideWhenUsed/>
    <w:rsid w:val="002F5789"/>
    <w:rPr>
      <w:color w:val="605E5C"/>
      <w:shd w:val="clear" w:color="auto" w:fill="E1DFDD"/>
    </w:rPr>
  </w:style>
  <w:style w:type="character" w:customStyle="1" w:styleId="TextonotapieCar1">
    <w:name w:val="Texto nota pie Car1"/>
    <w:basedOn w:val="Fuentedeprrafopredeter"/>
    <w:uiPriority w:val="99"/>
    <w:semiHidden/>
    <w:rsid w:val="00943AE8"/>
    <w:rPr>
      <w:sz w:val="20"/>
      <w:szCs w:val="20"/>
    </w:rPr>
  </w:style>
  <w:style w:type="character" w:customStyle="1" w:styleId="Mencinsinresolver23">
    <w:name w:val="Mención sin resolver23"/>
    <w:basedOn w:val="Fuentedeprrafopredeter"/>
    <w:uiPriority w:val="99"/>
    <w:semiHidden/>
    <w:unhideWhenUsed/>
    <w:rsid w:val="00B16059"/>
    <w:rPr>
      <w:color w:val="605E5C"/>
      <w:shd w:val="clear" w:color="auto" w:fill="E1DFDD"/>
    </w:rPr>
  </w:style>
  <w:style w:type="character" w:customStyle="1" w:styleId="Mencinsinresolver24">
    <w:name w:val="Mención sin resolver24"/>
    <w:basedOn w:val="Fuentedeprrafopredeter"/>
    <w:uiPriority w:val="99"/>
    <w:semiHidden/>
    <w:unhideWhenUsed/>
    <w:rsid w:val="00A732BF"/>
    <w:rPr>
      <w:color w:val="605E5C"/>
      <w:shd w:val="clear" w:color="auto" w:fill="E1DFDD"/>
    </w:rPr>
  </w:style>
  <w:style w:type="character" w:customStyle="1" w:styleId="Mencinsinresolver25">
    <w:name w:val="Mención sin resolver25"/>
    <w:basedOn w:val="Fuentedeprrafopredeter"/>
    <w:uiPriority w:val="99"/>
    <w:semiHidden/>
    <w:unhideWhenUsed/>
    <w:rsid w:val="00012EC8"/>
    <w:rPr>
      <w:color w:val="605E5C"/>
      <w:shd w:val="clear" w:color="auto" w:fill="E1DFDD"/>
    </w:rPr>
  </w:style>
  <w:style w:type="character" w:styleId="Textodelmarcadordeposicin">
    <w:name w:val="Placeholder Text"/>
    <w:basedOn w:val="Fuentedeprrafopredeter"/>
    <w:uiPriority w:val="99"/>
    <w:semiHidden/>
    <w:rsid w:val="00A02292"/>
    <w:rPr>
      <w:color w:val="808080"/>
    </w:rPr>
  </w:style>
  <w:style w:type="character" w:customStyle="1" w:styleId="Mencinsinresolver26">
    <w:name w:val="Mención sin resolver26"/>
    <w:basedOn w:val="Fuentedeprrafopredeter"/>
    <w:uiPriority w:val="99"/>
    <w:semiHidden/>
    <w:unhideWhenUsed/>
    <w:rsid w:val="0082354E"/>
    <w:rPr>
      <w:color w:val="605E5C"/>
      <w:shd w:val="clear" w:color="auto" w:fill="E1DFDD"/>
    </w:rPr>
  </w:style>
  <w:style w:type="character" w:customStyle="1" w:styleId="Mencinsinresolver27">
    <w:name w:val="Mención sin resolver27"/>
    <w:basedOn w:val="Fuentedeprrafopredeter"/>
    <w:uiPriority w:val="99"/>
    <w:semiHidden/>
    <w:unhideWhenUsed/>
    <w:rsid w:val="00367414"/>
    <w:rPr>
      <w:color w:val="605E5C"/>
      <w:shd w:val="clear" w:color="auto" w:fill="E1DFDD"/>
    </w:rPr>
  </w:style>
  <w:style w:type="character" w:styleId="Refdecomentario">
    <w:name w:val="annotation reference"/>
    <w:basedOn w:val="Fuentedeprrafopredeter"/>
    <w:uiPriority w:val="99"/>
    <w:semiHidden/>
    <w:unhideWhenUsed/>
    <w:rsid w:val="00496201"/>
    <w:rPr>
      <w:sz w:val="16"/>
      <w:szCs w:val="16"/>
    </w:rPr>
  </w:style>
  <w:style w:type="paragraph" w:styleId="Textocomentario">
    <w:name w:val="annotation text"/>
    <w:basedOn w:val="Normal"/>
    <w:link w:val="TextocomentarioCar"/>
    <w:uiPriority w:val="99"/>
    <w:semiHidden/>
    <w:unhideWhenUsed/>
    <w:rsid w:val="0049620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6201"/>
    <w:rPr>
      <w:sz w:val="20"/>
      <w:szCs w:val="20"/>
    </w:rPr>
  </w:style>
  <w:style w:type="paragraph" w:styleId="Asuntodelcomentario">
    <w:name w:val="annotation subject"/>
    <w:basedOn w:val="Textocomentario"/>
    <w:next w:val="Textocomentario"/>
    <w:link w:val="AsuntodelcomentarioCar"/>
    <w:uiPriority w:val="99"/>
    <w:semiHidden/>
    <w:unhideWhenUsed/>
    <w:rsid w:val="00496201"/>
    <w:rPr>
      <w:b/>
      <w:bCs/>
    </w:rPr>
  </w:style>
  <w:style w:type="character" w:customStyle="1" w:styleId="AsuntodelcomentarioCar">
    <w:name w:val="Asunto del comentario Car"/>
    <w:basedOn w:val="TextocomentarioCar"/>
    <w:link w:val="Asuntodelcomentario"/>
    <w:uiPriority w:val="99"/>
    <w:semiHidden/>
    <w:rsid w:val="00496201"/>
    <w:rPr>
      <w:b/>
      <w:bCs/>
      <w:sz w:val="20"/>
      <w:szCs w:val="20"/>
    </w:rPr>
  </w:style>
  <w:style w:type="paragraph" w:styleId="Textodeglobo">
    <w:name w:val="Balloon Text"/>
    <w:basedOn w:val="Normal"/>
    <w:link w:val="TextodegloboCar"/>
    <w:uiPriority w:val="99"/>
    <w:semiHidden/>
    <w:unhideWhenUsed/>
    <w:rsid w:val="004962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6201"/>
    <w:rPr>
      <w:rFonts w:ascii="Segoe UI" w:hAnsi="Segoe UI" w:cs="Segoe UI"/>
      <w:sz w:val="18"/>
      <w:szCs w:val="18"/>
    </w:rPr>
  </w:style>
  <w:style w:type="character" w:customStyle="1" w:styleId="Mencinsinresolver28">
    <w:name w:val="Mención sin resolver28"/>
    <w:basedOn w:val="Fuentedeprrafopredeter"/>
    <w:uiPriority w:val="99"/>
    <w:semiHidden/>
    <w:unhideWhenUsed/>
    <w:rsid w:val="0015103C"/>
    <w:rPr>
      <w:color w:val="605E5C"/>
      <w:shd w:val="clear" w:color="auto" w:fill="E1DFDD"/>
    </w:rPr>
  </w:style>
  <w:style w:type="character" w:styleId="Mencinsinresolver">
    <w:name w:val="Unresolved Mention"/>
    <w:basedOn w:val="Fuentedeprrafopredeter"/>
    <w:uiPriority w:val="99"/>
    <w:semiHidden/>
    <w:unhideWhenUsed/>
    <w:rsid w:val="00F41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4454">
      <w:bodyDiv w:val="1"/>
      <w:marLeft w:val="0"/>
      <w:marRight w:val="0"/>
      <w:marTop w:val="0"/>
      <w:marBottom w:val="0"/>
      <w:divBdr>
        <w:top w:val="none" w:sz="0" w:space="0" w:color="auto"/>
        <w:left w:val="none" w:sz="0" w:space="0" w:color="auto"/>
        <w:bottom w:val="none" w:sz="0" w:space="0" w:color="auto"/>
        <w:right w:val="none" w:sz="0" w:space="0" w:color="auto"/>
      </w:divBdr>
    </w:div>
    <w:div w:id="771242327">
      <w:bodyDiv w:val="1"/>
      <w:marLeft w:val="0"/>
      <w:marRight w:val="0"/>
      <w:marTop w:val="0"/>
      <w:marBottom w:val="0"/>
      <w:divBdr>
        <w:top w:val="none" w:sz="0" w:space="0" w:color="auto"/>
        <w:left w:val="none" w:sz="0" w:space="0" w:color="auto"/>
        <w:bottom w:val="none" w:sz="0" w:space="0" w:color="auto"/>
        <w:right w:val="none" w:sz="0" w:space="0" w:color="auto"/>
      </w:divBdr>
    </w:div>
    <w:div w:id="981544077">
      <w:bodyDiv w:val="1"/>
      <w:marLeft w:val="0"/>
      <w:marRight w:val="0"/>
      <w:marTop w:val="0"/>
      <w:marBottom w:val="0"/>
      <w:divBdr>
        <w:top w:val="none" w:sz="0" w:space="0" w:color="auto"/>
        <w:left w:val="none" w:sz="0" w:space="0" w:color="auto"/>
        <w:bottom w:val="none" w:sz="0" w:space="0" w:color="auto"/>
        <w:right w:val="none" w:sz="0" w:space="0" w:color="auto"/>
      </w:divBdr>
      <w:divsChild>
        <w:div w:id="276643023">
          <w:marLeft w:val="0"/>
          <w:marRight w:val="0"/>
          <w:marTop w:val="0"/>
          <w:marBottom w:val="0"/>
          <w:divBdr>
            <w:top w:val="none" w:sz="0" w:space="0" w:color="auto"/>
            <w:left w:val="none" w:sz="0" w:space="0" w:color="auto"/>
            <w:bottom w:val="none" w:sz="0" w:space="0" w:color="auto"/>
            <w:right w:val="none" w:sz="0" w:space="0" w:color="auto"/>
          </w:divBdr>
        </w:div>
        <w:div w:id="288436685">
          <w:marLeft w:val="0"/>
          <w:marRight w:val="0"/>
          <w:marTop w:val="0"/>
          <w:marBottom w:val="0"/>
          <w:divBdr>
            <w:top w:val="none" w:sz="0" w:space="0" w:color="auto"/>
            <w:left w:val="none" w:sz="0" w:space="0" w:color="auto"/>
            <w:bottom w:val="none" w:sz="0" w:space="0" w:color="auto"/>
            <w:right w:val="none" w:sz="0" w:space="0" w:color="auto"/>
          </w:divBdr>
        </w:div>
        <w:div w:id="368380443">
          <w:marLeft w:val="0"/>
          <w:marRight w:val="0"/>
          <w:marTop w:val="0"/>
          <w:marBottom w:val="0"/>
          <w:divBdr>
            <w:top w:val="none" w:sz="0" w:space="0" w:color="auto"/>
            <w:left w:val="none" w:sz="0" w:space="0" w:color="auto"/>
            <w:bottom w:val="none" w:sz="0" w:space="0" w:color="auto"/>
            <w:right w:val="none" w:sz="0" w:space="0" w:color="auto"/>
          </w:divBdr>
        </w:div>
        <w:div w:id="374433142">
          <w:marLeft w:val="0"/>
          <w:marRight w:val="0"/>
          <w:marTop w:val="0"/>
          <w:marBottom w:val="0"/>
          <w:divBdr>
            <w:top w:val="none" w:sz="0" w:space="0" w:color="auto"/>
            <w:left w:val="none" w:sz="0" w:space="0" w:color="auto"/>
            <w:bottom w:val="none" w:sz="0" w:space="0" w:color="auto"/>
            <w:right w:val="none" w:sz="0" w:space="0" w:color="auto"/>
          </w:divBdr>
        </w:div>
        <w:div w:id="420180698">
          <w:marLeft w:val="0"/>
          <w:marRight w:val="0"/>
          <w:marTop w:val="0"/>
          <w:marBottom w:val="0"/>
          <w:divBdr>
            <w:top w:val="none" w:sz="0" w:space="0" w:color="auto"/>
            <w:left w:val="none" w:sz="0" w:space="0" w:color="auto"/>
            <w:bottom w:val="none" w:sz="0" w:space="0" w:color="auto"/>
            <w:right w:val="none" w:sz="0" w:space="0" w:color="auto"/>
          </w:divBdr>
        </w:div>
        <w:div w:id="587538812">
          <w:marLeft w:val="0"/>
          <w:marRight w:val="0"/>
          <w:marTop w:val="0"/>
          <w:marBottom w:val="0"/>
          <w:divBdr>
            <w:top w:val="none" w:sz="0" w:space="0" w:color="auto"/>
            <w:left w:val="none" w:sz="0" w:space="0" w:color="auto"/>
            <w:bottom w:val="none" w:sz="0" w:space="0" w:color="auto"/>
            <w:right w:val="none" w:sz="0" w:space="0" w:color="auto"/>
          </w:divBdr>
        </w:div>
        <w:div w:id="792017155">
          <w:marLeft w:val="0"/>
          <w:marRight w:val="0"/>
          <w:marTop w:val="0"/>
          <w:marBottom w:val="0"/>
          <w:divBdr>
            <w:top w:val="none" w:sz="0" w:space="0" w:color="auto"/>
            <w:left w:val="none" w:sz="0" w:space="0" w:color="auto"/>
            <w:bottom w:val="none" w:sz="0" w:space="0" w:color="auto"/>
            <w:right w:val="none" w:sz="0" w:space="0" w:color="auto"/>
          </w:divBdr>
        </w:div>
        <w:div w:id="878324729">
          <w:marLeft w:val="0"/>
          <w:marRight w:val="0"/>
          <w:marTop w:val="0"/>
          <w:marBottom w:val="0"/>
          <w:divBdr>
            <w:top w:val="none" w:sz="0" w:space="0" w:color="auto"/>
            <w:left w:val="none" w:sz="0" w:space="0" w:color="auto"/>
            <w:bottom w:val="none" w:sz="0" w:space="0" w:color="auto"/>
            <w:right w:val="none" w:sz="0" w:space="0" w:color="auto"/>
          </w:divBdr>
        </w:div>
        <w:div w:id="886455117">
          <w:marLeft w:val="0"/>
          <w:marRight w:val="0"/>
          <w:marTop w:val="0"/>
          <w:marBottom w:val="0"/>
          <w:divBdr>
            <w:top w:val="none" w:sz="0" w:space="0" w:color="auto"/>
            <w:left w:val="none" w:sz="0" w:space="0" w:color="auto"/>
            <w:bottom w:val="none" w:sz="0" w:space="0" w:color="auto"/>
            <w:right w:val="none" w:sz="0" w:space="0" w:color="auto"/>
          </w:divBdr>
        </w:div>
        <w:div w:id="931166405">
          <w:marLeft w:val="0"/>
          <w:marRight w:val="0"/>
          <w:marTop w:val="0"/>
          <w:marBottom w:val="0"/>
          <w:divBdr>
            <w:top w:val="none" w:sz="0" w:space="0" w:color="auto"/>
            <w:left w:val="none" w:sz="0" w:space="0" w:color="auto"/>
            <w:bottom w:val="none" w:sz="0" w:space="0" w:color="auto"/>
            <w:right w:val="none" w:sz="0" w:space="0" w:color="auto"/>
          </w:divBdr>
        </w:div>
        <w:div w:id="1178034124">
          <w:marLeft w:val="0"/>
          <w:marRight w:val="0"/>
          <w:marTop w:val="0"/>
          <w:marBottom w:val="0"/>
          <w:divBdr>
            <w:top w:val="none" w:sz="0" w:space="0" w:color="auto"/>
            <w:left w:val="none" w:sz="0" w:space="0" w:color="auto"/>
            <w:bottom w:val="none" w:sz="0" w:space="0" w:color="auto"/>
            <w:right w:val="none" w:sz="0" w:space="0" w:color="auto"/>
          </w:divBdr>
        </w:div>
        <w:div w:id="1199321169">
          <w:marLeft w:val="0"/>
          <w:marRight w:val="0"/>
          <w:marTop w:val="0"/>
          <w:marBottom w:val="0"/>
          <w:divBdr>
            <w:top w:val="none" w:sz="0" w:space="0" w:color="auto"/>
            <w:left w:val="none" w:sz="0" w:space="0" w:color="auto"/>
            <w:bottom w:val="none" w:sz="0" w:space="0" w:color="auto"/>
            <w:right w:val="none" w:sz="0" w:space="0" w:color="auto"/>
          </w:divBdr>
        </w:div>
        <w:div w:id="1246964112">
          <w:marLeft w:val="0"/>
          <w:marRight w:val="0"/>
          <w:marTop w:val="0"/>
          <w:marBottom w:val="0"/>
          <w:divBdr>
            <w:top w:val="none" w:sz="0" w:space="0" w:color="auto"/>
            <w:left w:val="none" w:sz="0" w:space="0" w:color="auto"/>
            <w:bottom w:val="none" w:sz="0" w:space="0" w:color="auto"/>
            <w:right w:val="none" w:sz="0" w:space="0" w:color="auto"/>
          </w:divBdr>
        </w:div>
        <w:div w:id="1248076911">
          <w:marLeft w:val="0"/>
          <w:marRight w:val="0"/>
          <w:marTop w:val="0"/>
          <w:marBottom w:val="0"/>
          <w:divBdr>
            <w:top w:val="none" w:sz="0" w:space="0" w:color="auto"/>
            <w:left w:val="none" w:sz="0" w:space="0" w:color="auto"/>
            <w:bottom w:val="none" w:sz="0" w:space="0" w:color="auto"/>
            <w:right w:val="none" w:sz="0" w:space="0" w:color="auto"/>
          </w:divBdr>
        </w:div>
        <w:div w:id="1384256228">
          <w:marLeft w:val="0"/>
          <w:marRight w:val="0"/>
          <w:marTop w:val="0"/>
          <w:marBottom w:val="0"/>
          <w:divBdr>
            <w:top w:val="none" w:sz="0" w:space="0" w:color="auto"/>
            <w:left w:val="none" w:sz="0" w:space="0" w:color="auto"/>
            <w:bottom w:val="none" w:sz="0" w:space="0" w:color="auto"/>
            <w:right w:val="none" w:sz="0" w:space="0" w:color="auto"/>
          </w:divBdr>
        </w:div>
        <w:div w:id="1684045546">
          <w:marLeft w:val="0"/>
          <w:marRight w:val="0"/>
          <w:marTop w:val="0"/>
          <w:marBottom w:val="0"/>
          <w:divBdr>
            <w:top w:val="none" w:sz="0" w:space="0" w:color="auto"/>
            <w:left w:val="none" w:sz="0" w:space="0" w:color="auto"/>
            <w:bottom w:val="none" w:sz="0" w:space="0" w:color="auto"/>
            <w:right w:val="none" w:sz="0" w:space="0" w:color="auto"/>
          </w:divBdr>
        </w:div>
        <w:div w:id="1934245069">
          <w:marLeft w:val="0"/>
          <w:marRight w:val="0"/>
          <w:marTop w:val="0"/>
          <w:marBottom w:val="0"/>
          <w:divBdr>
            <w:top w:val="none" w:sz="0" w:space="0" w:color="auto"/>
            <w:left w:val="none" w:sz="0" w:space="0" w:color="auto"/>
            <w:bottom w:val="none" w:sz="0" w:space="0" w:color="auto"/>
            <w:right w:val="none" w:sz="0" w:space="0" w:color="auto"/>
          </w:divBdr>
        </w:div>
      </w:divsChild>
    </w:div>
    <w:div w:id="1184705550">
      <w:bodyDiv w:val="1"/>
      <w:marLeft w:val="0"/>
      <w:marRight w:val="0"/>
      <w:marTop w:val="0"/>
      <w:marBottom w:val="0"/>
      <w:divBdr>
        <w:top w:val="none" w:sz="0" w:space="0" w:color="auto"/>
        <w:left w:val="none" w:sz="0" w:space="0" w:color="auto"/>
        <w:bottom w:val="none" w:sz="0" w:space="0" w:color="auto"/>
        <w:right w:val="none" w:sz="0" w:space="0" w:color="auto"/>
      </w:divBdr>
    </w:div>
    <w:div w:id="2056656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jewishvirtuallibrary.org/jews-in-the-trump-administration-2025-20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wtral.es/territorio-israel-palestina/202310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17" Type="http://schemas.openxmlformats.org/officeDocument/2006/relationships/hyperlink" Target="https://es.wikipedia.org/wiki/Protestas_fronterizas_de_Gaza_de_2018-2019" TargetMode="External"/><Relationship Id="rId21" Type="http://schemas.openxmlformats.org/officeDocument/2006/relationships/hyperlink" Target="https://es.wikipedia.org/wiki/Declaraci%C3%B3n_Balfour" TargetMode="External"/><Relationship Id="rId42" Type="http://schemas.openxmlformats.org/officeDocument/2006/relationships/hyperlink" Target="https://www.exteriores.gob.es/es/Ministerio/EscuelaDiplomatica/Documents/documentosBiblioteca/CUADERNOS/51.pdf" TargetMode="External"/><Relationship Id="rId63" Type="http://schemas.openxmlformats.org/officeDocument/2006/relationships/hyperlink" Target="https://undocs.org/es/A/RES/194(III)" TargetMode="External"/><Relationship Id="rId84" Type="http://schemas.openxmlformats.org/officeDocument/2006/relationships/hyperlink" Target="https://en.wikipedia.org/wiki/Geneva_Conference_(1973)" TargetMode="External"/><Relationship Id="rId138" Type="http://schemas.openxmlformats.org/officeDocument/2006/relationships/hyperlink" Target="https://www.un.org/es/ga/fourth/index.shtml" TargetMode="External"/><Relationship Id="rId107" Type="http://schemas.openxmlformats.org/officeDocument/2006/relationships/hyperlink" Target="https://undocs.org/es/S/RES/1515%20(2003)" TargetMode="External"/><Relationship Id="rId11" Type="http://schemas.openxmlformats.org/officeDocument/2006/relationships/hyperlink" Target="https://www.un.org/es/about-us/universal-declaration-of-human-rights" TargetMode="External"/><Relationship Id="rId32" Type="http://schemas.openxmlformats.org/officeDocument/2006/relationships/hyperlink" Target="https://es.wikipedia.org/wiki/Alto_Comit%C3%A9_%C3%81rabe" TargetMode="External"/><Relationship Id="rId37" Type="http://schemas.openxmlformats.org/officeDocument/2006/relationships/hyperlink" Target="https://www.yadvashem.org/articles/academic/holocaust-factor-birth.html" TargetMode="External"/><Relationship Id="rId53" Type="http://schemas.openxmlformats.org/officeDocument/2006/relationships/hyperlink" Target="https://es.wikipedia.org/wiki/Guerra_%C3%A1rabe-israel%C3%AD_de_1948" TargetMode="External"/><Relationship Id="rId58" Type="http://schemas.openxmlformats.org/officeDocument/2006/relationships/hyperlink" Target="https://www.palestineremembered.com/index.html" TargetMode="External"/><Relationship Id="rId74" Type="http://schemas.openxmlformats.org/officeDocument/2006/relationships/hyperlink" Target="https://es.wikipedia.org/wiki/Resoluci%C3%B3n_de_Jartum" TargetMode="External"/><Relationship Id="rId79" Type="http://schemas.openxmlformats.org/officeDocument/2006/relationships/hyperlink" Target="https://es.wikipedia.org/wiki/Fusako_Shigenobu" TargetMode="External"/><Relationship Id="rId102" Type="http://schemas.openxmlformats.org/officeDocument/2006/relationships/hyperlink" Target="https://es.wikipedia.org/wiki/Masacre_de_Hebr%C3%B3n_de_1994" TargetMode="External"/><Relationship Id="rId123" Type="http://schemas.openxmlformats.org/officeDocument/2006/relationships/hyperlink" Target="http://undocs.org/es/S/RES/2334(2016)" TargetMode="External"/><Relationship Id="rId128" Type="http://schemas.openxmlformats.org/officeDocument/2006/relationships/hyperlink" Target="https://www.un.org/unispal/es/history/" TargetMode="External"/><Relationship Id="rId5" Type="http://schemas.openxmlformats.org/officeDocument/2006/relationships/hyperlink" Target="https://es.wikipedia.org/wiki/Toponimia" TargetMode="External"/><Relationship Id="rId90" Type="http://schemas.openxmlformats.org/officeDocument/2006/relationships/hyperlink" Target="https://es.wikipedia.org/wiki/Primera_Intifada" TargetMode="External"/><Relationship Id="rId95" Type="http://schemas.openxmlformats.org/officeDocument/2006/relationships/hyperlink" Target="https://web.archive.org/web/20090926212507/http:/online.wsj.com/article/SB123275572295011847.html" TargetMode="External"/><Relationship Id="rId22" Type="http://schemas.openxmlformats.org/officeDocument/2006/relationships/hyperlink" Target="https://www.uv.es/ivorra/Historia/SXX/1919a.htm" TargetMode="External"/><Relationship Id="rId27" Type="http://schemas.openxmlformats.org/officeDocument/2006/relationships/hyperlink" Target="https://ia804709.us.archive.org/3/items/PalestineCensus1922/Palestine%20Census%20(1922).pdf" TargetMode="External"/><Relationship Id="rId43" Type="http://schemas.openxmlformats.org/officeDocument/2006/relationships/hyperlink" Target="https://es.wikipedia.org/wiki/Golda_Meir" TargetMode="External"/><Relationship Id="rId48" Type="http://schemas.openxmlformats.org/officeDocument/2006/relationships/hyperlink" Target="https://www.uv.es/ivorra/Historia/SXX/1948.htm" TargetMode="External"/><Relationship Id="rId64" Type="http://schemas.openxmlformats.org/officeDocument/2006/relationships/hyperlink" Target="https://en.wikipedia.org/wiki/Lausanne_Conference_of_1949" TargetMode="External"/><Relationship Id="rId69" Type="http://schemas.openxmlformats.org/officeDocument/2006/relationships/hyperlink" Target="https://www.iaea.org/sites/default/files/gc/gc32res-487_en.pdf" TargetMode="External"/><Relationship Id="rId113" Type="http://schemas.openxmlformats.org/officeDocument/2006/relationships/hyperlink" Target="https://www.pbs.org/newshour/politics/middle_east-jan-june06-haniyeh" TargetMode="External"/><Relationship Id="rId118" Type="http://schemas.openxmlformats.org/officeDocument/2006/relationships/hyperlink" Target="https://es.wikipedia.org/wiki/Conflicto_entre_la_Franja_de_Gaza_e_Israel_de_2021" TargetMode="External"/><Relationship Id="rId134" Type="http://schemas.openxmlformats.org/officeDocument/2006/relationships/hyperlink" Target="https://en.idi.org.il/haredi/2022/?chapter=48263" TargetMode="External"/><Relationship Id="rId139" Type="http://schemas.openxmlformats.org/officeDocument/2006/relationships/hyperlink" Target="https://www.un.org/es/ga/fourth/78/documentation.shtml" TargetMode="External"/><Relationship Id="rId80" Type="http://schemas.openxmlformats.org/officeDocument/2006/relationships/hyperlink" Target="https://es.wikipedia.org/wiki/Masacre_del_Aeropuerto_de_Lod" TargetMode="External"/><Relationship Id="rId85" Type="http://schemas.openxmlformats.org/officeDocument/2006/relationships/hyperlink" Target="https://www.marxists.org/espanol/arafat/1974/onu-13nov.htm" TargetMode="External"/><Relationship Id="rId12" Type="http://schemas.openxmlformats.org/officeDocument/2006/relationships/hyperlink" Target="https://es.wikipedia.org/wiki/Sionismo" TargetMode="External"/><Relationship Id="rId17" Type="http://schemas.openxmlformats.org/officeDocument/2006/relationships/hyperlink" Target="https://archive.org/details/kupdf.net_kemal-karpat-ottoman-population-1830-1914-demographic-and-social-characteristics" TargetMode="External"/><Relationship Id="rId33" Type="http://schemas.openxmlformats.org/officeDocument/2006/relationships/hyperlink" Target="https://es.wikipedia.org/wiki/Comisi%C3%B3n_Peel" TargetMode="External"/><Relationship Id="rId38" Type="http://schemas.openxmlformats.org/officeDocument/2006/relationships/hyperlink" Target="https://en.wikipedia.org/wiki/Biltmore_Conference" TargetMode="External"/><Relationship Id="rId59" Type="http://schemas.openxmlformats.org/officeDocument/2006/relationships/hyperlink" Target="https://es.wikipedia.org/wiki/Folke_Bernadotte" TargetMode="External"/><Relationship Id="rId103" Type="http://schemas.openxmlformats.org/officeDocument/2006/relationships/hyperlink" Target="http://www.jstor.org/stable/44821371" TargetMode="External"/><Relationship Id="rId108" Type="http://schemas.openxmlformats.org/officeDocument/2006/relationships/hyperlink" Target="https://es.wikipedia.org/wiki/Barrera_israel%C3%AD_de_Cisjordania" TargetMode="External"/><Relationship Id="rId124" Type="http://schemas.openxmlformats.org/officeDocument/2006/relationships/hyperlink" Target="https://www.ohchr.org/sites/default/files/documents/hrbodies/hrcouncil/coiopt/2022-10-19/Report-COI-OPT-14Sept2022-EN.pdf" TargetMode="External"/><Relationship Id="rId129" Type="http://schemas.openxmlformats.org/officeDocument/2006/relationships/hyperlink" Target="https://news.un.org/es/story/2022/10/1516277" TargetMode="External"/><Relationship Id="rId54" Type="http://schemas.openxmlformats.org/officeDocument/2006/relationships/hyperlink" Target="https://yplus.ps/wp-content/uploads/2021/01/Pappe-Ilan-The-Ethnic-Cleansing-of-Palestine.pdf" TargetMode="External"/><Relationship Id="rId70" Type="http://schemas.openxmlformats.org/officeDocument/2006/relationships/hyperlink" Target="https://es.wikipedia.org/wiki/Resoluci%C3%B3n_487_del_Consejo_de_Seguridad_de_las_Naciones_Unidas" TargetMode="External"/><Relationship Id="rId75" Type="http://schemas.openxmlformats.org/officeDocument/2006/relationships/hyperlink" Target="https://undocs.org/es/S/RES/242%20(1967)" TargetMode="External"/><Relationship Id="rId91" Type="http://schemas.openxmlformats.org/officeDocument/2006/relationships/hyperlink" Target="https://es.wikipedia.org/wiki/Ham%C3%A1s" TargetMode="External"/><Relationship Id="rId96" Type="http://schemas.openxmlformats.org/officeDocument/2006/relationships/hyperlink" Target="https://es.wikipedia.org/wiki/Declaraci%C3%B3n_de_independencia_de_Palestina" TargetMode="External"/><Relationship Id="rId140" Type="http://schemas.openxmlformats.org/officeDocument/2006/relationships/hyperlink" Target="https://digitallibrary.un.org/record/40572/files/A_RES_37_43-ES.pdf" TargetMode="External"/><Relationship Id="rId1" Type="http://schemas.openxmlformats.org/officeDocument/2006/relationships/hyperlink" Target="https://es.wikipedia.org/wiki/Palestina_(regi%C3%B3n)" TargetMode="External"/><Relationship Id="rId6" Type="http://schemas.openxmlformats.org/officeDocument/2006/relationships/hyperlink" Target="https://es.wikipedia.org/wiki/Lenguas_sem%C3%ADticas" TargetMode="External"/><Relationship Id="rId23" Type="http://schemas.openxmlformats.org/officeDocument/2006/relationships/hyperlink" Target="https://es.wikipedia.org/wiki/Mandato_brit%C3%A1nico_de_Palestina" TargetMode="External"/><Relationship Id="rId28" Type="http://schemas.openxmlformats.org/officeDocument/2006/relationships/hyperlink" Target="https://en.wikipedia.org/wiki/List_of_killings_and_massacres_in_Mandatory_Palestine" TargetMode="External"/><Relationship Id="rId49" Type="http://schemas.openxmlformats.org/officeDocument/2006/relationships/hyperlink" Target="https://es.wikipedia.org/wiki/Declaraci%C3%B3n_de_independencia_de_Israel" TargetMode="External"/><Relationship Id="rId114" Type="http://schemas.openxmlformats.org/officeDocument/2006/relationships/hyperlink" Target="https://es.wikipedia.org/wiki/Conflicto_de_la_Franja_de_Gaza_de_2008-2009" TargetMode="External"/><Relationship Id="rId119" Type="http://schemas.openxmlformats.org/officeDocument/2006/relationships/hyperlink" Target="https://www.btselem.org" TargetMode="External"/><Relationship Id="rId44" Type="http://schemas.openxmlformats.org/officeDocument/2006/relationships/hyperlink" Target="https://israeled.org/golda-meir-secret-meeting-king-abdullah-amman/" TargetMode="External"/><Relationship Id="rId60" Type="http://schemas.openxmlformats.org/officeDocument/2006/relationships/hyperlink" Target="https://www.independent.co.uk/news/world/middle-east/israel-s-forgotten-hero-the-assassination-of-count-bernadotte-and-the-death-of-peace-934094.html" TargetMode="External"/><Relationship Id="rId65" Type="http://schemas.openxmlformats.org/officeDocument/2006/relationships/hyperlink" Target="https://ecf.org.il/issues/issue/195" TargetMode="External"/><Relationship Id="rId81" Type="http://schemas.openxmlformats.org/officeDocument/2006/relationships/hyperlink" Target="https://es.wikipedia.org/wiki/Masacre_de_M%C3%BAnich" TargetMode="External"/><Relationship Id="rId86" Type="http://schemas.openxmlformats.org/officeDocument/2006/relationships/hyperlink" Target="https://es.wikipedia.org/wiki/Acuerdos_de_Camp_David" TargetMode="External"/><Relationship Id="rId130" Type="http://schemas.openxmlformats.org/officeDocument/2006/relationships/hyperlink" Target="https://www.btselem.org/settlements" TargetMode="External"/><Relationship Id="rId135" Type="http://schemas.openxmlformats.org/officeDocument/2006/relationships/hyperlink" Target="https://www.pcbs.gov.ps/site/881/default.aspx" TargetMode="External"/><Relationship Id="rId13" Type="http://schemas.openxmlformats.org/officeDocument/2006/relationships/hyperlink" Target="https://es.wikipedia.org/wiki/Theodor_Herzl" TargetMode="External"/><Relationship Id="rId18" Type="http://schemas.openxmlformats.org/officeDocument/2006/relationships/hyperlink" Target="https://users.cecs.anu.edu.au/~bdm/yabber/census/VillageStatistics1945orig.pdf" TargetMode="External"/><Relationship Id="rId39" Type="http://schemas.openxmlformats.org/officeDocument/2006/relationships/hyperlink" Target="https://es.wikipedia.org/wiki/Walter_Guinness" TargetMode="External"/><Relationship Id="rId109" Type="http://schemas.openxmlformats.org/officeDocument/2006/relationships/hyperlink" Target="https://www.icj-cij.org/case/131" TargetMode="External"/><Relationship Id="rId34" Type="http://schemas.openxmlformats.org/officeDocument/2006/relationships/hyperlink" Target="https://www.jewishvirtuallibrary.org/mapai-political-party?utm_content=cmp-true" TargetMode="External"/><Relationship Id="rId50" Type="http://schemas.openxmlformats.org/officeDocument/2006/relationships/hyperlink" Target="https://es.wikipedia.org/wiki/Conflicto_%C3%A1rabe-israel%C3%AD" TargetMode="External"/><Relationship Id="rId55" Type="http://schemas.openxmlformats.org/officeDocument/2006/relationships/hyperlink" Target="http://larryjhs.fastmail.fm.user.fm/The%20Birth%20of%20the%20Palestinian%20Refugee%20Problem%20Revisited.pdf" TargetMode="External"/><Relationship Id="rId76" Type="http://schemas.openxmlformats.org/officeDocument/2006/relationships/hyperlink" Target="https://es.wikipedia.org/wiki/Resoluci%C3%B3n_242_del_Consejo_de_Seguridad_de_las_Naciones_Unidas" TargetMode="External"/><Relationship Id="rId97" Type="http://schemas.openxmlformats.org/officeDocument/2006/relationships/hyperlink" Target="https://web.archive.org/web/20180927134802/http://palestineun.org/about-palestine/diplomatic-relations" TargetMode="External"/><Relationship Id="rId104" Type="http://schemas.openxmlformats.org/officeDocument/2006/relationships/hyperlink" Target="https://es.wikipedia.org/wiki/Segunda_Intifada" TargetMode="External"/><Relationship Id="rId120" Type="http://schemas.openxmlformats.org/officeDocument/2006/relationships/hyperlink" Target="https://www.ohchr.org/en/special-procedures/sr-palestine" TargetMode="External"/><Relationship Id="rId125" Type="http://schemas.openxmlformats.org/officeDocument/2006/relationships/hyperlink" Target="https://www.undocs.org/A/RES/77/247" TargetMode="External"/><Relationship Id="rId141" Type="http://schemas.openxmlformats.org/officeDocument/2006/relationships/hyperlink" Target="https://www.aipac.org/" TargetMode="External"/><Relationship Id="rId7" Type="http://schemas.openxmlformats.org/officeDocument/2006/relationships/hyperlink" Target="https://es.wikipedia.org/wiki/Pueblos_semitas" TargetMode="External"/><Relationship Id="rId71" Type="http://schemas.openxmlformats.org/officeDocument/2006/relationships/hyperlink" Target="https://nonproliferation.org/subjecting-israels-nuclear-program-to-the-rule-of-law/" TargetMode="External"/><Relationship Id="rId92" Type="http://schemas.openxmlformats.org/officeDocument/2006/relationships/hyperlink" Target="https://en.wikipedia.org/wiki/Mujama_al-Islamiya" TargetMode="External"/><Relationship Id="rId2" Type="http://schemas.openxmlformats.org/officeDocument/2006/relationships/hyperlink" Target="https://es.wikipedia.org/wiki/Historia_del_antiguo_Israel" TargetMode="External"/><Relationship Id="rId29" Type="http://schemas.openxmlformats.org/officeDocument/2006/relationships/hyperlink" Target="https://es.wikipedia.org/wiki/Matanza_de_Hebr%C3%B3n_de_1929" TargetMode="External"/><Relationship Id="rId24" Type="http://schemas.openxmlformats.org/officeDocument/2006/relationships/hyperlink" Target="https://ecf.org.il/media_items/291" TargetMode="External"/><Relationship Id="rId40" Type="http://schemas.openxmlformats.org/officeDocument/2006/relationships/hyperlink" Target="https://es.wikipedia.org/wiki/Operaci%C3%B3n_Agatha" TargetMode="External"/><Relationship Id="rId45" Type="http://schemas.openxmlformats.org/officeDocument/2006/relationships/hyperlink" Target="https://jwa.org/thisweek/jan/21/1948/golda-meir" TargetMode="External"/><Relationship Id="rId66" Type="http://schemas.openxmlformats.org/officeDocument/2006/relationships/hyperlink" Target="https://es.wikipedia.org/wiki/Gamal_Abdel_Nasser" TargetMode="External"/><Relationship Id="rId87" Type="http://schemas.openxmlformats.org/officeDocument/2006/relationships/hyperlink" Target="https://es.wikipedia.org/wiki/Masacre_de_Sabra_y_Shatila" TargetMode="External"/><Relationship Id="rId110" Type="http://schemas.openxmlformats.org/officeDocument/2006/relationships/hyperlink" Target="https://undocs.org/es/A/ES-10/273" TargetMode="External"/><Relationship Id="rId115" Type="http://schemas.openxmlformats.org/officeDocument/2006/relationships/hyperlink" Target="https://es.wikipedia.org/wiki/Operaci%C3%B3n_Pilar_Defensivo" TargetMode="External"/><Relationship Id="rId131" Type="http://schemas.openxmlformats.org/officeDocument/2006/relationships/hyperlink" Target="https://www.cia.gov/the-world-factbook/countries/west-bank/" TargetMode="External"/><Relationship Id="rId136" Type="http://schemas.openxmlformats.org/officeDocument/2006/relationships/hyperlink" Target="https://unrwa.es/refugiados/" TargetMode="External"/><Relationship Id="rId61" Type="http://schemas.openxmlformats.org/officeDocument/2006/relationships/hyperlink" Target="https://es.wikipedia.org/wiki/Liga_%C3%81rabe" TargetMode="External"/><Relationship Id="rId82" Type="http://schemas.openxmlformats.org/officeDocument/2006/relationships/hyperlink" Target="https://es.wikipedia.org/wiki/Operaci%C3%B3n_C%C3%B3lera_de_Dios" TargetMode="External"/><Relationship Id="rId19" Type="http://schemas.openxmlformats.org/officeDocument/2006/relationships/hyperlink" Target="https://www.jewishvirtuallibrary.org/palestine-exploration-fund-pef" TargetMode="External"/><Relationship Id="rId14" Type="http://schemas.openxmlformats.org/officeDocument/2006/relationships/hyperlink" Target="https://es.wikipedia.org/wiki/Primer_Congreso_Sionista" TargetMode="External"/><Relationship Id="rId30" Type="http://schemas.openxmlformats.org/officeDocument/2006/relationships/hyperlink" Target="https://www.un.org/unispal/document/auto-insert-196917/" TargetMode="External"/><Relationship Id="rId35" Type="http://schemas.openxmlformats.org/officeDocument/2006/relationships/hyperlink" Target="https://en.wikipedia.org/wiki/List_of_Irgun_attacks" TargetMode="External"/><Relationship Id="rId56" Type="http://schemas.openxmlformats.org/officeDocument/2006/relationships/hyperlink" Target="https://en.wikipedia.org/wiki/List_of_towns_and_villages_depopulated_during_the_1947%E2%80%931949_Palestine_war" TargetMode="External"/><Relationship Id="rId77" Type="http://schemas.openxmlformats.org/officeDocument/2006/relationships/hyperlink" Target="https://es.wikipedia.org/wiki/Septiembre_Negro_en_Jordania" TargetMode="External"/><Relationship Id="rId100" Type="http://schemas.openxmlformats.org/officeDocument/2006/relationships/hyperlink" Target="https://archive.org/details/warpeaceinmiddle0000shla/mode/1up" TargetMode="External"/><Relationship Id="rId105" Type="http://schemas.openxmlformats.org/officeDocument/2006/relationships/hyperlink" Target="https://undocs.org/es/S/RES/1397%20(2002)" TargetMode="External"/><Relationship Id="rId126" Type="http://schemas.openxmlformats.org/officeDocument/2006/relationships/hyperlink" Target="https://en.wikipedia.org/wiki/Jewish_land_purchase_in_Palestine" TargetMode="External"/><Relationship Id="rId8" Type="http://schemas.openxmlformats.org/officeDocument/2006/relationships/hyperlink" Target="https://es.wikipedia.org/wiki/Rebeli%C3%B3n_de_Bar_Kojba" TargetMode="External"/><Relationship Id="rId51" Type="http://schemas.openxmlformats.org/officeDocument/2006/relationships/hyperlink" Target="https://es.wikipedia.org/wiki/Conflicto_israel%C3%AD-palestino" TargetMode="External"/><Relationship Id="rId72" Type="http://schemas.openxmlformats.org/officeDocument/2006/relationships/hyperlink" Target="https://es.wikipedia.org/wiki/Organizaci%C3%B3n_para_la_Liberaci%C3%B3n_de_Palestina" TargetMode="External"/><Relationship Id="rId93" Type="http://schemas.openxmlformats.org/officeDocument/2006/relationships/hyperlink" Target="https://es.wikipedia.org/wiki/Acuerdo_de_Jibril" TargetMode="External"/><Relationship Id="rId98" Type="http://schemas.openxmlformats.org/officeDocument/2006/relationships/hyperlink" Target="https://es.wikipedia.org/wiki/Reconocimiento_internacional_de_Palestina" TargetMode="External"/><Relationship Id="rId121" Type="http://schemas.openxmlformats.org/officeDocument/2006/relationships/hyperlink" Target="https://undocs.org/en/A/73/447" TargetMode="External"/><Relationship Id="rId142" Type="http://schemas.openxmlformats.org/officeDocument/2006/relationships/hyperlink" Target="https://www.jewishvirtuallibrary.org/jews-in-the-trump-administration-2025-2029" TargetMode="External"/><Relationship Id="rId3" Type="http://schemas.openxmlformats.org/officeDocument/2006/relationships/hyperlink" Target="https://en.wikipedia.org/wiki/Kamal_Salibi" TargetMode="External"/><Relationship Id="rId25" Type="http://schemas.openxmlformats.org/officeDocument/2006/relationships/hyperlink" Target="https://fr.wikipedia.org/wiki/Yichouv" TargetMode="External"/><Relationship Id="rId46" Type="http://schemas.openxmlformats.org/officeDocument/2006/relationships/hyperlink" Target="https://en.wikipedia.org/wiki/Operation_Nachshon" TargetMode="External"/><Relationship Id="rId67" Type="http://schemas.openxmlformats.org/officeDocument/2006/relationships/hyperlink" Target="https://es.wikipedia.org/wiki/Guerra_del_Sina%C3%AD" TargetMode="External"/><Relationship Id="rId116" Type="http://schemas.openxmlformats.org/officeDocument/2006/relationships/hyperlink" Target="https://es.wikipedia.org/wiki/Conflicto_entre_la_Franja_de_Gaza_e_Israel_de_2014" TargetMode="External"/><Relationship Id="rId137" Type="http://schemas.openxmlformats.org/officeDocument/2006/relationships/hyperlink" Target="https://rebelion.org/estado-canalla-violaciones-israelies-de-las-resoluciones-del-consejo-de-seguridad-de-las-naciones-unidas/" TargetMode="External"/><Relationship Id="rId20" Type="http://schemas.openxmlformats.org/officeDocument/2006/relationships/hyperlink" Target="https://www.jewishvirtuallibrary.org/ahad-ha-rsquo-am" TargetMode="External"/><Relationship Id="rId41" Type="http://schemas.openxmlformats.org/officeDocument/2006/relationships/hyperlink" Target="https://encyclopedia.ushmm.org/content/es/article/genocide-of-european-roma-gypsies-1939-1945" TargetMode="External"/><Relationship Id="rId62" Type="http://schemas.openxmlformats.org/officeDocument/2006/relationships/hyperlink" Target="https://es.wikipedia.org/wiki/Gobierno_del_Protectorado_de_Toda_Palestina" TargetMode="External"/><Relationship Id="rId83" Type="http://schemas.openxmlformats.org/officeDocument/2006/relationships/hyperlink" Target="https://undocs.org/es/S/RES/338%20(1973)" TargetMode="External"/><Relationship Id="rId88" Type="http://schemas.openxmlformats.org/officeDocument/2006/relationships/hyperlink" Target="https://es.wikipedia.org/wiki/Operaci%C3%B3n_Pata_de_Palo" TargetMode="External"/><Relationship Id="rId111" Type="http://schemas.openxmlformats.org/officeDocument/2006/relationships/hyperlink" Target="https://es.wikipedia.org/wiki/Plan_de_retirada_unilateral_israel%C3%AD" TargetMode="External"/><Relationship Id="rId132" Type="http://schemas.openxmlformats.org/officeDocument/2006/relationships/hyperlink" Target="https://www.eeas.europa.eu/sites/default/files/documents/2023/One-Year%20Report%20on%20Israeli%20Settlements%20in%20the%20occupied%20West%20Bank%2C%20including%20East%20Jerusalem%20%28Reporting%20period%20January%20-%20December%202022%29.pdf" TargetMode="External"/><Relationship Id="rId15" Type="http://schemas.openxmlformats.org/officeDocument/2006/relationships/hyperlink" Target="https://es.wikipedia.org/wiki/Anexo:Cronolog%C3%ADa_del_sionismo" TargetMode="External"/><Relationship Id="rId36" Type="http://schemas.openxmlformats.org/officeDocument/2006/relationships/hyperlink" Target="https://es.wikipedia.org/wiki/Libro_Blanco_de_1939" TargetMode="External"/><Relationship Id="rId57" Type="http://schemas.openxmlformats.org/officeDocument/2006/relationships/hyperlink" Target="https://www.zochrot.org/articles/view/56528/en?iReturn" TargetMode="External"/><Relationship Id="rId106" Type="http://schemas.openxmlformats.org/officeDocument/2006/relationships/hyperlink" Target="https://es.wikipedia.org/wiki/Hoja_de_Ruta_para_la_Paz" TargetMode="External"/><Relationship Id="rId127" Type="http://schemas.openxmlformats.org/officeDocument/2006/relationships/hyperlink" Target="https://users.cecs.anu.edu.au/~bdm/yabber/census/VillageStatistics1945orig.pdf" TargetMode="External"/><Relationship Id="rId10" Type="http://schemas.openxmlformats.org/officeDocument/2006/relationships/hyperlink" Target="https://en.wikipedia.org/wiki/The_Invention_of_the_Jewish_People" TargetMode="External"/><Relationship Id="rId31" Type="http://schemas.openxmlformats.org/officeDocument/2006/relationships/hyperlink" Target="https://es.wikipedia.org/wiki/Revuelta_%C3%A1rabe_de_Palestina_de_1936-1939" TargetMode="External"/><Relationship Id="rId52" Type="http://schemas.openxmlformats.org/officeDocument/2006/relationships/hyperlink" Target="https://es.wikipedia.org/wiki/Nakba" TargetMode="External"/><Relationship Id="rId73" Type="http://schemas.openxmlformats.org/officeDocument/2006/relationships/hyperlink" Target="https://es.wikipedia.org/wiki/Guerra_de_los_Seis_D%C3%ADas" TargetMode="External"/><Relationship Id="rId78" Type="http://schemas.openxmlformats.org/officeDocument/2006/relationships/hyperlink" Target="https://es.wikipedia.org/wiki/Vuelo_571_de_Sabena" TargetMode="External"/><Relationship Id="rId94" Type="http://schemas.openxmlformats.org/officeDocument/2006/relationships/hyperlink" Target="https://ap.ohchr.org/documents/sdpage_e.aspx?b=1&amp;se=4&amp;t=11" TargetMode="External"/><Relationship Id="rId99" Type="http://schemas.openxmlformats.org/officeDocument/2006/relationships/hyperlink" Target="https://es.wikipedia.org/wiki/Conferencia_de_Paz_de_Madrid" TargetMode="External"/><Relationship Id="rId101" Type="http://schemas.openxmlformats.org/officeDocument/2006/relationships/hyperlink" Target="https://es.wikipedia.org/wiki/Acuerdos_de_Oslo" TargetMode="External"/><Relationship Id="rId122" Type="http://schemas.openxmlformats.org/officeDocument/2006/relationships/hyperlink" Target="https://undocs.org/es/A/77/356" TargetMode="External"/><Relationship Id="rId4" Type="http://schemas.openxmlformats.org/officeDocument/2006/relationships/hyperlink" Target="https://es.wikipedia.org/wiki/Provincia_de_Asir" TargetMode="External"/><Relationship Id="rId9" Type="http://schemas.openxmlformats.org/officeDocument/2006/relationships/hyperlink" Target="https://es.wikipedia.org/wiki/Di%C3%A1spora_jud%C3%ADa" TargetMode="External"/><Relationship Id="rId26" Type="http://schemas.openxmlformats.org/officeDocument/2006/relationships/hyperlink" Target="https://es.wikipedia.org/wiki/Censo_de_Palestina_(1922)" TargetMode="External"/><Relationship Id="rId47" Type="http://schemas.openxmlformats.org/officeDocument/2006/relationships/hyperlink" Target="https://es.wikipedia.org/wiki/Batalla_de_Jerusal%C3%A9n_(1948)" TargetMode="External"/><Relationship Id="rId68" Type="http://schemas.openxmlformats.org/officeDocument/2006/relationships/hyperlink" Target="https://www.gov.il/en/pages/55-address-by-pm-begin-at-the-national-defense-college-8-august-1982" TargetMode="External"/><Relationship Id="rId89" Type="http://schemas.openxmlformats.org/officeDocument/2006/relationships/hyperlink" Target="https://www.un.org/securitycouncil/es/content/resolutions-adopted-security-council-1985" TargetMode="External"/><Relationship Id="rId112" Type="http://schemas.openxmlformats.org/officeDocument/2006/relationships/hyperlink" Target="https://es.wikipedia.org/wiki/Elecciones_parlamentarias_de_Palestina_de_2006" TargetMode="External"/><Relationship Id="rId133" Type="http://schemas.openxmlformats.org/officeDocument/2006/relationships/hyperlink" Target="https://www.gov.il/es/departments/news/israel-poblacion-inmigracion-judios-arabes" TargetMode="External"/><Relationship Id="rId16" Type="http://schemas.openxmlformats.org/officeDocument/2006/relationships/hyperlink" Target="https://es.wikipedia.org/wiki/Ali%C3%A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72BCE-A153-4F01-B538-9B607E2E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8891</Words>
  <Characters>48903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González Ferrán</dc:creator>
  <cp:keywords/>
  <dc:description/>
  <cp:lastModifiedBy>Mon Gonzalez</cp:lastModifiedBy>
  <cp:revision>4</cp:revision>
  <cp:lastPrinted>2024-06-13T08:33:00Z</cp:lastPrinted>
  <dcterms:created xsi:type="dcterms:W3CDTF">2025-10-05T14:10:00Z</dcterms:created>
  <dcterms:modified xsi:type="dcterms:W3CDTF">2025-10-05T14:23:00Z</dcterms:modified>
</cp:coreProperties>
</file>